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3.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4.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597" w:rsidRPr="00C82882" w:rsidRDefault="00A15CDD" w:rsidP="00A15CDD">
      <w:pPr>
        <w:rPr>
          <w:b/>
          <w:lang w:val="sr-Cyrl-RS"/>
        </w:rPr>
      </w:pPr>
      <w:bookmarkStart w:id="0" w:name="_Hlk2931274"/>
      <w:bookmarkEnd w:id="0"/>
      <w:r w:rsidRPr="00C82882">
        <w:rPr>
          <w:b/>
        </w:rPr>
        <w:t xml:space="preserve">          </w:t>
      </w:r>
    </w:p>
    <w:p w:rsidR="00175597" w:rsidRPr="00C82882" w:rsidRDefault="00175597" w:rsidP="00175597">
      <w:pPr>
        <w:autoSpaceDE w:val="0"/>
        <w:autoSpaceDN w:val="0"/>
        <w:adjustRightInd w:val="0"/>
        <w:jc w:val="center"/>
        <w:rPr>
          <w:b/>
          <w:bCs/>
        </w:rPr>
      </w:pPr>
      <w:r w:rsidRPr="00C82882">
        <w:rPr>
          <w:noProof/>
          <w:lang w:val="en-US" w:eastAsia="en-US"/>
        </w:rPr>
        <w:drawing>
          <wp:inline distT="0" distB="0" distL="0" distR="0" wp14:anchorId="46E1BB0D" wp14:editId="5CD1C946">
            <wp:extent cx="1662546" cy="1182200"/>
            <wp:effectExtent l="0" t="0" r="0" b="0"/>
            <wp:docPr id="11" name="Picture 11" descr="Ð ÐµÐ·ÑÐ»ÑÐ°Ñ ÑÐ»Ð¸ÐºÐ° Ð·Ð°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 ÐµÐ·ÑÐ»ÑÐ°Ñ ÑÐ»Ð¸ÐºÐ° Ð·Ð° grb srb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1490" cy="1181449"/>
                    </a:xfrm>
                    <a:prstGeom prst="rect">
                      <a:avLst/>
                    </a:prstGeom>
                    <a:noFill/>
                    <a:ln>
                      <a:noFill/>
                    </a:ln>
                  </pic:spPr>
                </pic:pic>
              </a:graphicData>
            </a:graphic>
          </wp:inline>
        </w:drawing>
      </w:r>
    </w:p>
    <w:p w:rsidR="00175597" w:rsidRPr="00C82882" w:rsidRDefault="00175597" w:rsidP="00175597">
      <w:pPr>
        <w:autoSpaceDE w:val="0"/>
        <w:autoSpaceDN w:val="0"/>
        <w:adjustRightInd w:val="0"/>
        <w:jc w:val="center"/>
        <w:rPr>
          <w:b/>
          <w:bCs/>
        </w:rPr>
      </w:pPr>
      <w:r w:rsidRPr="00C82882">
        <w:rPr>
          <w:b/>
          <w:bCs/>
        </w:rPr>
        <w:t>РЕПУБЛИКА СРБИЈА</w:t>
      </w:r>
    </w:p>
    <w:p w:rsidR="00175597" w:rsidRPr="00C82882" w:rsidRDefault="00175597" w:rsidP="00175597">
      <w:pPr>
        <w:autoSpaceDE w:val="0"/>
        <w:autoSpaceDN w:val="0"/>
        <w:adjustRightInd w:val="0"/>
        <w:jc w:val="center"/>
        <w:rPr>
          <w:b/>
          <w:bCs/>
        </w:rPr>
      </w:pPr>
      <w:r w:rsidRPr="00C82882">
        <w:rPr>
          <w:b/>
          <w:bCs/>
        </w:rPr>
        <w:t>ДРЖАВНО ВЕЋЕ ТУЖИЛАЦА</w:t>
      </w:r>
    </w:p>
    <w:p w:rsidR="00175597" w:rsidRPr="00C82882" w:rsidRDefault="00175597" w:rsidP="00175597">
      <w:pPr>
        <w:autoSpaceDE w:val="0"/>
        <w:autoSpaceDN w:val="0"/>
        <w:adjustRightInd w:val="0"/>
        <w:jc w:val="center"/>
        <w:rPr>
          <w:b/>
          <w:bCs/>
        </w:rPr>
      </w:pPr>
    </w:p>
    <w:p w:rsidR="00175597" w:rsidRPr="00C82882" w:rsidRDefault="00175597" w:rsidP="00175597">
      <w:pPr>
        <w:autoSpaceDE w:val="0"/>
        <w:autoSpaceDN w:val="0"/>
        <w:adjustRightInd w:val="0"/>
        <w:jc w:val="center"/>
        <w:rPr>
          <w:b/>
          <w:bCs/>
        </w:rPr>
      </w:pPr>
    </w:p>
    <w:p w:rsidR="00175597" w:rsidRPr="00C82882" w:rsidRDefault="00175597" w:rsidP="00175597">
      <w:pPr>
        <w:autoSpaceDE w:val="0"/>
        <w:autoSpaceDN w:val="0"/>
        <w:adjustRightInd w:val="0"/>
        <w:jc w:val="center"/>
        <w:rPr>
          <w:b/>
          <w:bC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lang w:val="sr-Cyrl-RS"/>
        </w:rPr>
      </w:pPr>
    </w:p>
    <w:p w:rsidR="00175597" w:rsidRPr="00C82882" w:rsidRDefault="00175597" w:rsidP="00175597">
      <w:pPr>
        <w:autoSpaceDE w:val="0"/>
        <w:autoSpaceDN w:val="0"/>
        <w:adjustRightInd w:val="0"/>
        <w:jc w:val="center"/>
        <w:rPr>
          <w:b/>
          <w:bCs/>
        </w:rPr>
      </w:pPr>
    </w:p>
    <w:p w:rsidR="00175597" w:rsidRPr="00C82882" w:rsidRDefault="00175597" w:rsidP="00175597">
      <w:pPr>
        <w:autoSpaceDE w:val="0"/>
        <w:autoSpaceDN w:val="0"/>
        <w:adjustRightInd w:val="0"/>
        <w:jc w:val="center"/>
        <w:rPr>
          <w:b/>
          <w:bCs/>
        </w:rPr>
      </w:pPr>
    </w:p>
    <w:p w:rsidR="00175597" w:rsidRPr="00C82882" w:rsidRDefault="00175597" w:rsidP="00175597">
      <w:pPr>
        <w:autoSpaceDE w:val="0"/>
        <w:autoSpaceDN w:val="0"/>
        <w:adjustRightInd w:val="0"/>
        <w:jc w:val="center"/>
        <w:rPr>
          <w:b/>
          <w:bCs/>
          <w:sz w:val="36"/>
          <w:szCs w:val="36"/>
        </w:rPr>
      </w:pPr>
      <w:r w:rsidRPr="00C82882">
        <w:rPr>
          <w:b/>
          <w:bCs/>
          <w:sz w:val="36"/>
          <w:szCs w:val="36"/>
        </w:rPr>
        <w:t>Извештај о раду</w:t>
      </w:r>
    </w:p>
    <w:p w:rsidR="00175597" w:rsidRPr="00C82882" w:rsidRDefault="00175597" w:rsidP="00175597">
      <w:pPr>
        <w:autoSpaceDE w:val="0"/>
        <w:autoSpaceDN w:val="0"/>
        <w:adjustRightInd w:val="0"/>
        <w:jc w:val="center"/>
        <w:rPr>
          <w:b/>
          <w:bCs/>
          <w:sz w:val="36"/>
          <w:szCs w:val="36"/>
        </w:rPr>
      </w:pPr>
      <w:r w:rsidRPr="00C82882">
        <w:rPr>
          <w:b/>
          <w:bCs/>
          <w:sz w:val="36"/>
          <w:szCs w:val="36"/>
        </w:rPr>
        <w:t>Државног већа тужилаца</w:t>
      </w:r>
    </w:p>
    <w:p w:rsidR="00175597" w:rsidRPr="00C82882" w:rsidRDefault="00175597" w:rsidP="00175597">
      <w:pPr>
        <w:autoSpaceDE w:val="0"/>
        <w:autoSpaceDN w:val="0"/>
        <w:adjustRightInd w:val="0"/>
        <w:jc w:val="center"/>
        <w:rPr>
          <w:b/>
          <w:bCs/>
          <w:sz w:val="36"/>
          <w:szCs w:val="36"/>
        </w:rPr>
      </w:pPr>
      <w:r w:rsidRPr="00C82882">
        <w:rPr>
          <w:b/>
          <w:bCs/>
          <w:sz w:val="36"/>
          <w:szCs w:val="36"/>
        </w:rPr>
        <w:t>за 2018. годину</w:t>
      </w:r>
    </w:p>
    <w:p w:rsidR="00175597" w:rsidRPr="00C82882" w:rsidRDefault="00175597" w:rsidP="00175597">
      <w:pPr>
        <w:rPr>
          <w:b/>
          <w:bCs/>
        </w:rPr>
      </w:pPr>
    </w:p>
    <w:p w:rsidR="00175597" w:rsidRPr="00C82882" w:rsidRDefault="00175597" w:rsidP="00175597">
      <w:pPr>
        <w:rPr>
          <w:b/>
          <w:bCs/>
        </w:rPr>
      </w:pPr>
    </w:p>
    <w:p w:rsidR="00175597" w:rsidRPr="00C82882" w:rsidRDefault="00175597" w:rsidP="00175597">
      <w:pPr>
        <w:rPr>
          <w:b/>
          <w:bCs/>
          <w:lang w:val="sr-Cyrl-RS"/>
        </w:rPr>
      </w:pPr>
    </w:p>
    <w:p w:rsidR="00175597" w:rsidRPr="00C82882" w:rsidRDefault="00175597" w:rsidP="00175597">
      <w:pPr>
        <w:rPr>
          <w:b/>
          <w:bCs/>
        </w:rPr>
      </w:pPr>
    </w:p>
    <w:p w:rsidR="00175597" w:rsidRPr="00C82882" w:rsidRDefault="00175597" w:rsidP="00175597">
      <w:pPr>
        <w:rPr>
          <w:b/>
          <w:bCs/>
        </w:rPr>
      </w:pPr>
    </w:p>
    <w:p w:rsidR="00175597" w:rsidRPr="00C82882" w:rsidRDefault="00175597" w:rsidP="00175597">
      <w:pPr>
        <w:rPr>
          <w:b/>
          <w:bCs/>
        </w:rPr>
      </w:pPr>
    </w:p>
    <w:p w:rsidR="00175597" w:rsidRPr="00C82882" w:rsidRDefault="00175597" w:rsidP="00175597">
      <w:pPr>
        <w:rPr>
          <w:b/>
          <w:bCs/>
        </w:rPr>
      </w:pPr>
    </w:p>
    <w:p w:rsidR="00175597" w:rsidRPr="00C82882" w:rsidRDefault="00175597" w:rsidP="00175597">
      <w:pPr>
        <w:rPr>
          <w:b/>
          <w:bCs/>
        </w:rPr>
      </w:pPr>
    </w:p>
    <w:p w:rsidR="00175597" w:rsidRPr="00C82882" w:rsidRDefault="00175597" w:rsidP="00175597">
      <w:pPr>
        <w:rPr>
          <w:b/>
          <w:bCs/>
        </w:rPr>
      </w:pPr>
    </w:p>
    <w:p w:rsidR="00175597" w:rsidRPr="00C82882" w:rsidRDefault="00175597" w:rsidP="00175597">
      <w:pPr>
        <w:rPr>
          <w:b/>
          <w:bCs/>
          <w:lang w:val="sr-Cyrl-RS"/>
        </w:rPr>
      </w:pPr>
    </w:p>
    <w:p w:rsidR="00175597" w:rsidRPr="00C82882" w:rsidRDefault="00175597" w:rsidP="00175597">
      <w:pPr>
        <w:rPr>
          <w:b/>
          <w:bCs/>
          <w:lang w:val="sr-Cyrl-RS"/>
        </w:rPr>
      </w:pPr>
    </w:p>
    <w:p w:rsidR="00175597" w:rsidRPr="00C82882" w:rsidRDefault="00175597" w:rsidP="00175597">
      <w:pPr>
        <w:rPr>
          <w:b/>
          <w:bCs/>
          <w:lang w:val="sr-Cyrl-RS"/>
        </w:rPr>
      </w:pPr>
    </w:p>
    <w:p w:rsidR="00175597" w:rsidRPr="00C82882" w:rsidRDefault="00175597" w:rsidP="00175597">
      <w:pPr>
        <w:rPr>
          <w:b/>
          <w:bCs/>
          <w:lang w:val="sr-Cyrl-RS"/>
        </w:rPr>
      </w:pPr>
    </w:p>
    <w:p w:rsidR="00175597" w:rsidRPr="00C82882" w:rsidRDefault="00175597" w:rsidP="00175597">
      <w:pPr>
        <w:rPr>
          <w:b/>
          <w:bCs/>
          <w:lang w:val="sr-Cyrl-RS"/>
        </w:rPr>
      </w:pPr>
    </w:p>
    <w:p w:rsidR="00175597" w:rsidRPr="00C82882" w:rsidRDefault="00175597" w:rsidP="00175597">
      <w:pPr>
        <w:rPr>
          <w:b/>
          <w:bCs/>
          <w:lang w:val="sr-Cyrl-RS"/>
        </w:rPr>
      </w:pPr>
    </w:p>
    <w:p w:rsidR="00175597" w:rsidRPr="00C82882" w:rsidRDefault="00175597" w:rsidP="00175597">
      <w:pPr>
        <w:rPr>
          <w:b/>
          <w:bCs/>
          <w:lang w:val="sr-Cyrl-RS"/>
        </w:rPr>
      </w:pPr>
    </w:p>
    <w:p w:rsidR="00175597" w:rsidRPr="00C82882" w:rsidRDefault="00175597" w:rsidP="00175597">
      <w:pPr>
        <w:rPr>
          <w:b/>
          <w:bCs/>
          <w:lang w:val="sr-Cyrl-RS"/>
        </w:rPr>
      </w:pPr>
    </w:p>
    <w:p w:rsidR="00175597" w:rsidRDefault="00175597" w:rsidP="00175597">
      <w:pPr>
        <w:jc w:val="center"/>
        <w:rPr>
          <w:b/>
          <w:bCs/>
        </w:rPr>
      </w:pPr>
      <w:r w:rsidRPr="00C82882">
        <w:rPr>
          <w:b/>
          <w:bCs/>
        </w:rPr>
        <w:t>Март 2019.</w:t>
      </w:r>
    </w:p>
    <w:p w:rsidR="00A4649D" w:rsidRDefault="00A4649D" w:rsidP="00A4649D">
      <w:pPr>
        <w:rPr>
          <w:b/>
          <w:bCs/>
        </w:rPr>
      </w:pPr>
    </w:p>
    <w:p w:rsidR="0088729F" w:rsidRDefault="0088729F" w:rsidP="0088729F">
      <w:pPr>
        <w:rPr>
          <w:b/>
          <w:bCs/>
          <w:lang w:val="sr-Cyrl-RS"/>
        </w:rPr>
        <w:sectPr w:rsidR="0088729F" w:rsidSect="00E644F6">
          <w:headerReference w:type="even" r:id="rId10"/>
          <w:headerReference w:type="default" r:id="rId11"/>
          <w:headerReference w:type="first" r:id="rId12"/>
          <w:pgSz w:w="11906" w:h="16838" w:code="9"/>
          <w:pgMar w:top="1440" w:right="1440" w:bottom="1170" w:left="1440" w:header="720" w:footer="720" w:gutter="0"/>
          <w:pgNumType w:start="1"/>
          <w:cols w:space="720"/>
          <w:titlePg/>
          <w:docGrid w:linePitch="360"/>
        </w:sectPr>
      </w:pPr>
    </w:p>
    <w:p w:rsidR="0088729F" w:rsidRPr="00C82882" w:rsidRDefault="0088729F" w:rsidP="0088729F">
      <w:pPr>
        <w:rPr>
          <w:b/>
          <w:bCs/>
          <w:lang w:val="sr-Cyrl-RS"/>
        </w:rPr>
      </w:pPr>
    </w:p>
    <w:p w:rsidR="00175597" w:rsidRPr="00C82882" w:rsidRDefault="00175597" w:rsidP="00175597">
      <w:pPr>
        <w:jc w:val="center"/>
        <w:rPr>
          <w:b/>
          <w:bCs/>
          <w:lang w:val="sr-Cyrl-RS"/>
        </w:rPr>
      </w:pPr>
    </w:p>
    <w:p w:rsidR="00175597" w:rsidRPr="00C82882" w:rsidRDefault="00175597" w:rsidP="00175597">
      <w:pPr>
        <w:jc w:val="center"/>
        <w:rPr>
          <w:b/>
          <w:bCs/>
          <w:lang w:val="sr-Cyrl-RS"/>
        </w:rPr>
      </w:pPr>
    </w:p>
    <w:p w:rsidR="00175597" w:rsidRPr="00C82882" w:rsidRDefault="00175597" w:rsidP="00175597">
      <w:pPr>
        <w:jc w:val="center"/>
        <w:rPr>
          <w:b/>
          <w:sz w:val="32"/>
          <w:szCs w:val="32"/>
        </w:rPr>
      </w:pPr>
      <w:r w:rsidRPr="00C82882">
        <w:rPr>
          <w:b/>
          <w:sz w:val="32"/>
          <w:szCs w:val="32"/>
        </w:rPr>
        <w:t>САДРЖАЈ</w:t>
      </w:r>
    </w:p>
    <w:p w:rsidR="00E75233" w:rsidRPr="00C82882" w:rsidRDefault="00E75233" w:rsidP="00175597">
      <w:pPr>
        <w:jc w:val="center"/>
        <w:rPr>
          <w:b/>
          <w:sz w:val="32"/>
          <w:szCs w:val="32"/>
        </w:rPr>
      </w:pPr>
    </w:p>
    <w:p w:rsidR="00E75233" w:rsidRPr="00C82882" w:rsidRDefault="00E75233" w:rsidP="00175597">
      <w:pPr>
        <w:jc w:val="center"/>
        <w:rPr>
          <w:b/>
          <w:sz w:val="32"/>
          <w:szCs w:val="32"/>
        </w:rPr>
      </w:pPr>
    </w:p>
    <w:p w:rsidR="007A3711" w:rsidRPr="00C82882" w:rsidRDefault="007A3711" w:rsidP="00175597">
      <w:pPr>
        <w:jc w:val="center"/>
        <w:rPr>
          <w:b/>
          <w:sz w:val="32"/>
          <w:szCs w:val="32"/>
        </w:rPr>
      </w:pPr>
    </w:p>
    <w:p w:rsidR="007A3711" w:rsidRPr="00C82882" w:rsidRDefault="007A3711" w:rsidP="00175597">
      <w:pPr>
        <w:jc w:val="center"/>
        <w:rPr>
          <w:b/>
          <w:sz w:val="32"/>
          <w:szCs w:val="32"/>
        </w:rPr>
      </w:pPr>
    </w:p>
    <w:p w:rsidR="00E75233" w:rsidRPr="00C82882" w:rsidRDefault="00E75233" w:rsidP="00175597">
      <w:pPr>
        <w:jc w:val="center"/>
        <w:rPr>
          <w:b/>
          <w:sz w:val="32"/>
          <w:szCs w:val="32"/>
        </w:rPr>
      </w:pPr>
    </w:p>
    <w:p w:rsidR="00175597" w:rsidRPr="00C82882" w:rsidRDefault="00175597" w:rsidP="007A3711">
      <w:pPr>
        <w:tabs>
          <w:tab w:val="right" w:leader="dot" w:pos="9360"/>
        </w:tabs>
        <w:spacing w:line="480" w:lineRule="auto"/>
        <w:jc w:val="both"/>
      </w:pPr>
      <w:r w:rsidRPr="00C82882">
        <w:t>ОПШТА ПИТАЊА ОСТВАРИВАЊА ФУНКЦИЈЕ ДРЖАВНОГ ВЕЋА ТУЖИЛАЦА</w:t>
      </w:r>
      <w:r w:rsidR="007A3711" w:rsidRPr="00C82882">
        <w:tab/>
      </w:r>
      <w:r w:rsidR="00E02C3B">
        <w:t>2</w:t>
      </w:r>
    </w:p>
    <w:p w:rsidR="00175597" w:rsidRPr="00C82882" w:rsidRDefault="00175597" w:rsidP="007A3711">
      <w:pPr>
        <w:tabs>
          <w:tab w:val="right" w:leader="dot" w:pos="2880"/>
          <w:tab w:val="right" w:leader="dot" w:pos="9360"/>
        </w:tabs>
        <w:spacing w:line="480" w:lineRule="auto"/>
        <w:jc w:val="both"/>
      </w:pPr>
      <w:r w:rsidRPr="00C82882">
        <w:t>ОБИМ РАДА ДРЖАВНОГ ВЕЋА ТУЖИЛАЦА</w:t>
      </w:r>
      <w:r w:rsidR="007A3711" w:rsidRPr="00C82882">
        <w:tab/>
      </w:r>
      <w:r w:rsidR="00E02C3B">
        <w:t>6</w:t>
      </w:r>
    </w:p>
    <w:p w:rsidR="00175597" w:rsidRPr="00C82882" w:rsidRDefault="0022392D" w:rsidP="007A3711">
      <w:pPr>
        <w:tabs>
          <w:tab w:val="right" w:leader="dot" w:pos="9360"/>
        </w:tabs>
      </w:pPr>
      <w:r w:rsidRPr="00C82882">
        <w:rPr>
          <w:bCs/>
          <w:lang w:val="sr-Cyrl-RS"/>
        </w:rPr>
        <w:t>ПОСТУПАЊЕ И ОБИМ РАДА ДИСЦИПЛИНСКОГ ТУЖИОЦА У 2018. ГОДИНИ</w:t>
      </w:r>
      <w:r w:rsidR="007A3711" w:rsidRPr="00C82882">
        <w:tab/>
      </w:r>
      <w:r w:rsidR="00DA1BB4">
        <w:t>17</w:t>
      </w:r>
    </w:p>
    <w:p w:rsidR="00CE7637" w:rsidRPr="00C82882" w:rsidRDefault="00CE7637" w:rsidP="00CE7637"/>
    <w:p w:rsidR="00175597" w:rsidRPr="00C82882" w:rsidRDefault="00175597" w:rsidP="007A3711">
      <w:pPr>
        <w:tabs>
          <w:tab w:val="right" w:leader="dot" w:pos="9360"/>
        </w:tabs>
        <w:spacing w:line="480" w:lineRule="auto"/>
        <w:jc w:val="both"/>
      </w:pPr>
      <w:r w:rsidRPr="00C82882">
        <w:t>ГРУПА ЗА ПЛАНИРАЊЕ И ИЗВРШЕЊЕ БУЏЕТА ЈАВНИХ ТУЖИЛАШТАВА</w:t>
      </w:r>
      <w:r w:rsidR="007A3711" w:rsidRPr="00C82882">
        <w:tab/>
      </w:r>
      <w:r w:rsidR="00DA1BB4">
        <w:t>20</w:t>
      </w:r>
    </w:p>
    <w:p w:rsidR="00175597" w:rsidRPr="00C82882" w:rsidRDefault="00175597" w:rsidP="007A3711">
      <w:pPr>
        <w:tabs>
          <w:tab w:val="right" w:leader="dot" w:pos="9360"/>
        </w:tabs>
        <w:spacing w:line="480" w:lineRule="auto"/>
        <w:jc w:val="both"/>
      </w:pPr>
      <w:r w:rsidRPr="00C82882">
        <w:t>ГРУПА ЗА ФИНАНСИЈСКО РАЧУНОВОДСТВЕНЕ ПОСЛОВЕ</w:t>
      </w:r>
      <w:r w:rsidR="007A3711" w:rsidRPr="00C82882">
        <w:tab/>
      </w:r>
      <w:r w:rsidR="0022392D" w:rsidRPr="00C82882">
        <w:t>2</w:t>
      </w:r>
      <w:r w:rsidR="00E02C3B">
        <w:t>6</w:t>
      </w:r>
    </w:p>
    <w:p w:rsidR="00175597" w:rsidRPr="00C82882" w:rsidRDefault="00175597" w:rsidP="007A3711">
      <w:pPr>
        <w:tabs>
          <w:tab w:val="right" w:leader="dot" w:pos="9360"/>
        </w:tabs>
        <w:spacing w:line="480" w:lineRule="auto"/>
        <w:jc w:val="both"/>
      </w:pPr>
      <w:r w:rsidRPr="00C82882">
        <w:t>ЈАВНЕ НАБАВКЕ</w:t>
      </w:r>
      <w:r w:rsidR="007A3711" w:rsidRPr="00C82882">
        <w:tab/>
      </w:r>
      <w:r w:rsidRPr="00C82882">
        <w:t>3</w:t>
      </w:r>
      <w:r w:rsidR="00E02C3B">
        <w:t>2</w:t>
      </w:r>
    </w:p>
    <w:p w:rsidR="00175597" w:rsidRPr="00C82882" w:rsidRDefault="00175597" w:rsidP="007A3711">
      <w:pPr>
        <w:tabs>
          <w:tab w:val="right" w:leader="dot" w:pos="9360"/>
        </w:tabs>
        <w:spacing w:line="480" w:lineRule="auto"/>
        <w:jc w:val="both"/>
      </w:pPr>
      <w:r w:rsidRPr="00C82882">
        <w:t>ЗАШТИТА ПОДАТАКА О ЛИЧНОСТИ</w:t>
      </w:r>
      <w:r w:rsidR="007A3711" w:rsidRPr="00C82882">
        <w:tab/>
      </w:r>
      <w:r w:rsidRPr="00C82882">
        <w:t>3</w:t>
      </w:r>
      <w:r w:rsidR="00DA1BB4">
        <w:t>2</w:t>
      </w:r>
    </w:p>
    <w:p w:rsidR="00175597" w:rsidRPr="00C82882" w:rsidRDefault="00175597" w:rsidP="007A3711">
      <w:pPr>
        <w:tabs>
          <w:tab w:val="right" w:leader="dot" w:pos="9360"/>
        </w:tabs>
        <w:spacing w:line="480" w:lineRule="auto"/>
        <w:jc w:val="both"/>
      </w:pPr>
      <w:r w:rsidRPr="00C82882">
        <w:t>ПОВЕРЕНИК ЗА САМОСТАЛНОСТ</w:t>
      </w:r>
      <w:r w:rsidR="007A3711" w:rsidRPr="00C82882">
        <w:tab/>
      </w:r>
      <w:r w:rsidRPr="00C82882">
        <w:t>3</w:t>
      </w:r>
      <w:r w:rsidR="00DA1BB4">
        <w:t>3</w:t>
      </w:r>
    </w:p>
    <w:p w:rsidR="00175597" w:rsidRPr="00C82882" w:rsidRDefault="00175597" w:rsidP="007A3711">
      <w:pPr>
        <w:tabs>
          <w:tab w:val="right" w:leader="dot" w:pos="9360"/>
        </w:tabs>
      </w:pPr>
      <w:r w:rsidRPr="00C82882">
        <w:t>РАД ДРЖАВНОГ ВЕЋА ТУЖИЛАЦА У ОДНOСУ НА ОБАВЕЗЕ ИЗ АКЦИОНОГ</w:t>
      </w:r>
      <w:r w:rsidR="007A3711" w:rsidRPr="00C82882">
        <w:t xml:space="preserve"> </w:t>
      </w:r>
      <w:r w:rsidRPr="00C82882">
        <w:t>ПЛАНА ЗА СПРОВОЂЕЊЕ НАЦИОНАЛНЕ СТРАТЕГИЈЕ РЕФОРМЕ ПРАВОСУЂА</w:t>
      </w:r>
      <w:r w:rsidR="007A3711" w:rsidRPr="00C82882">
        <w:t xml:space="preserve"> </w:t>
      </w:r>
      <w:r w:rsidRPr="00C82882">
        <w:t>И АКЦИОНОГ ПЛАНА ЗА СПРОВОЂЕЊЕ НАЦИОНАЛНЕ СТРАТЕГИЈЕ ЗА БОРБУ</w:t>
      </w:r>
      <w:r w:rsidR="007A3711" w:rsidRPr="00C82882">
        <w:t xml:space="preserve"> </w:t>
      </w:r>
      <w:r w:rsidRPr="00C82882">
        <w:t>ПРОТИВ</w:t>
      </w:r>
      <w:r w:rsidR="007A3711" w:rsidRPr="00C82882">
        <w:t xml:space="preserve"> </w:t>
      </w:r>
      <w:r w:rsidRPr="00C82882">
        <w:t>КОРУПЦИЈЕ</w:t>
      </w:r>
      <w:r w:rsidR="007A3711" w:rsidRPr="00C82882">
        <w:tab/>
      </w:r>
      <w:r w:rsidRPr="00C82882">
        <w:t>3</w:t>
      </w:r>
      <w:r w:rsidR="00DA1BB4">
        <w:t>5</w:t>
      </w:r>
    </w:p>
    <w:p w:rsidR="00DA1BB4" w:rsidRDefault="00DA1BB4" w:rsidP="00DA1BB4">
      <w:pPr>
        <w:tabs>
          <w:tab w:val="right" w:leader="dot" w:pos="9360"/>
        </w:tabs>
        <w:spacing w:line="360" w:lineRule="auto"/>
        <w:jc w:val="both"/>
      </w:pPr>
    </w:p>
    <w:p w:rsidR="00175597" w:rsidRDefault="00175597" w:rsidP="007A3711">
      <w:pPr>
        <w:tabs>
          <w:tab w:val="right" w:leader="dot" w:pos="9360"/>
        </w:tabs>
        <w:spacing w:line="480" w:lineRule="auto"/>
        <w:jc w:val="both"/>
      </w:pPr>
      <w:r w:rsidRPr="00C82882">
        <w:t>ЕВРОПСКЕ ИНТЕГРАЦИЈЕ И МЕЂУНАРОДНА САРАДЊА</w:t>
      </w:r>
      <w:r w:rsidR="007A3711" w:rsidRPr="00C82882">
        <w:tab/>
      </w:r>
      <w:r w:rsidR="0022392D" w:rsidRPr="00C82882">
        <w:t>3</w:t>
      </w:r>
      <w:r w:rsidR="00DA1BB4">
        <w:t>5</w:t>
      </w:r>
    </w:p>
    <w:p w:rsidR="00DA1BB4" w:rsidRPr="00DA1BB4" w:rsidRDefault="00DA1BB4" w:rsidP="00DA1BB4">
      <w:pPr>
        <w:tabs>
          <w:tab w:val="right" w:leader="dot" w:pos="9360"/>
        </w:tabs>
        <w:rPr>
          <w:lang w:val="sr-Cyrl-RS"/>
        </w:rPr>
      </w:pPr>
      <w:r w:rsidRPr="00DA1BB4">
        <w:rPr>
          <w:lang w:val="sr-Cyrl-RS"/>
        </w:rPr>
        <w:t>ГОДИШЊИ ИЗВЕШТАЈ ЗА 2018. ГОДИНУ</w:t>
      </w:r>
      <w:r>
        <w:rPr>
          <w:lang w:val="sr-Cyrl-RS"/>
        </w:rPr>
        <w:tab/>
        <w:t>39</w:t>
      </w:r>
    </w:p>
    <w:p w:rsidR="00DA1BB4" w:rsidRPr="00DA1BB4" w:rsidRDefault="00DA1BB4" w:rsidP="00DA1BB4">
      <w:pPr>
        <w:tabs>
          <w:tab w:val="right" w:leader="dot" w:pos="9360"/>
        </w:tabs>
        <w:spacing w:line="360" w:lineRule="auto"/>
        <w:jc w:val="both"/>
        <w:rPr>
          <w:lang w:val="sr-Cyrl-RS"/>
        </w:rPr>
      </w:pPr>
    </w:p>
    <w:p w:rsidR="00175597" w:rsidRPr="00C82882" w:rsidRDefault="00116872" w:rsidP="007A3711">
      <w:pPr>
        <w:tabs>
          <w:tab w:val="right" w:leader="dot" w:pos="9360"/>
        </w:tabs>
        <w:spacing w:line="480" w:lineRule="auto"/>
        <w:jc w:val="both"/>
      </w:pPr>
      <w:r w:rsidRPr="00C82882">
        <w:t>ЗАКЉУЧ</w:t>
      </w:r>
      <w:r w:rsidR="00175597" w:rsidRPr="00C82882">
        <w:t>АК</w:t>
      </w:r>
      <w:r w:rsidR="007A3711" w:rsidRPr="00C82882">
        <w:tab/>
      </w:r>
      <w:r w:rsidR="00175597" w:rsidRPr="00C82882">
        <w:t>4</w:t>
      </w:r>
      <w:r w:rsidR="00E02C3B">
        <w:t>5</w:t>
      </w:r>
    </w:p>
    <w:p w:rsidR="00175597" w:rsidRPr="00C82882" w:rsidRDefault="00175597" w:rsidP="00A15CDD">
      <w:pPr>
        <w:rPr>
          <w:b/>
          <w:lang w:val="sr-Cyrl-RS"/>
        </w:rPr>
      </w:pPr>
    </w:p>
    <w:p w:rsidR="00175597" w:rsidRPr="00C82882" w:rsidRDefault="00175597" w:rsidP="00A15CDD">
      <w:pPr>
        <w:rPr>
          <w:b/>
          <w:lang w:val="sr-Cyrl-RS"/>
        </w:rPr>
      </w:pPr>
    </w:p>
    <w:p w:rsidR="009E3698" w:rsidRPr="00C82882" w:rsidRDefault="009E3698" w:rsidP="00A15CDD">
      <w:pPr>
        <w:rPr>
          <w:b/>
          <w:lang w:val="sr-Cyrl-RS"/>
        </w:rPr>
      </w:pPr>
    </w:p>
    <w:p w:rsidR="00175597" w:rsidRPr="00C82882" w:rsidRDefault="00175597" w:rsidP="00A15CDD">
      <w:pPr>
        <w:rPr>
          <w:b/>
          <w:lang w:val="sr-Cyrl-RS"/>
        </w:rPr>
      </w:pPr>
    </w:p>
    <w:p w:rsidR="00175597" w:rsidRDefault="00175597" w:rsidP="00A15CDD">
      <w:pPr>
        <w:rPr>
          <w:b/>
          <w:lang w:val="sr-Cyrl-RS"/>
        </w:rPr>
      </w:pPr>
    </w:p>
    <w:p w:rsidR="00DB362D" w:rsidRDefault="00DB362D" w:rsidP="00A15CDD">
      <w:pPr>
        <w:rPr>
          <w:b/>
          <w:lang w:val="sr-Cyrl-RS"/>
        </w:rPr>
      </w:pPr>
    </w:p>
    <w:p w:rsidR="00DB362D" w:rsidRDefault="00DB362D" w:rsidP="00A15CDD">
      <w:pPr>
        <w:rPr>
          <w:b/>
          <w:lang w:val="sr-Cyrl-RS"/>
        </w:rPr>
      </w:pPr>
    </w:p>
    <w:p w:rsidR="00DB362D" w:rsidRDefault="00DB362D" w:rsidP="00A15CDD">
      <w:pPr>
        <w:rPr>
          <w:b/>
          <w:lang w:val="sr-Cyrl-RS"/>
        </w:rPr>
      </w:pPr>
    </w:p>
    <w:p w:rsidR="00DB362D" w:rsidRPr="00C82882" w:rsidRDefault="00DB362D" w:rsidP="00A15CDD">
      <w:pPr>
        <w:rPr>
          <w:b/>
          <w:lang w:val="sr-Cyrl-RS"/>
        </w:rPr>
      </w:pPr>
    </w:p>
    <w:p w:rsidR="006B6AB0" w:rsidRDefault="006B6AB0" w:rsidP="00A15CDD">
      <w:pPr>
        <w:rPr>
          <w:b/>
          <w:lang w:val="sr-Cyrl-RS"/>
        </w:rPr>
      </w:pPr>
    </w:p>
    <w:p w:rsidR="00080F30" w:rsidRPr="00C82882" w:rsidRDefault="00080F30" w:rsidP="00A15CDD">
      <w:pPr>
        <w:rPr>
          <w:b/>
          <w:lang w:val="sr-Cyrl-RS"/>
        </w:rPr>
      </w:pPr>
    </w:p>
    <w:p w:rsidR="00A15CDD" w:rsidRPr="00C82882" w:rsidRDefault="00E75233" w:rsidP="00A15CDD">
      <w:pPr>
        <w:rPr>
          <w:b/>
        </w:rPr>
      </w:pPr>
      <w:r w:rsidRPr="00C82882">
        <w:rPr>
          <w:b/>
        </w:rPr>
        <w:lastRenderedPageBreak/>
        <w:t xml:space="preserve">           </w:t>
      </w:r>
      <w:r w:rsidR="00A15CDD" w:rsidRPr="00C82882">
        <w:rPr>
          <w:b/>
        </w:rPr>
        <w:t xml:space="preserve">           </w:t>
      </w:r>
      <w:r w:rsidR="00FB1F4B" w:rsidRPr="00C82882">
        <w:rPr>
          <w:noProof/>
          <w:lang w:val="en-US" w:eastAsia="en-US"/>
        </w:rPr>
        <w:drawing>
          <wp:inline distT="0" distB="0" distL="0" distR="0">
            <wp:extent cx="533400" cy="790575"/>
            <wp:effectExtent l="0" t="0" r="0" b="0"/>
            <wp:docPr id="1" name="irc_mi" descr="http://www.parlament.gov.rs/upload/images/content/amblems/mali%20grb%20kolorni%20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arlament.gov.rs/upload/images/content/amblems/mali%20grb%20kolorni%20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790575"/>
                    </a:xfrm>
                    <a:prstGeom prst="rect">
                      <a:avLst/>
                    </a:prstGeom>
                    <a:noFill/>
                    <a:ln>
                      <a:noFill/>
                    </a:ln>
                  </pic:spPr>
                </pic:pic>
              </a:graphicData>
            </a:graphic>
          </wp:inline>
        </w:drawing>
      </w:r>
    </w:p>
    <w:p w:rsidR="00A15CDD" w:rsidRPr="00C82882" w:rsidRDefault="00A15CDD" w:rsidP="00A15CDD">
      <w:pPr>
        <w:rPr>
          <w:b/>
        </w:rPr>
      </w:pPr>
      <w:r w:rsidRPr="00C82882">
        <w:rPr>
          <w:b/>
        </w:rPr>
        <w:t xml:space="preserve">        РЕПУБЛИКА СРБИЈА</w:t>
      </w:r>
    </w:p>
    <w:p w:rsidR="00A15CDD" w:rsidRPr="00C82882" w:rsidRDefault="00A15CDD" w:rsidP="00A15CDD">
      <w:pPr>
        <w:rPr>
          <w:b/>
        </w:rPr>
      </w:pPr>
      <w:r w:rsidRPr="00C82882">
        <w:rPr>
          <w:b/>
        </w:rPr>
        <w:t>ДРЖАВНО ВЕЋЕ ТУЖИЛАЦА</w:t>
      </w:r>
    </w:p>
    <w:p w:rsidR="006F1B8B" w:rsidRPr="00C82882" w:rsidRDefault="00A15CDD" w:rsidP="006F1B8B">
      <w:pPr>
        <w:ind w:left="720" w:hanging="720"/>
        <w:jc w:val="both"/>
      </w:pPr>
      <w:r w:rsidRPr="00C82882">
        <w:t xml:space="preserve">            </w:t>
      </w:r>
      <w:r w:rsidR="006F1B8B" w:rsidRPr="00C82882">
        <w:t xml:space="preserve">   Б</w:t>
      </w:r>
      <w:r w:rsidR="006F1B8B" w:rsidRPr="00C82882">
        <w:rPr>
          <w:lang w:val="ru-RU"/>
        </w:rPr>
        <w:t>рој</w:t>
      </w:r>
      <w:r w:rsidR="006F1B8B" w:rsidRPr="00C82882">
        <w:rPr>
          <w:lang w:val="sr-Cyrl-RS"/>
        </w:rPr>
        <w:t>:</w:t>
      </w:r>
      <w:r w:rsidR="006F1B8B" w:rsidRPr="00C82882">
        <w:rPr>
          <w:lang w:val="ru-RU"/>
        </w:rPr>
        <w:t xml:space="preserve"> </w:t>
      </w:r>
      <w:r w:rsidR="0055443E" w:rsidRPr="00C82882">
        <w:rPr>
          <w:lang w:val="sr-Cyrl-RS"/>
        </w:rPr>
        <w:t>А</w:t>
      </w:r>
      <w:r w:rsidR="0066402B">
        <w:t xml:space="preserve"> 89</w:t>
      </w:r>
      <w:r w:rsidR="00A37266" w:rsidRPr="00C82882">
        <w:rPr>
          <w:lang w:val="ru-RU"/>
        </w:rPr>
        <w:t>/1</w:t>
      </w:r>
      <w:r w:rsidR="0055443E" w:rsidRPr="00C82882">
        <w:t>9</w:t>
      </w:r>
    </w:p>
    <w:p w:rsidR="006F1B8B" w:rsidRPr="00C82882" w:rsidRDefault="006F1B8B" w:rsidP="006F1B8B">
      <w:pPr>
        <w:jc w:val="both"/>
        <w:rPr>
          <w:lang w:val="sr-Cyrl-CS"/>
        </w:rPr>
      </w:pPr>
      <w:r w:rsidRPr="00C82882">
        <w:rPr>
          <w:lang w:val="sr-Cyrl-CS"/>
        </w:rPr>
        <w:t xml:space="preserve">       Датум: </w:t>
      </w:r>
      <w:r w:rsidR="0066402B">
        <w:rPr>
          <w:lang w:val="en-US"/>
        </w:rPr>
        <w:t>22</w:t>
      </w:r>
      <w:r w:rsidRPr="00C82882">
        <w:rPr>
          <w:lang w:val="sr-Cyrl-CS"/>
        </w:rPr>
        <w:t>.</w:t>
      </w:r>
      <w:r w:rsidR="00F90D46" w:rsidRPr="00C82882">
        <w:rPr>
          <w:lang w:val="sr-Cyrl-CS"/>
        </w:rPr>
        <w:t>03</w:t>
      </w:r>
      <w:r w:rsidRPr="00C82882">
        <w:rPr>
          <w:lang w:val="sr-Cyrl-CS"/>
        </w:rPr>
        <w:t>.201</w:t>
      </w:r>
      <w:r w:rsidR="0055443E" w:rsidRPr="00C82882">
        <w:rPr>
          <w:lang w:val="sr-Cyrl-CS"/>
        </w:rPr>
        <w:t>9</w:t>
      </w:r>
      <w:r w:rsidR="0071537F" w:rsidRPr="00C82882">
        <w:rPr>
          <w:lang w:val="sr-Cyrl-CS"/>
        </w:rPr>
        <w:t>.</w:t>
      </w:r>
      <w:r w:rsidR="00AE2D54" w:rsidRPr="00C82882">
        <w:rPr>
          <w:lang w:val="sr-Cyrl-CS"/>
        </w:rPr>
        <w:t xml:space="preserve"> </w:t>
      </w:r>
      <w:r w:rsidRPr="00C82882">
        <w:rPr>
          <w:lang w:val="sr-Cyrl-CS"/>
        </w:rPr>
        <w:t>године</w:t>
      </w:r>
    </w:p>
    <w:p w:rsidR="006F1B8B" w:rsidRPr="00C82882" w:rsidRDefault="006F1B8B" w:rsidP="006F1B8B">
      <w:pPr>
        <w:jc w:val="both"/>
        <w:rPr>
          <w:lang w:val="sr-Cyrl-RS"/>
        </w:rPr>
      </w:pPr>
      <w:r w:rsidRPr="00C82882">
        <w:rPr>
          <w:lang w:val="sr-Cyrl-CS"/>
        </w:rPr>
        <w:t xml:space="preserve">                 Б е о г р а д</w:t>
      </w:r>
    </w:p>
    <w:p w:rsidR="00F42A37" w:rsidRPr="00C82882" w:rsidRDefault="00F42A37" w:rsidP="00347E79">
      <w:pPr>
        <w:jc w:val="both"/>
        <w:rPr>
          <w:lang w:val="sr-Cyrl-CS"/>
        </w:rPr>
      </w:pPr>
    </w:p>
    <w:p w:rsidR="00A57D54" w:rsidRPr="00C82882" w:rsidRDefault="00A57D54" w:rsidP="00A57D54">
      <w:pPr>
        <w:tabs>
          <w:tab w:val="left" w:pos="1418"/>
        </w:tabs>
        <w:jc w:val="both"/>
        <w:rPr>
          <w:lang w:val="sr-Latn-RS" w:eastAsia="en-US"/>
        </w:rPr>
      </w:pPr>
    </w:p>
    <w:p w:rsidR="00BA483C" w:rsidRPr="00C82882" w:rsidRDefault="00A57D54" w:rsidP="00F42A37">
      <w:pPr>
        <w:tabs>
          <w:tab w:val="left" w:pos="1418"/>
        </w:tabs>
        <w:jc w:val="center"/>
        <w:rPr>
          <w:b/>
          <w:lang w:val="sr-Cyrl-RS" w:eastAsia="en-US"/>
        </w:rPr>
      </w:pPr>
      <w:r w:rsidRPr="00C82882">
        <w:rPr>
          <w:b/>
          <w:lang w:val="sr-Cyrl-RS" w:eastAsia="en-US"/>
        </w:rPr>
        <w:t>ИЗВЕШТАЈ О РАДУ</w:t>
      </w:r>
    </w:p>
    <w:p w:rsidR="00B1376E" w:rsidRPr="00C82882" w:rsidRDefault="00A37266" w:rsidP="00F42A37">
      <w:pPr>
        <w:tabs>
          <w:tab w:val="left" w:pos="1418"/>
        </w:tabs>
        <w:jc w:val="center"/>
        <w:rPr>
          <w:b/>
          <w:lang w:val="sr-Cyrl-RS" w:eastAsia="en-US"/>
        </w:rPr>
      </w:pPr>
      <w:r w:rsidRPr="00C82882">
        <w:rPr>
          <w:b/>
          <w:lang w:val="sr-Cyrl-RS" w:eastAsia="en-US"/>
        </w:rPr>
        <w:t>ДРЖАВНОГ ВЕЋА ТУЖИЛАЦА ЗА 201</w:t>
      </w:r>
      <w:r w:rsidR="0055443E" w:rsidRPr="00C82882">
        <w:rPr>
          <w:b/>
          <w:lang w:val="sr-Latn-RS" w:eastAsia="en-US"/>
        </w:rPr>
        <w:t>8</w:t>
      </w:r>
      <w:r w:rsidR="00A57D54" w:rsidRPr="00C82882">
        <w:rPr>
          <w:b/>
          <w:lang w:val="sr-Cyrl-RS" w:eastAsia="en-US"/>
        </w:rPr>
        <w:t>. ГОДИНУ</w:t>
      </w:r>
    </w:p>
    <w:p w:rsidR="00C70B6B" w:rsidRPr="00C82882" w:rsidRDefault="00C70B6B" w:rsidP="00C70B6B">
      <w:pPr>
        <w:tabs>
          <w:tab w:val="left" w:pos="1418"/>
        </w:tabs>
        <w:rPr>
          <w:b/>
          <w:lang w:val="sr-Cyrl-RS" w:eastAsia="en-US"/>
        </w:rPr>
      </w:pPr>
    </w:p>
    <w:p w:rsidR="00D75721" w:rsidRPr="00C82882" w:rsidRDefault="00D75721" w:rsidP="00D75721">
      <w:pPr>
        <w:tabs>
          <w:tab w:val="left" w:pos="1418"/>
        </w:tabs>
        <w:ind w:left="360"/>
        <w:jc w:val="center"/>
        <w:rPr>
          <w:b/>
          <w:lang w:val="sr-Cyrl-RS" w:eastAsia="en-US"/>
        </w:rPr>
      </w:pPr>
      <w:r w:rsidRPr="00C82882">
        <w:rPr>
          <w:b/>
          <w:lang w:val="sr-Cyrl-RS" w:eastAsia="en-US"/>
        </w:rPr>
        <w:t xml:space="preserve">ОПШТА ПИТАЊА ОСТВАРИВАЊА ФУНКЦИЈЕ </w:t>
      </w:r>
    </w:p>
    <w:p w:rsidR="00A57D54" w:rsidRPr="00C82882" w:rsidRDefault="00D75721" w:rsidP="00D75721">
      <w:pPr>
        <w:tabs>
          <w:tab w:val="left" w:pos="1418"/>
        </w:tabs>
        <w:ind w:left="360"/>
        <w:jc w:val="center"/>
        <w:rPr>
          <w:b/>
          <w:sz w:val="22"/>
          <w:szCs w:val="22"/>
          <w:lang w:val="sr-Cyrl-RS" w:eastAsia="en-US"/>
        </w:rPr>
      </w:pPr>
      <w:r w:rsidRPr="00C82882">
        <w:rPr>
          <w:b/>
          <w:lang w:val="sr-Cyrl-RS" w:eastAsia="en-US"/>
        </w:rPr>
        <w:t>ДРЖАВНОГ ВЕЋА ТУЖИЛАЦА</w:t>
      </w:r>
    </w:p>
    <w:p w:rsidR="00A57D54" w:rsidRPr="00C82882" w:rsidRDefault="00A57D54" w:rsidP="00A57D54">
      <w:pPr>
        <w:tabs>
          <w:tab w:val="left" w:pos="1418"/>
        </w:tabs>
        <w:jc w:val="both"/>
        <w:rPr>
          <w:b/>
          <w:lang w:val="sr-Cyrl-RS" w:eastAsia="en-US"/>
        </w:rPr>
      </w:pPr>
    </w:p>
    <w:p w:rsidR="00A57D54" w:rsidRPr="00C82882" w:rsidRDefault="00BA38AB" w:rsidP="00A57D54">
      <w:pPr>
        <w:tabs>
          <w:tab w:val="left" w:pos="1418"/>
        </w:tabs>
        <w:jc w:val="both"/>
        <w:rPr>
          <w:lang w:val="sr-Cyrl-RS" w:eastAsia="en-US"/>
        </w:rPr>
      </w:pPr>
      <w:r w:rsidRPr="00C82882">
        <w:rPr>
          <w:lang w:val="sr-Cyrl-RS" w:eastAsia="en-US"/>
        </w:rPr>
        <w:t>Државно</w:t>
      </w:r>
      <w:r w:rsidR="00A57D54" w:rsidRPr="00C82882">
        <w:rPr>
          <w:lang w:val="sr-Cyrl-RS" w:eastAsia="en-US"/>
        </w:rPr>
        <w:t xml:space="preserve"> </w:t>
      </w:r>
      <w:r w:rsidRPr="00C82882">
        <w:rPr>
          <w:lang w:val="sr-Cyrl-RS" w:eastAsia="en-US"/>
        </w:rPr>
        <w:t>веће</w:t>
      </w:r>
      <w:r w:rsidR="00A57D54" w:rsidRPr="00C82882">
        <w:rPr>
          <w:lang w:val="sr-Cyrl-RS" w:eastAsia="en-US"/>
        </w:rPr>
        <w:t xml:space="preserve"> </w:t>
      </w:r>
      <w:r w:rsidRPr="00C82882">
        <w:rPr>
          <w:lang w:val="sr-Cyrl-RS" w:eastAsia="en-US"/>
        </w:rPr>
        <w:t>тужилаца</w:t>
      </w:r>
      <w:r w:rsidR="00A57D54" w:rsidRPr="00C82882">
        <w:rPr>
          <w:lang w:val="sr-Cyrl-RS" w:eastAsia="en-US"/>
        </w:rPr>
        <w:t xml:space="preserve"> </w:t>
      </w:r>
      <w:r w:rsidRPr="00C82882">
        <w:rPr>
          <w:lang w:val="sr-Cyrl-RS" w:eastAsia="en-US"/>
        </w:rPr>
        <w:t>формирано</w:t>
      </w:r>
      <w:r w:rsidR="00A57D54" w:rsidRPr="00C82882">
        <w:rPr>
          <w:lang w:val="sr-Cyrl-RS" w:eastAsia="en-US"/>
        </w:rPr>
        <w:t xml:space="preserve"> </w:t>
      </w:r>
      <w:r w:rsidRPr="00C82882">
        <w:rPr>
          <w:lang w:val="sr-Cyrl-RS" w:eastAsia="en-US"/>
        </w:rPr>
        <w:t>је</w:t>
      </w:r>
      <w:r w:rsidR="00A57D54" w:rsidRPr="00C82882">
        <w:rPr>
          <w:lang w:val="sr-Cyrl-RS" w:eastAsia="en-US"/>
        </w:rPr>
        <w:t xml:space="preserve"> 06. </w:t>
      </w:r>
      <w:r w:rsidRPr="00C82882">
        <w:rPr>
          <w:lang w:val="sr-Cyrl-RS" w:eastAsia="en-US"/>
        </w:rPr>
        <w:t>априла</w:t>
      </w:r>
      <w:r w:rsidR="00A57D54" w:rsidRPr="00C82882">
        <w:rPr>
          <w:lang w:val="sr-Cyrl-RS" w:eastAsia="en-US"/>
        </w:rPr>
        <w:t xml:space="preserve"> 2009. </w:t>
      </w:r>
      <w:r w:rsidRPr="00C82882">
        <w:rPr>
          <w:lang w:val="sr-Cyrl-RS" w:eastAsia="en-US"/>
        </w:rPr>
        <w:t>године</w:t>
      </w:r>
      <w:r w:rsidR="00A57D54" w:rsidRPr="00C82882">
        <w:rPr>
          <w:lang w:val="sr-Cyrl-RS" w:eastAsia="en-US"/>
        </w:rPr>
        <w:t xml:space="preserve">. </w:t>
      </w:r>
      <w:r w:rsidRPr="00C82882">
        <w:rPr>
          <w:lang w:val="sr-Cyrl-RS" w:eastAsia="en-US"/>
        </w:rPr>
        <w:t>Надлежност</w:t>
      </w:r>
      <w:r w:rsidR="00A57D54" w:rsidRPr="00C82882">
        <w:rPr>
          <w:lang w:val="sr-Cyrl-RS" w:eastAsia="en-US"/>
        </w:rPr>
        <w:t xml:space="preserve"> </w:t>
      </w:r>
      <w:r w:rsidRPr="00C82882">
        <w:rPr>
          <w:lang w:val="sr-Cyrl-RS" w:eastAsia="en-US"/>
        </w:rPr>
        <w:t>Државног</w:t>
      </w:r>
      <w:r w:rsidR="00A57D54" w:rsidRPr="00C82882">
        <w:rPr>
          <w:lang w:val="sr-Cyrl-RS" w:eastAsia="en-US"/>
        </w:rPr>
        <w:t xml:space="preserve"> </w:t>
      </w:r>
      <w:r w:rsidRPr="00C82882">
        <w:rPr>
          <w:lang w:val="sr-Cyrl-RS" w:eastAsia="en-US"/>
        </w:rPr>
        <w:t>већа</w:t>
      </w:r>
      <w:r w:rsidR="00A57D54" w:rsidRPr="00C82882">
        <w:rPr>
          <w:lang w:val="sr-Cyrl-RS" w:eastAsia="en-US"/>
        </w:rPr>
        <w:t xml:space="preserve"> </w:t>
      </w:r>
      <w:r w:rsidRPr="00C82882">
        <w:rPr>
          <w:lang w:val="sr-Cyrl-RS" w:eastAsia="en-US"/>
        </w:rPr>
        <w:t>тужилаца</w:t>
      </w:r>
      <w:r w:rsidR="00A57D54" w:rsidRPr="00C82882">
        <w:rPr>
          <w:lang w:val="sr-Cyrl-RS" w:eastAsia="en-US"/>
        </w:rPr>
        <w:t xml:space="preserve"> </w:t>
      </w:r>
      <w:r w:rsidRPr="00C82882">
        <w:rPr>
          <w:lang w:val="sr-Cyrl-RS" w:eastAsia="en-US"/>
        </w:rPr>
        <w:t>прописана</w:t>
      </w:r>
      <w:r w:rsidR="00A57D54" w:rsidRPr="00C82882">
        <w:rPr>
          <w:lang w:val="sr-Cyrl-RS" w:eastAsia="en-US"/>
        </w:rPr>
        <w:t xml:space="preserve"> </w:t>
      </w:r>
      <w:r w:rsidRPr="00C82882">
        <w:rPr>
          <w:lang w:val="sr-Cyrl-RS" w:eastAsia="en-US"/>
        </w:rPr>
        <w:t>је</w:t>
      </w:r>
      <w:r w:rsidR="00A57D54" w:rsidRPr="00C82882">
        <w:rPr>
          <w:lang w:val="sr-Cyrl-RS" w:eastAsia="en-US"/>
        </w:rPr>
        <w:t xml:space="preserve"> </w:t>
      </w:r>
      <w:r w:rsidRPr="00C82882">
        <w:rPr>
          <w:lang w:val="sr-Cyrl-RS" w:eastAsia="en-US"/>
        </w:rPr>
        <w:t>чланом</w:t>
      </w:r>
      <w:r w:rsidR="00A57D54" w:rsidRPr="00C82882">
        <w:rPr>
          <w:lang w:val="sr-Cyrl-RS" w:eastAsia="en-US"/>
        </w:rPr>
        <w:t xml:space="preserve"> 165. </w:t>
      </w:r>
      <w:r w:rsidRPr="00C82882">
        <w:rPr>
          <w:lang w:val="sr-Cyrl-RS" w:eastAsia="en-US"/>
        </w:rPr>
        <w:t>Устава</w:t>
      </w:r>
      <w:r w:rsidR="00A57D54" w:rsidRPr="00C82882">
        <w:rPr>
          <w:lang w:val="sr-Cyrl-RS" w:eastAsia="en-US"/>
        </w:rPr>
        <w:t xml:space="preserve"> </w:t>
      </w:r>
      <w:r w:rsidRPr="00C82882">
        <w:rPr>
          <w:lang w:val="sr-Cyrl-RS" w:eastAsia="en-US"/>
        </w:rPr>
        <w:t>Републике</w:t>
      </w:r>
      <w:r w:rsidR="00484450" w:rsidRPr="00C82882">
        <w:rPr>
          <w:lang w:val="sr-Cyrl-RS" w:eastAsia="en-US"/>
        </w:rPr>
        <w:t xml:space="preserve"> </w:t>
      </w:r>
      <w:r w:rsidRPr="00C82882">
        <w:rPr>
          <w:lang w:val="sr-Cyrl-RS" w:eastAsia="en-US"/>
        </w:rPr>
        <w:t>Србије</w:t>
      </w:r>
      <w:r w:rsidR="00A57D54" w:rsidRPr="00C82882">
        <w:rPr>
          <w:lang w:val="sr-Cyrl-RS" w:eastAsia="en-US"/>
        </w:rPr>
        <w:t xml:space="preserve"> </w:t>
      </w:r>
      <w:r w:rsidRPr="00C82882">
        <w:rPr>
          <w:lang w:val="sr-Cyrl-RS" w:eastAsia="en-US"/>
        </w:rPr>
        <w:t>и</w:t>
      </w:r>
      <w:r w:rsidR="00A57D54" w:rsidRPr="00C82882">
        <w:rPr>
          <w:lang w:val="sr-Cyrl-RS" w:eastAsia="en-US"/>
        </w:rPr>
        <w:t xml:space="preserve"> </w:t>
      </w:r>
      <w:r w:rsidRPr="00C82882">
        <w:rPr>
          <w:lang w:val="sr-Cyrl-RS" w:eastAsia="en-US"/>
        </w:rPr>
        <w:t>чланом</w:t>
      </w:r>
      <w:r w:rsidR="00A57D54" w:rsidRPr="00C82882">
        <w:rPr>
          <w:lang w:val="sr-Cyrl-RS" w:eastAsia="en-US"/>
        </w:rPr>
        <w:t xml:space="preserve"> 13. </w:t>
      </w:r>
      <w:r w:rsidRPr="00C82882">
        <w:rPr>
          <w:lang w:val="sr-Cyrl-RS" w:eastAsia="en-US"/>
        </w:rPr>
        <w:t>Закона</w:t>
      </w:r>
      <w:r w:rsidR="00A57D54" w:rsidRPr="00C82882">
        <w:rPr>
          <w:lang w:val="sr-Cyrl-RS" w:eastAsia="en-US"/>
        </w:rPr>
        <w:t xml:space="preserve"> </w:t>
      </w:r>
      <w:r w:rsidRPr="00C82882">
        <w:rPr>
          <w:lang w:val="sr-Cyrl-RS" w:eastAsia="en-US"/>
        </w:rPr>
        <w:t>о</w:t>
      </w:r>
      <w:r w:rsidR="00A57D54" w:rsidRPr="00C82882">
        <w:rPr>
          <w:lang w:val="sr-Cyrl-RS" w:eastAsia="en-US"/>
        </w:rPr>
        <w:t xml:space="preserve"> </w:t>
      </w:r>
      <w:r w:rsidRPr="00C82882">
        <w:rPr>
          <w:lang w:val="sr-Cyrl-RS" w:eastAsia="en-US"/>
        </w:rPr>
        <w:t>Државном</w:t>
      </w:r>
      <w:r w:rsidR="00A57D54" w:rsidRPr="00C82882">
        <w:rPr>
          <w:lang w:val="sr-Cyrl-RS" w:eastAsia="en-US"/>
        </w:rPr>
        <w:t xml:space="preserve"> </w:t>
      </w:r>
      <w:r w:rsidRPr="00C82882">
        <w:rPr>
          <w:lang w:val="sr-Cyrl-RS" w:eastAsia="en-US"/>
        </w:rPr>
        <w:t>већу</w:t>
      </w:r>
      <w:r w:rsidR="00A57D54" w:rsidRPr="00C82882">
        <w:rPr>
          <w:lang w:val="sr-Cyrl-RS" w:eastAsia="en-US"/>
        </w:rPr>
        <w:t xml:space="preserve"> </w:t>
      </w:r>
      <w:r w:rsidRPr="00C82882">
        <w:rPr>
          <w:lang w:val="sr-Cyrl-RS" w:eastAsia="en-US"/>
        </w:rPr>
        <w:t>тужилаца</w:t>
      </w:r>
      <w:r w:rsidR="00A57D54" w:rsidRPr="00C82882">
        <w:rPr>
          <w:lang w:val="sr-Cyrl-RS" w:eastAsia="en-US"/>
        </w:rPr>
        <w:t xml:space="preserve">. </w:t>
      </w:r>
      <w:r w:rsidRPr="00C82882">
        <w:rPr>
          <w:lang w:val="sr-Cyrl-RS" w:eastAsia="en-US"/>
        </w:rPr>
        <w:t>Државно</w:t>
      </w:r>
      <w:r w:rsidR="00A57D54" w:rsidRPr="00C82882">
        <w:rPr>
          <w:lang w:val="sr-Cyrl-RS" w:eastAsia="en-US"/>
        </w:rPr>
        <w:t xml:space="preserve"> </w:t>
      </w:r>
      <w:r w:rsidRPr="00C82882">
        <w:rPr>
          <w:lang w:val="sr-Cyrl-RS" w:eastAsia="en-US"/>
        </w:rPr>
        <w:t>веће</w:t>
      </w:r>
      <w:r w:rsidR="00A57D54" w:rsidRPr="00C82882">
        <w:rPr>
          <w:lang w:val="sr-Cyrl-RS" w:eastAsia="en-US"/>
        </w:rPr>
        <w:t xml:space="preserve"> </w:t>
      </w:r>
      <w:r w:rsidRPr="00C82882">
        <w:rPr>
          <w:lang w:val="sr-Cyrl-RS" w:eastAsia="en-US"/>
        </w:rPr>
        <w:t>тужилаца</w:t>
      </w:r>
      <w:r w:rsidR="00A57D54" w:rsidRPr="00C82882">
        <w:rPr>
          <w:lang w:val="sr-Cyrl-RS" w:eastAsia="en-US"/>
        </w:rPr>
        <w:t xml:space="preserve"> </w:t>
      </w:r>
      <w:r w:rsidRPr="00C82882">
        <w:rPr>
          <w:lang w:val="sr-Cyrl-RS" w:eastAsia="en-US"/>
        </w:rPr>
        <w:t>је</w:t>
      </w:r>
      <w:r w:rsidR="00A57D54" w:rsidRPr="00C82882">
        <w:rPr>
          <w:lang w:val="sr-Cyrl-RS" w:eastAsia="en-US"/>
        </w:rPr>
        <w:t xml:space="preserve"> </w:t>
      </w:r>
      <w:r w:rsidRPr="00C82882">
        <w:rPr>
          <w:lang w:val="sr-Cyrl-RS" w:eastAsia="en-US"/>
        </w:rPr>
        <w:t>самосталан</w:t>
      </w:r>
      <w:r w:rsidR="00A57D54" w:rsidRPr="00C82882">
        <w:rPr>
          <w:lang w:val="sr-Cyrl-RS" w:eastAsia="en-US"/>
        </w:rPr>
        <w:t xml:space="preserve"> </w:t>
      </w:r>
      <w:r w:rsidRPr="00C82882">
        <w:rPr>
          <w:lang w:val="sr-Cyrl-RS" w:eastAsia="en-US"/>
        </w:rPr>
        <w:t>орган</w:t>
      </w:r>
      <w:r w:rsidR="00A57D54" w:rsidRPr="00C82882">
        <w:rPr>
          <w:lang w:val="sr-Cyrl-RS" w:eastAsia="en-US"/>
        </w:rPr>
        <w:t xml:space="preserve"> </w:t>
      </w:r>
      <w:r w:rsidRPr="00C82882">
        <w:rPr>
          <w:lang w:val="sr-Cyrl-RS" w:eastAsia="en-US"/>
        </w:rPr>
        <w:t>који</w:t>
      </w:r>
      <w:r w:rsidR="00A57D54" w:rsidRPr="00C82882">
        <w:rPr>
          <w:lang w:val="sr-Cyrl-RS" w:eastAsia="en-US"/>
        </w:rPr>
        <w:t xml:space="preserve"> </w:t>
      </w:r>
      <w:r w:rsidRPr="00C82882">
        <w:rPr>
          <w:lang w:val="sr-Cyrl-RS" w:eastAsia="en-US"/>
        </w:rPr>
        <w:t>обезбеђује</w:t>
      </w:r>
      <w:r w:rsidR="00A57D54" w:rsidRPr="00C82882">
        <w:rPr>
          <w:lang w:val="sr-Cyrl-RS" w:eastAsia="en-US"/>
        </w:rPr>
        <w:t xml:space="preserve"> </w:t>
      </w:r>
      <w:r w:rsidRPr="00C82882">
        <w:rPr>
          <w:lang w:val="sr-Cyrl-RS" w:eastAsia="en-US"/>
        </w:rPr>
        <w:t>и</w:t>
      </w:r>
      <w:r w:rsidR="00A57D54" w:rsidRPr="00C82882">
        <w:rPr>
          <w:lang w:val="sr-Cyrl-RS" w:eastAsia="en-US"/>
        </w:rPr>
        <w:t xml:space="preserve"> </w:t>
      </w:r>
      <w:r w:rsidRPr="00C82882">
        <w:rPr>
          <w:lang w:val="sr-Cyrl-RS" w:eastAsia="en-US"/>
        </w:rPr>
        <w:t>гарантује</w:t>
      </w:r>
      <w:r w:rsidR="00A57D54" w:rsidRPr="00C82882">
        <w:rPr>
          <w:lang w:val="sr-Cyrl-RS" w:eastAsia="en-US"/>
        </w:rPr>
        <w:t xml:space="preserve"> </w:t>
      </w:r>
      <w:r w:rsidRPr="00C82882">
        <w:rPr>
          <w:lang w:val="sr-Cyrl-RS" w:eastAsia="en-US"/>
        </w:rPr>
        <w:t>самосталност</w:t>
      </w:r>
      <w:r w:rsidR="00A57D54" w:rsidRPr="00C82882">
        <w:rPr>
          <w:lang w:val="sr-Cyrl-RS" w:eastAsia="en-US"/>
        </w:rPr>
        <w:t xml:space="preserve"> </w:t>
      </w:r>
      <w:r w:rsidRPr="00C82882">
        <w:rPr>
          <w:lang w:val="sr-Cyrl-RS" w:eastAsia="en-US"/>
        </w:rPr>
        <w:t>јавних</w:t>
      </w:r>
      <w:r w:rsidR="00A57D54" w:rsidRPr="00C82882">
        <w:rPr>
          <w:lang w:val="sr-Cyrl-RS" w:eastAsia="en-US"/>
        </w:rPr>
        <w:t xml:space="preserve"> </w:t>
      </w:r>
      <w:r w:rsidRPr="00C82882">
        <w:rPr>
          <w:lang w:val="sr-Cyrl-RS" w:eastAsia="en-US"/>
        </w:rPr>
        <w:t>тужилаца</w:t>
      </w:r>
      <w:r w:rsidR="00A57D54" w:rsidRPr="00C82882">
        <w:rPr>
          <w:lang w:val="sr-Cyrl-RS" w:eastAsia="en-US"/>
        </w:rPr>
        <w:t xml:space="preserve"> </w:t>
      </w:r>
      <w:r w:rsidRPr="00C82882">
        <w:rPr>
          <w:lang w:val="sr-Cyrl-RS" w:eastAsia="en-US"/>
        </w:rPr>
        <w:t>и</w:t>
      </w:r>
      <w:r w:rsidR="00A57D54" w:rsidRPr="00C82882">
        <w:rPr>
          <w:lang w:val="sr-Cyrl-RS" w:eastAsia="en-US"/>
        </w:rPr>
        <w:t xml:space="preserve"> </w:t>
      </w:r>
      <w:r w:rsidRPr="00C82882">
        <w:rPr>
          <w:lang w:val="sr-Cyrl-RS" w:eastAsia="en-US"/>
        </w:rPr>
        <w:t>заменика</w:t>
      </w:r>
      <w:r w:rsidR="00A57D54" w:rsidRPr="00C82882">
        <w:rPr>
          <w:lang w:val="sr-Cyrl-RS" w:eastAsia="en-US"/>
        </w:rPr>
        <w:t xml:space="preserve"> </w:t>
      </w:r>
      <w:r w:rsidRPr="00C82882">
        <w:rPr>
          <w:lang w:val="sr-Cyrl-RS" w:eastAsia="en-US"/>
        </w:rPr>
        <w:t>јавних</w:t>
      </w:r>
      <w:r w:rsidR="00A57D54" w:rsidRPr="00C82882">
        <w:rPr>
          <w:lang w:val="sr-Cyrl-RS" w:eastAsia="en-US"/>
        </w:rPr>
        <w:t xml:space="preserve"> </w:t>
      </w:r>
      <w:r w:rsidRPr="00C82882">
        <w:rPr>
          <w:lang w:val="sr-Cyrl-RS" w:eastAsia="en-US"/>
        </w:rPr>
        <w:t>тужилаца</w:t>
      </w:r>
      <w:r w:rsidR="00A57D54" w:rsidRPr="00C82882">
        <w:rPr>
          <w:lang w:val="sr-Cyrl-RS" w:eastAsia="en-US"/>
        </w:rPr>
        <w:t xml:space="preserve"> </w:t>
      </w:r>
      <w:r w:rsidRPr="00C82882">
        <w:rPr>
          <w:lang w:val="sr-Cyrl-RS" w:eastAsia="en-US"/>
        </w:rPr>
        <w:t>у</w:t>
      </w:r>
      <w:r w:rsidR="00A57D54" w:rsidRPr="00C82882">
        <w:rPr>
          <w:lang w:val="sr-Cyrl-RS" w:eastAsia="en-US"/>
        </w:rPr>
        <w:t xml:space="preserve"> </w:t>
      </w:r>
      <w:r w:rsidRPr="00C82882">
        <w:rPr>
          <w:lang w:val="sr-Cyrl-RS" w:eastAsia="en-US"/>
        </w:rPr>
        <w:t>складу</w:t>
      </w:r>
      <w:r w:rsidR="00A57D54" w:rsidRPr="00C82882">
        <w:rPr>
          <w:lang w:val="sr-Cyrl-RS" w:eastAsia="en-US"/>
        </w:rPr>
        <w:t xml:space="preserve"> </w:t>
      </w:r>
      <w:r w:rsidRPr="00C82882">
        <w:rPr>
          <w:lang w:val="sr-Cyrl-RS" w:eastAsia="en-US"/>
        </w:rPr>
        <w:t>са</w:t>
      </w:r>
      <w:r w:rsidR="00A57D54" w:rsidRPr="00C82882">
        <w:rPr>
          <w:lang w:val="sr-Cyrl-RS" w:eastAsia="en-US"/>
        </w:rPr>
        <w:t xml:space="preserve"> </w:t>
      </w:r>
      <w:r w:rsidRPr="00C82882">
        <w:rPr>
          <w:lang w:val="sr-Cyrl-RS" w:eastAsia="en-US"/>
        </w:rPr>
        <w:t>Уставом</w:t>
      </w:r>
      <w:r w:rsidR="00A57D54" w:rsidRPr="00C82882">
        <w:rPr>
          <w:lang w:val="sr-Cyrl-RS" w:eastAsia="en-US"/>
        </w:rPr>
        <w:t xml:space="preserve"> </w:t>
      </w:r>
      <w:r w:rsidRPr="00C82882">
        <w:rPr>
          <w:lang w:val="sr-Cyrl-RS" w:eastAsia="en-US"/>
        </w:rPr>
        <w:t>Републике</w:t>
      </w:r>
      <w:r w:rsidR="00A57D54" w:rsidRPr="00C82882">
        <w:rPr>
          <w:lang w:val="sr-Cyrl-RS" w:eastAsia="en-US"/>
        </w:rPr>
        <w:t xml:space="preserve"> </w:t>
      </w:r>
      <w:r w:rsidRPr="00C82882">
        <w:rPr>
          <w:lang w:val="sr-Cyrl-RS" w:eastAsia="en-US"/>
        </w:rPr>
        <w:t>Србије</w:t>
      </w:r>
      <w:r w:rsidR="00A57D54" w:rsidRPr="00C82882">
        <w:rPr>
          <w:lang w:val="sr-Cyrl-RS" w:eastAsia="en-US"/>
        </w:rPr>
        <w:t xml:space="preserve">. </w:t>
      </w:r>
    </w:p>
    <w:p w:rsidR="00A57D54" w:rsidRPr="00C82882" w:rsidRDefault="00A57D54" w:rsidP="00A57D54">
      <w:pPr>
        <w:tabs>
          <w:tab w:val="left" w:pos="1418"/>
        </w:tabs>
        <w:jc w:val="both"/>
        <w:rPr>
          <w:lang w:val="sr-Cyrl-RS" w:eastAsia="en-US"/>
        </w:rPr>
      </w:pPr>
    </w:p>
    <w:p w:rsidR="00A57D54" w:rsidRPr="00C82882" w:rsidRDefault="006C4083" w:rsidP="00A57D54">
      <w:pPr>
        <w:tabs>
          <w:tab w:val="left" w:pos="1418"/>
        </w:tabs>
        <w:jc w:val="both"/>
        <w:rPr>
          <w:lang w:val="sr-Cyrl-RS" w:eastAsia="en-US"/>
        </w:rPr>
      </w:pPr>
      <w:r w:rsidRPr="00C82882">
        <w:rPr>
          <w:lang w:val="sr-Cyrl-RS" w:eastAsia="en-US"/>
        </w:rPr>
        <w:t>Чланови</w:t>
      </w:r>
      <w:r w:rsidR="00A57D54" w:rsidRPr="00C82882">
        <w:rPr>
          <w:lang w:val="sr-Cyrl-RS" w:eastAsia="en-US"/>
        </w:rPr>
        <w:t xml:space="preserve"> Државног већа тужилаца </w:t>
      </w:r>
      <w:r w:rsidRPr="00C82882">
        <w:rPr>
          <w:lang w:val="sr-Cyrl-RS" w:eastAsia="en-US"/>
        </w:rPr>
        <w:t>су</w:t>
      </w:r>
      <w:r w:rsidR="00A57D54" w:rsidRPr="00C82882">
        <w:rPr>
          <w:lang w:val="sr-Cyrl-RS" w:eastAsia="en-US"/>
        </w:rPr>
        <w:t xml:space="preserve"> Републички јавни тужилац, министар надлежан за правосуђе и председник надлежног одбора Народне скупшт</w:t>
      </w:r>
      <w:r w:rsidR="00484450" w:rsidRPr="00C82882">
        <w:rPr>
          <w:lang w:val="sr-Cyrl-RS" w:eastAsia="en-US"/>
        </w:rPr>
        <w:t>ине, као чланови по положају и осам</w:t>
      </w:r>
      <w:r w:rsidR="00A57D54" w:rsidRPr="00C82882">
        <w:rPr>
          <w:lang w:val="sr-Cyrl-RS" w:eastAsia="en-US"/>
        </w:rPr>
        <w:t xml:space="preserve"> изборних чланова које бира Народна скупштина у складу са</w:t>
      </w:r>
      <w:r w:rsidR="00484450" w:rsidRPr="00C82882">
        <w:rPr>
          <w:lang w:val="sr-Cyrl-RS" w:eastAsia="en-US"/>
        </w:rPr>
        <w:t xml:space="preserve"> законом. Изборне чланове чине шест</w:t>
      </w:r>
      <w:r w:rsidR="00A57D54" w:rsidRPr="00C82882">
        <w:rPr>
          <w:lang w:val="sr-Cyrl-RS" w:eastAsia="en-US"/>
        </w:rPr>
        <w:t xml:space="preserve"> јавних тужилаца или заменика јавних тужилаца са сталном функцијом од којих је један са територије аутономних покрајина и два угледна и истакнута правника са најмање 15 година искуства у струци од којих је један адвокат, а други професор правног факултета. </w:t>
      </w:r>
      <w:r w:rsidR="00D61A04" w:rsidRPr="00C82882">
        <w:rPr>
          <w:lang w:val="sr-Cyrl-RS" w:eastAsia="en-US"/>
        </w:rPr>
        <w:t>Изборни чланови</w:t>
      </w:r>
      <w:r w:rsidR="00AB10E9" w:rsidRPr="00C82882">
        <w:rPr>
          <w:lang w:val="sr-Cyrl-RS" w:eastAsia="en-US"/>
        </w:rPr>
        <w:t xml:space="preserve"> </w:t>
      </w:r>
      <w:r w:rsidR="00D61A04" w:rsidRPr="00C82882">
        <w:rPr>
          <w:lang w:val="sr-Cyrl-RS" w:eastAsia="en-US"/>
        </w:rPr>
        <w:t xml:space="preserve">Већа </w:t>
      </w:r>
      <w:r w:rsidR="00AB10E9" w:rsidRPr="00C82882">
        <w:rPr>
          <w:lang w:val="sr-Cyrl-RS" w:eastAsia="en-US"/>
        </w:rPr>
        <w:t xml:space="preserve">из реда </w:t>
      </w:r>
      <w:r w:rsidR="00D61A04" w:rsidRPr="00C82882">
        <w:rPr>
          <w:lang w:val="sr-Cyrl-RS" w:eastAsia="en-US"/>
        </w:rPr>
        <w:t xml:space="preserve">јавних </w:t>
      </w:r>
      <w:r w:rsidR="00AB10E9" w:rsidRPr="00C82882">
        <w:rPr>
          <w:lang w:val="sr-Cyrl-RS" w:eastAsia="en-US"/>
        </w:rPr>
        <w:t>тужилаца и заменика јавних тужилаца</w:t>
      </w:r>
      <w:r w:rsidR="00D61A04" w:rsidRPr="00C82882">
        <w:rPr>
          <w:lang w:val="sr-Cyrl-RS" w:eastAsia="en-US"/>
        </w:rPr>
        <w:t>,</w:t>
      </w:r>
      <w:r w:rsidR="00AB10E9" w:rsidRPr="00C82882">
        <w:rPr>
          <w:lang w:val="sr-Cyrl-RS" w:eastAsia="en-US"/>
        </w:rPr>
        <w:t xml:space="preserve"> ступили су на функцију 06. априла 2016. године, </w:t>
      </w:r>
      <w:r w:rsidR="00D61A04" w:rsidRPr="00C82882">
        <w:rPr>
          <w:lang w:val="sr-Cyrl-RS" w:eastAsia="en-US"/>
        </w:rPr>
        <w:t xml:space="preserve">док је изборни члан Већа из реда </w:t>
      </w:r>
      <w:r w:rsidR="00AB10E9" w:rsidRPr="00C82882">
        <w:rPr>
          <w:lang w:val="sr-Cyrl-RS" w:eastAsia="en-US"/>
        </w:rPr>
        <w:t>профес</w:t>
      </w:r>
      <w:r w:rsidR="00D61A04" w:rsidRPr="00C82882">
        <w:rPr>
          <w:lang w:val="sr-Cyrl-RS" w:eastAsia="en-US"/>
        </w:rPr>
        <w:t>ора правног факултета, ступио на функцију новембра 2015. године.</w:t>
      </w:r>
      <w:r w:rsidR="00AB10E9" w:rsidRPr="00C82882">
        <w:rPr>
          <w:lang w:val="sr-Cyrl-RS" w:eastAsia="en-US"/>
        </w:rPr>
        <w:t xml:space="preserve"> </w:t>
      </w:r>
      <w:r w:rsidR="00D61A04" w:rsidRPr="00C82882">
        <w:rPr>
          <w:lang w:val="sr-Cyrl-RS" w:eastAsia="en-US"/>
        </w:rPr>
        <w:t>У саставу Већа тренутно се не налази изборни члан Већа из реда адвоката,</w:t>
      </w:r>
      <w:r w:rsidR="00AB10E9" w:rsidRPr="00C82882">
        <w:rPr>
          <w:lang w:val="sr-Cyrl-RS" w:eastAsia="en-US"/>
        </w:rPr>
        <w:t xml:space="preserve"> и</w:t>
      </w:r>
      <w:r w:rsidR="00D61A04" w:rsidRPr="00C82882">
        <w:rPr>
          <w:lang w:val="sr-Cyrl-RS" w:eastAsia="en-US"/>
        </w:rPr>
        <w:t xml:space="preserve">ако је Државно веће тужилаца, у </w:t>
      </w:r>
      <w:r w:rsidR="00AB10E9" w:rsidRPr="00C82882">
        <w:rPr>
          <w:lang w:val="sr-Cyrl-RS" w:eastAsia="en-US"/>
        </w:rPr>
        <w:t>законском року</w:t>
      </w:r>
      <w:r w:rsidR="00D61A04" w:rsidRPr="00C82882">
        <w:rPr>
          <w:lang w:val="sr-Cyrl-RS" w:eastAsia="en-US"/>
        </w:rPr>
        <w:t>,</w:t>
      </w:r>
      <w:r w:rsidR="00AB10E9" w:rsidRPr="00C82882">
        <w:rPr>
          <w:lang w:val="sr-Cyrl-RS" w:eastAsia="en-US"/>
        </w:rPr>
        <w:t xml:space="preserve"> обавестило Адвокатску комору Србије да</w:t>
      </w:r>
      <w:r w:rsidR="00D61A04" w:rsidRPr="00C82882">
        <w:rPr>
          <w:lang w:val="sr-Cyrl-RS" w:eastAsia="en-US"/>
        </w:rPr>
        <w:t xml:space="preserve"> организује и</w:t>
      </w:r>
      <w:r w:rsidR="00AB10E9" w:rsidRPr="00C82882">
        <w:rPr>
          <w:lang w:val="sr-Cyrl-RS" w:eastAsia="en-US"/>
        </w:rPr>
        <w:t xml:space="preserve"> спроведе поступак </w:t>
      </w:r>
      <w:r w:rsidR="00D61A04" w:rsidRPr="00C82882">
        <w:rPr>
          <w:lang w:val="sr-Cyrl-RS" w:eastAsia="en-US"/>
        </w:rPr>
        <w:t>предлога кандидата за избор члана В</w:t>
      </w:r>
      <w:r w:rsidR="00AB10E9" w:rsidRPr="00C82882">
        <w:rPr>
          <w:lang w:val="sr-Cyrl-RS" w:eastAsia="en-US"/>
        </w:rPr>
        <w:t>ећа из реда адвоката.</w:t>
      </w:r>
    </w:p>
    <w:p w:rsidR="00A57D54" w:rsidRPr="00C82882" w:rsidRDefault="00A57D54" w:rsidP="00A57D54">
      <w:pPr>
        <w:tabs>
          <w:tab w:val="left" w:pos="1418"/>
        </w:tabs>
        <w:jc w:val="both"/>
        <w:rPr>
          <w:lang w:val="sr-Cyrl-RS" w:eastAsia="en-US"/>
        </w:rPr>
      </w:pPr>
    </w:p>
    <w:p w:rsidR="008E515E" w:rsidRPr="00C82882" w:rsidRDefault="00A57D54" w:rsidP="00A57D54">
      <w:pPr>
        <w:tabs>
          <w:tab w:val="left" w:pos="1418"/>
        </w:tabs>
        <w:jc w:val="both"/>
        <w:rPr>
          <w:lang w:val="sr-Cyrl-RS" w:eastAsia="en-US"/>
        </w:rPr>
      </w:pPr>
      <w:r w:rsidRPr="00C82882">
        <w:rPr>
          <w:lang w:val="sr-Cyrl-RS" w:eastAsia="en-US"/>
        </w:rPr>
        <w:t>Најзначајније одлуке Државног већа тужилаца везане су за функционисање јавнотужилачке организације и то предлагање кандидата за први избор за заменика јавног тужиоца Народној скупштини, бира</w:t>
      </w:r>
      <w:r w:rsidR="00614245" w:rsidRPr="00C82882">
        <w:rPr>
          <w:lang w:val="sr-Cyrl-CS" w:eastAsia="en-US"/>
        </w:rPr>
        <w:t>ње</w:t>
      </w:r>
      <w:r w:rsidR="00614245" w:rsidRPr="00C82882">
        <w:rPr>
          <w:lang w:val="sr-Cyrl-RS" w:eastAsia="en-US"/>
        </w:rPr>
        <w:t xml:space="preserve"> заменик</w:t>
      </w:r>
      <w:r w:rsidR="00614245" w:rsidRPr="00C82882">
        <w:rPr>
          <w:lang w:val="sr-Cyrl-CS" w:eastAsia="en-US"/>
        </w:rPr>
        <w:t>а</w:t>
      </w:r>
      <w:r w:rsidRPr="00C82882">
        <w:rPr>
          <w:lang w:val="sr-Cyrl-RS" w:eastAsia="en-US"/>
        </w:rPr>
        <w:t xml:space="preserve"> јавних тужилаца за трајно обављање функције заменика јавних тужилаца</w:t>
      </w:r>
      <w:r w:rsidR="00614245" w:rsidRPr="00C82882">
        <w:rPr>
          <w:lang w:val="sr-Cyrl-RS" w:eastAsia="en-US"/>
        </w:rPr>
        <w:t xml:space="preserve">, </w:t>
      </w:r>
      <w:r w:rsidR="00282073" w:rsidRPr="00C82882">
        <w:rPr>
          <w:lang w:val="sr-Cyrl-CS" w:eastAsia="en-US"/>
        </w:rPr>
        <w:t xml:space="preserve">бирање </w:t>
      </w:r>
      <w:r w:rsidR="00614245" w:rsidRPr="00C82882">
        <w:rPr>
          <w:lang w:val="sr-Cyrl-RS" w:eastAsia="en-US"/>
        </w:rPr>
        <w:t>заменик</w:t>
      </w:r>
      <w:r w:rsidR="00614245" w:rsidRPr="00C82882">
        <w:rPr>
          <w:lang w:val="sr-Cyrl-CS" w:eastAsia="en-US"/>
        </w:rPr>
        <w:t>а</w:t>
      </w:r>
      <w:r w:rsidR="008E515E" w:rsidRPr="00C82882">
        <w:rPr>
          <w:lang w:val="sr-Cyrl-RS" w:eastAsia="en-US"/>
        </w:rPr>
        <w:t xml:space="preserve"> јавних тужилаца које су на сталној функцији за заменике јавног тужиоца у другом тужилаштву, одлуч</w:t>
      </w:r>
      <w:r w:rsidR="00282073" w:rsidRPr="00C82882">
        <w:rPr>
          <w:lang w:val="sr-Cyrl-CS" w:eastAsia="en-US"/>
        </w:rPr>
        <w:t>ивање</w:t>
      </w:r>
      <w:r w:rsidR="008E515E" w:rsidRPr="00C82882">
        <w:rPr>
          <w:lang w:val="sr-Cyrl-RS" w:eastAsia="en-US"/>
        </w:rPr>
        <w:t xml:space="preserve"> о поступку за престанак функције заменика јавног тужиоца на начин предвиђен Уставом и законом. </w:t>
      </w:r>
      <w:r w:rsidR="00AB10E9" w:rsidRPr="00C82882">
        <w:rPr>
          <w:lang w:val="sr-Cyrl-RS" w:eastAsia="en-US"/>
        </w:rPr>
        <w:t>Поред статусних питања Др</w:t>
      </w:r>
      <w:r w:rsidR="00D61A04" w:rsidRPr="00C82882">
        <w:rPr>
          <w:lang w:val="sr-Cyrl-RS" w:eastAsia="en-US"/>
        </w:rPr>
        <w:t>жавно веће тужилаца се у 201</w:t>
      </w:r>
      <w:r w:rsidR="00B1159F" w:rsidRPr="00C82882">
        <w:rPr>
          <w:lang w:val="sr-Cyrl-RS" w:eastAsia="en-US"/>
        </w:rPr>
        <w:t>8</w:t>
      </w:r>
      <w:r w:rsidR="00D61A04" w:rsidRPr="00C82882">
        <w:rPr>
          <w:lang w:val="sr-Cyrl-RS" w:eastAsia="en-US"/>
        </w:rPr>
        <w:t>. г</w:t>
      </w:r>
      <w:r w:rsidR="00AB10E9" w:rsidRPr="00C82882">
        <w:rPr>
          <w:lang w:val="sr-Cyrl-RS" w:eastAsia="en-US"/>
        </w:rPr>
        <w:t>одини</w:t>
      </w:r>
      <w:r w:rsidR="00D61A04" w:rsidRPr="00C82882">
        <w:rPr>
          <w:lang w:val="sr-Cyrl-RS" w:eastAsia="en-US"/>
        </w:rPr>
        <w:t>,</w:t>
      </w:r>
      <w:r w:rsidR="00AB10E9" w:rsidRPr="00C82882">
        <w:rPr>
          <w:lang w:val="sr-Cyrl-RS" w:eastAsia="en-US"/>
        </w:rPr>
        <w:t xml:space="preserve"> интензивно</w:t>
      </w:r>
      <w:r w:rsidR="00D61A04" w:rsidRPr="00C82882">
        <w:rPr>
          <w:lang w:val="sr-Cyrl-RS" w:eastAsia="en-US"/>
        </w:rPr>
        <w:t xml:space="preserve"> </w:t>
      </w:r>
      <w:r w:rsidR="00AB10E9" w:rsidRPr="00C82882">
        <w:rPr>
          <w:lang w:val="sr-Cyrl-RS" w:eastAsia="en-US"/>
        </w:rPr>
        <w:t>бавило управљањем људским ресурсима</w:t>
      </w:r>
      <w:r w:rsidR="00D61A04" w:rsidRPr="00C82882">
        <w:rPr>
          <w:lang w:val="sr-Cyrl-RS" w:eastAsia="en-US"/>
        </w:rPr>
        <w:t>,</w:t>
      </w:r>
      <w:r w:rsidR="00AB10E9" w:rsidRPr="00C82882">
        <w:rPr>
          <w:lang w:val="sr-Cyrl-RS" w:eastAsia="en-US"/>
        </w:rPr>
        <w:t xml:space="preserve"> како би обезбедило равномерну оптерећеност </w:t>
      </w:r>
      <w:r w:rsidR="00D61A04" w:rsidRPr="00C82882">
        <w:rPr>
          <w:lang w:val="sr-Cyrl-RS" w:eastAsia="en-US"/>
        </w:rPr>
        <w:t>рада јавних тужилаштава</w:t>
      </w:r>
      <w:r w:rsidR="00AB10E9" w:rsidRPr="00C82882">
        <w:rPr>
          <w:lang w:val="sr-Cyrl-RS" w:eastAsia="en-US"/>
        </w:rPr>
        <w:t xml:space="preserve"> и носилаца </w:t>
      </w:r>
      <w:r w:rsidR="00D61A04" w:rsidRPr="00C82882">
        <w:rPr>
          <w:lang w:val="sr-Cyrl-RS" w:eastAsia="en-US"/>
        </w:rPr>
        <w:t>јавнотужилачке функције</w:t>
      </w:r>
      <w:r w:rsidR="00AB10E9" w:rsidRPr="00C82882">
        <w:rPr>
          <w:lang w:val="sr-Cyrl-RS" w:eastAsia="en-US"/>
        </w:rPr>
        <w:t>, као и управљањем финансијским ресурсима</w:t>
      </w:r>
      <w:r w:rsidR="00D61A04" w:rsidRPr="00C82882">
        <w:rPr>
          <w:lang w:val="sr-Cyrl-RS" w:eastAsia="en-US"/>
        </w:rPr>
        <w:t>,</w:t>
      </w:r>
      <w:r w:rsidR="00AB10E9" w:rsidRPr="00C82882">
        <w:rPr>
          <w:lang w:val="sr-Cyrl-RS" w:eastAsia="en-US"/>
        </w:rPr>
        <w:t xml:space="preserve"> како би умањило доцње и принудно извршење.</w:t>
      </w:r>
      <w:r w:rsidR="00FB1F4B" w:rsidRPr="00C82882">
        <w:rPr>
          <w:lang w:val="sr-Cyrl-RS" w:eastAsia="en-US"/>
        </w:rPr>
        <w:t xml:space="preserve">   </w:t>
      </w:r>
    </w:p>
    <w:p w:rsidR="009A4910" w:rsidRDefault="008E515E" w:rsidP="00D75721">
      <w:pPr>
        <w:tabs>
          <w:tab w:val="left" w:pos="1418"/>
        </w:tabs>
        <w:jc w:val="both"/>
        <w:rPr>
          <w:lang w:val="sr-Cyrl-RS" w:eastAsia="en-US"/>
        </w:rPr>
      </w:pPr>
      <w:r w:rsidRPr="00C82882">
        <w:rPr>
          <w:lang w:val="sr-Cyrl-RS" w:eastAsia="en-US"/>
        </w:rPr>
        <w:t xml:space="preserve">За обављање стручних административних и других послова у оквиру Државног већа тужилаца образована је Административна канцеларија. Државно веће тужилаца има секретара који се поставља за период од пет година и руководи Административном </w:t>
      </w:r>
      <w:r w:rsidRPr="00C82882">
        <w:rPr>
          <w:lang w:val="sr-Cyrl-RS" w:eastAsia="en-US"/>
        </w:rPr>
        <w:lastRenderedPageBreak/>
        <w:t>канцеларијом</w:t>
      </w:r>
      <w:r w:rsidR="00D61A04" w:rsidRPr="00C82882">
        <w:rPr>
          <w:lang w:val="sr-Cyrl-RS" w:eastAsia="en-US"/>
        </w:rPr>
        <w:t>,</w:t>
      </w:r>
      <w:r w:rsidRPr="00C82882">
        <w:rPr>
          <w:lang w:val="sr-Cyrl-RS" w:eastAsia="en-US"/>
        </w:rPr>
        <w:t xml:space="preserve"> </w:t>
      </w:r>
      <w:r w:rsidR="00D61A04" w:rsidRPr="00C82882">
        <w:rPr>
          <w:lang w:val="sr-Cyrl-RS" w:eastAsia="en-US"/>
        </w:rPr>
        <w:t>а</w:t>
      </w:r>
      <w:r w:rsidRPr="00C82882">
        <w:rPr>
          <w:lang w:val="sr-Cyrl-RS" w:eastAsia="en-US"/>
        </w:rPr>
        <w:t xml:space="preserve"> за свој посао одговоран </w:t>
      </w:r>
      <w:r w:rsidR="00060CFB" w:rsidRPr="00C82882">
        <w:rPr>
          <w:lang w:val="sr-Cyrl-RS" w:eastAsia="en-US"/>
        </w:rPr>
        <w:t xml:space="preserve">је </w:t>
      </w:r>
      <w:r w:rsidRPr="00C82882">
        <w:rPr>
          <w:lang w:val="sr-Cyrl-RS" w:eastAsia="en-US"/>
        </w:rPr>
        <w:t>Државном већу</w:t>
      </w:r>
      <w:r w:rsidR="00D61A04" w:rsidRPr="00C82882">
        <w:rPr>
          <w:lang w:val="sr-Cyrl-RS" w:eastAsia="en-US"/>
        </w:rPr>
        <w:t xml:space="preserve"> тужилаца</w:t>
      </w:r>
      <w:r w:rsidRPr="00C82882">
        <w:rPr>
          <w:lang w:val="sr-Cyrl-RS" w:eastAsia="en-US"/>
        </w:rPr>
        <w:t>. У оквиру своје надлежности Државно веће остварује сарадњу са Високим саветом судства, државним и другим органима и организацијама, тужилачким саветима других држава</w:t>
      </w:r>
      <w:r w:rsidR="00D75721" w:rsidRPr="00C82882">
        <w:rPr>
          <w:lang w:val="sr-Cyrl-RS" w:eastAsia="en-US"/>
        </w:rPr>
        <w:t xml:space="preserve"> и међународним организацијама. </w:t>
      </w: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DB362D" w:rsidRDefault="00DB362D" w:rsidP="00D75721">
      <w:pPr>
        <w:tabs>
          <w:tab w:val="left" w:pos="1418"/>
        </w:tabs>
        <w:jc w:val="both"/>
        <w:rPr>
          <w:lang w:val="sr-Cyrl-RS" w:eastAsia="en-US"/>
        </w:rPr>
      </w:pPr>
    </w:p>
    <w:p w:rsidR="00DB362D" w:rsidRDefault="00DB362D" w:rsidP="00D75721">
      <w:pPr>
        <w:tabs>
          <w:tab w:val="left" w:pos="1418"/>
        </w:tabs>
        <w:jc w:val="both"/>
        <w:rPr>
          <w:lang w:val="sr-Cyrl-RS" w:eastAsia="en-US"/>
        </w:rPr>
      </w:pPr>
    </w:p>
    <w:p w:rsidR="00DB362D" w:rsidRDefault="00DB362D" w:rsidP="00D75721">
      <w:pPr>
        <w:tabs>
          <w:tab w:val="left" w:pos="1418"/>
        </w:tabs>
        <w:jc w:val="both"/>
        <w:rPr>
          <w:lang w:val="sr-Cyrl-RS" w:eastAsia="en-US"/>
        </w:rPr>
      </w:pPr>
    </w:p>
    <w:p w:rsidR="00DB362D" w:rsidRDefault="00DB362D" w:rsidP="00D75721">
      <w:pPr>
        <w:tabs>
          <w:tab w:val="left" w:pos="1418"/>
        </w:tabs>
        <w:jc w:val="both"/>
        <w:rPr>
          <w:lang w:val="sr-Cyrl-RS" w:eastAsia="en-US"/>
        </w:rPr>
      </w:pPr>
    </w:p>
    <w:p w:rsidR="00DB362D" w:rsidRDefault="00DB362D" w:rsidP="00D75721">
      <w:pPr>
        <w:tabs>
          <w:tab w:val="left" w:pos="1418"/>
        </w:tabs>
        <w:jc w:val="both"/>
        <w:rPr>
          <w:lang w:val="sr-Cyrl-RS" w:eastAsia="en-US"/>
        </w:rPr>
      </w:pPr>
    </w:p>
    <w:p w:rsidR="00DB362D" w:rsidRDefault="00DB362D" w:rsidP="00D75721">
      <w:pPr>
        <w:tabs>
          <w:tab w:val="left" w:pos="1418"/>
        </w:tabs>
        <w:jc w:val="both"/>
        <w:rPr>
          <w:lang w:val="sr-Cyrl-RS" w:eastAsia="en-US"/>
        </w:rPr>
      </w:pPr>
    </w:p>
    <w:p w:rsidR="00DB362D" w:rsidRDefault="00DB362D" w:rsidP="00D75721">
      <w:pPr>
        <w:tabs>
          <w:tab w:val="left" w:pos="1418"/>
        </w:tabs>
        <w:jc w:val="both"/>
        <w:rPr>
          <w:lang w:val="sr-Cyrl-RS" w:eastAsia="en-US"/>
        </w:rPr>
      </w:pPr>
    </w:p>
    <w:p w:rsidR="00DB362D" w:rsidRDefault="00DB362D"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Default="006B6AB0" w:rsidP="00D75721">
      <w:pPr>
        <w:tabs>
          <w:tab w:val="left" w:pos="1418"/>
        </w:tabs>
        <w:jc w:val="both"/>
        <w:rPr>
          <w:lang w:val="sr-Cyrl-RS" w:eastAsia="en-US"/>
        </w:rPr>
      </w:pPr>
    </w:p>
    <w:p w:rsidR="006B6AB0" w:rsidRPr="00C82882" w:rsidRDefault="006B6AB0" w:rsidP="00D75721">
      <w:pPr>
        <w:tabs>
          <w:tab w:val="left" w:pos="1418"/>
        </w:tabs>
        <w:jc w:val="both"/>
        <w:rPr>
          <w:lang w:val="sr-Cyrl-RS" w:eastAsia="en-US"/>
        </w:rPr>
      </w:pPr>
    </w:p>
    <w:p w:rsidR="00970BF5" w:rsidRPr="00C82882" w:rsidRDefault="00970BF5" w:rsidP="00D75721">
      <w:pPr>
        <w:tabs>
          <w:tab w:val="left" w:pos="1418"/>
        </w:tabs>
        <w:jc w:val="both"/>
        <w:rPr>
          <w:lang w:val="sr-Cyrl-RS" w:eastAsia="en-US"/>
        </w:rPr>
      </w:pPr>
    </w:p>
    <w:p w:rsidR="009A4910" w:rsidRPr="00C82882" w:rsidRDefault="00F722C5"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685888" behindDoc="0" locked="0" layoutInCell="1" allowOverlap="1">
                <wp:simplePos x="0" y="0"/>
                <wp:positionH relativeFrom="column">
                  <wp:posOffset>5153025</wp:posOffset>
                </wp:positionH>
                <wp:positionV relativeFrom="paragraph">
                  <wp:posOffset>-104775</wp:posOffset>
                </wp:positionV>
                <wp:extent cx="1429401" cy="380203"/>
                <wp:effectExtent l="0" t="0" r="0" b="1270"/>
                <wp:wrapNone/>
                <wp:docPr id="100"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9401" cy="380203"/>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Pr="00F722C5" w:rsidRDefault="00FF7AC1" w:rsidP="00F722C5">
                            <w:pPr>
                              <w:pStyle w:val="Header"/>
                              <w:spacing w:after="84" w:line="720" w:lineRule="auto"/>
                              <w:jc w:val="center"/>
                              <w:rPr>
                                <w:color w:val="FFFFFF" w:themeColor="background1"/>
                                <w:lang w:val="sr-Cyrl-RS"/>
                              </w:rPr>
                            </w:pPr>
                            <w:r w:rsidRPr="00F722C5">
                              <w:rPr>
                                <w:color w:val="FFFFFF" w:themeColor="background1"/>
                                <w:kern w:val="24"/>
                              </w:rPr>
                              <w:t> </w:t>
                            </w:r>
                            <w:r w:rsidRPr="00F722C5">
                              <w:rPr>
                                <w:b/>
                                <w:bCs/>
                                <w:iCs/>
                                <w:color w:val="FFFFFF" w:themeColor="background1"/>
                                <w:kern w:val="24"/>
                                <w:lang w:val="sr-Cyrl-RS"/>
                              </w:rPr>
                              <w:t>Чланови Већа</w:t>
                            </w:r>
                          </w:p>
                          <w:p w:rsidR="00FF7AC1" w:rsidRPr="00F722C5" w:rsidRDefault="00FF7AC1" w:rsidP="00FB1F4B">
                            <w:pPr>
                              <w:pStyle w:val="Header"/>
                              <w:rPr>
                                <w:color w:val="FFFFFF" w:themeColor="background1"/>
                              </w:rPr>
                            </w:pPr>
                          </w:p>
                        </w:txbxContent>
                      </wps:txbx>
                      <wps:bodyPr rot="0" vert="horz" wrap="square" lIns="91440" tIns="45720" rIns="91440" bIns="45720" anchor="t" anchorCtr="0" upright="1">
                        <a:noAutofit/>
                      </wps:bodyPr>
                    </wps:wsp>
                  </a:graphicData>
                </a:graphic>
              </wp:anchor>
            </w:drawing>
          </mc:Choice>
          <mc:Fallback>
            <w:pict>
              <v:roundrect id="Rounded Rectangle 8" o:spid="_x0000_s1026" style="position:absolute;left:0;text-align:left;margin-left:405.75pt;margin-top:-8.25pt;width:112.55pt;height:29.95pt;z-index:251685888;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" fillcolor="#2967a1 [2152]" stroked="f">
                <v:fill color2="#9cc2e5 [1944]" rotate="t" angle="180" colors="0 #2a69a2;31457f #609ed6;1 #9dc3e6" focus="100%" type="gradient"/>
                <v:textbox>
                  <w:txbxContent>
                    <w:p w:rsidR="00FF7AC1" w:rsidRPr="00F722C5" w:rsidRDefault="00FF7AC1" w:rsidP="00F722C5">
                      <w:pPr>
                        <w:pStyle w:val="Header"/>
                        <w:spacing w:after="84" w:line="720" w:lineRule="auto"/>
                        <w:jc w:val="center"/>
                        <w:rPr>
                          <w:color w:val="FFFFFF" w:themeColor="background1"/>
                          <w:lang w:val="sr-Cyrl-RS"/>
                        </w:rPr>
                      </w:pPr>
                      <w:r w:rsidRPr="00F722C5">
                        <w:rPr>
                          <w:color w:val="FFFFFF" w:themeColor="background1"/>
                          <w:kern w:val="24"/>
                        </w:rPr>
                        <w:t> </w:t>
                      </w:r>
                      <w:r w:rsidRPr="00F722C5">
                        <w:rPr>
                          <w:b/>
                          <w:bCs/>
                          <w:iCs/>
                          <w:color w:val="FFFFFF" w:themeColor="background1"/>
                          <w:kern w:val="24"/>
                          <w:lang w:val="sr-Cyrl-RS"/>
                        </w:rPr>
                        <w:t>Чланови Већа</w:t>
                      </w:r>
                    </w:p>
                    <w:p w:rsidR="00FF7AC1" w:rsidRPr="00F722C5" w:rsidRDefault="00FF7AC1" w:rsidP="00FB1F4B">
                      <w:pPr>
                        <w:pStyle w:val="Header"/>
                        <w:rPr>
                          <w:color w:val="FFFFFF" w:themeColor="background1"/>
                        </w:rPr>
                      </w:pPr>
                    </w:p>
                  </w:txbxContent>
                </v:textbox>
              </v:roundrect>
            </w:pict>
          </mc:Fallback>
        </mc:AlternateContent>
      </w:r>
      <w:r w:rsidRPr="00C82882">
        <w:rPr>
          <w:noProof/>
          <w:lang w:val="en-US" w:eastAsia="en-US"/>
        </w:rPr>
        <mc:AlternateContent>
          <mc:Choice Requires="wps">
            <w:drawing>
              <wp:anchor distT="0" distB="0" distL="114300" distR="114300" simplePos="0" relativeHeight="251622400" behindDoc="0" locked="0" layoutInCell="1" allowOverlap="1">
                <wp:simplePos x="0" y="0"/>
                <wp:positionH relativeFrom="column">
                  <wp:posOffset>1828800</wp:posOffset>
                </wp:positionH>
                <wp:positionV relativeFrom="paragraph">
                  <wp:posOffset>-142875</wp:posOffset>
                </wp:positionV>
                <wp:extent cx="1429401" cy="548788"/>
                <wp:effectExtent l="0" t="0" r="0" b="3810"/>
                <wp:wrapNone/>
                <wp:docPr id="97"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9401" cy="548788"/>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Pr="00F722C5" w:rsidRDefault="00FF7AC1" w:rsidP="00F722C5">
                            <w:pPr>
                              <w:pStyle w:val="Header"/>
                              <w:spacing w:after="84" w:line="216" w:lineRule="auto"/>
                              <w:jc w:val="center"/>
                              <w:rPr>
                                <w:color w:val="FFFFFF" w:themeColor="background1"/>
                                <w:lang w:val="sr-Cyrl-RS"/>
                              </w:rPr>
                            </w:pPr>
                            <w:r w:rsidRPr="00F722C5">
                              <w:rPr>
                                <w:color w:val="FFFFFF" w:themeColor="background1"/>
                                <w:kern w:val="24"/>
                              </w:rPr>
                              <w:t> </w:t>
                            </w:r>
                            <w:r w:rsidRPr="00F722C5">
                              <w:rPr>
                                <w:b/>
                                <w:bCs/>
                                <w:iCs/>
                                <w:color w:val="FFFFFF" w:themeColor="background1"/>
                                <w:kern w:val="24"/>
                                <w:sz w:val="28"/>
                                <w:szCs w:val="28"/>
                                <w:lang w:val="sr-Cyrl-RS"/>
                              </w:rPr>
                              <w:t>Председник Већа</w:t>
                            </w:r>
                          </w:p>
                          <w:p w:rsidR="00FF7AC1" w:rsidRPr="00F722C5" w:rsidRDefault="00FF7AC1" w:rsidP="00FB1F4B">
                            <w:pPr>
                              <w:pStyle w:val="Header"/>
                              <w:rPr>
                                <w:color w:val="FFFFFF" w:themeColor="background1"/>
                              </w:rPr>
                            </w:pPr>
                          </w:p>
                        </w:txbxContent>
                      </wps:txbx>
                      <wps:bodyPr rot="0" vert="horz" wrap="square" lIns="91440" tIns="45720" rIns="91440" bIns="45720" anchor="t" anchorCtr="0" upright="1">
                        <a:noAutofit/>
                      </wps:bodyPr>
                    </wps:wsp>
                  </a:graphicData>
                </a:graphic>
              </wp:anchor>
            </w:drawing>
          </mc:Choice>
          <mc:Fallback>
            <w:pict>
              <v:roundrect id="_x0000_s1027" style="position:absolute;left:0;text-align:left;margin-left:2in;margin-top:-11.25pt;width:112.55pt;height:43.2pt;z-index:251622400;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" fillcolor="#2967a1 [2152]" stroked="f">
                <v:fill color2="#9cc2e5 [1944]" rotate="t" angle="180" colors="0 #2a69a2;31457f #609ed6;1 #9dc3e6" focus="100%" type="gradient"/>
                <v:textbox>
                  <w:txbxContent>
                    <w:p w:rsidR="00FF7AC1" w:rsidRPr="00F722C5" w:rsidRDefault="00FF7AC1" w:rsidP="00F722C5">
                      <w:pPr>
                        <w:pStyle w:val="Header"/>
                        <w:spacing w:after="84" w:line="216" w:lineRule="auto"/>
                        <w:jc w:val="center"/>
                        <w:rPr>
                          <w:color w:val="FFFFFF" w:themeColor="background1"/>
                          <w:lang w:val="sr-Cyrl-RS"/>
                        </w:rPr>
                      </w:pPr>
                      <w:r w:rsidRPr="00F722C5">
                        <w:rPr>
                          <w:color w:val="FFFFFF" w:themeColor="background1"/>
                          <w:kern w:val="24"/>
                        </w:rPr>
                        <w:t> </w:t>
                      </w:r>
                      <w:r w:rsidRPr="00F722C5">
                        <w:rPr>
                          <w:b/>
                          <w:bCs/>
                          <w:iCs/>
                          <w:color w:val="FFFFFF" w:themeColor="background1"/>
                          <w:kern w:val="24"/>
                          <w:sz w:val="28"/>
                          <w:szCs w:val="28"/>
                          <w:lang w:val="sr-Cyrl-RS"/>
                        </w:rPr>
                        <w:t>Председник Већа</w:t>
                      </w:r>
                    </w:p>
                    <w:p w:rsidR="00FF7AC1" w:rsidRPr="00F722C5" w:rsidRDefault="00FF7AC1" w:rsidP="00FB1F4B">
                      <w:pPr>
                        <w:pStyle w:val="Header"/>
                        <w:rPr>
                          <w:color w:val="FFFFFF" w:themeColor="background1"/>
                        </w:rPr>
                      </w:pPr>
                    </w:p>
                  </w:txbxContent>
                </v:textbox>
              </v:roundrect>
            </w:pict>
          </mc:Fallback>
        </mc:AlternateContent>
      </w:r>
      <w:r w:rsidR="00FB1F4B" w:rsidRPr="00C82882">
        <w:rPr>
          <w:noProof/>
          <w:lang w:val="en-US" w:eastAsia="en-US"/>
        </w:rPr>
        <mc:AlternateContent>
          <mc:Choice Requires="wps">
            <w:drawing>
              <wp:anchor distT="0" distB="0" distL="114300" distR="114300" simplePos="0" relativeHeight="251694080" behindDoc="0" locked="0" layoutInCell="1" allowOverlap="1">
                <wp:simplePos x="0" y="0"/>
                <wp:positionH relativeFrom="column">
                  <wp:posOffset>3360720</wp:posOffset>
                </wp:positionH>
                <wp:positionV relativeFrom="paragraph">
                  <wp:posOffset>-156607</wp:posOffset>
                </wp:positionV>
                <wp:extent cx="1649316" cy="576127"/>
                <wp:effectExtent l="0" t="0" r="8255" b="0"/>
                <wp:wrapNone/>
                <wp:docPr id="10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316" cy="576127"/>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Pr="00FB1F4B" w:rsidRDefault="00FF7AC1" w:rsidP="007C285F">
                            <w:pPr>
                              <w:pStyle w:val="Header"/>
                              <w:spacing w:after="84" w:line="216" w:lineRule="auto"/>
                              <w:jc w:val="center"/>
                              <w:rPr>
                                <w:rStyle w:val="PageNumber"/>
                                <w:b/>
                                <w:lang w:val="sr-Cyrl-RS"/>
                              </w:rPr>
                            </w:pPr>
                            <w:r w:rsidRPr="00FB1F4B">
                              <w:rPr>
                                <w:rStyle w:val="PageNumber"/>
                                <w:b/>
                              </w:rPr>
                              <w:t>Заменик</w:t>
                            </w:r>
                            <w:r>
                              <w:rPr>
                                <w:rStyle w:val="PageNumber"/>
                                <w:b/>
                              </w:rPr>
                              <w:t xml:space="preserve"> председника Већа</w:t>
                            </w:r>
                            <w:r>
                              <w:rPr>
                                <w:rStyle w:val="PageNumber"/>
                                <w:b/>
                                <w:lang w:val="sr-Cyrl-RS"/>
                              </w:rPr>
                              <w:t xml:space="preserve"> и </w:t>
                            </w:r>
                            <w:r>
                              <w:rPr>
                                <w:rStyle w:val="PageNumber"/>
                                <w:b/>
                              </w:rPr>
                              <w:t xml:space="preserve">Повереник за </w:t>
                            </w:r>
                            <w:r>
                              <w:rPr>
                                <w:rStyle w:val="PageNumber"/>
                                <w:b/>
                                <w:lang w:val="sr-Cyrl-RS"/>
                              </w:rPr>
                              <w:t>с</w:t>
                            </w:r>
                            <w:r w:rsidRPr="00FB1F4B">
                              <w:rPr>
                                <w:rStyle w:val="PageNumber"/>
                                <w:b/>
                              </w:rPr>
                              <w:t>амосталност</w:t>
                            </w:r>
                          </w:p>
                        </w:txbxContent>
                      </wps:txbx>
                      <wps:bodyPr rot="0" vert="horz" wrap="square" lIns="9525" tIns="6350" rIns="9525" bIns="6350" anchor="ctr" anchorCtr="0" upright="1">
                        <a:noAutofit/>
                      </wps:bodyPr>
                    </wps:wsp>
                  </a:graphicData>
                </a:graphic>
              </wp:anchor>
            </w:drawing>
          </mc:Choice>
          <mc:Fallback>
            <w:pict>
              <v:rect id="Rounded Rectangle 14" o:spid="_x0000_s1028" style="position:absolute;left:0;text-align:left;margin-left:264.6pt;margin-top:-12.35pt;width:129.85pt;height:45.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" fillcolor="#2967a1 [2152]" stroked="f">
                <v:fill color2="#9cc2e5 [1944]" rotate="t" angle="180" colors="0 #2a69a2;31457f #609ed6;1 #9dc3e6" focus="100%" type="gradient"/>
                <v:textbox inset=".75pt,.5pt,.75pt,.5pt">
                  <w:txbxContent>
                    <w:p w:rsidR="00FF7AC1" w:rsidRPr="00FB1F4B" w:rsidRDefault="00FF7AC1" w:rsidP="007C285F">
                      <w:pPr>
                        <w:pStyle w:val="Header"/>
                        <w:spacing w:after="84" w:line="216" w:lineRule="auto"/>
                        <w:jc w:val="center"/>
                        <w:rPr>
                          <w:rStyle w:val="PageNumber"/>
                          <w:b/>
                          <w:lang w:val="sr-Cyrl-RS"/>
                        </w:rPr>
                      </w:pPr>
                      <w:r w:rsidRPr="00FB1F4B">
                        <w:rPr>
                          <w:rStyle w:val="PageNumber"/>
                          <w:b/>
                        </w:rPr>
                        <w:t>Заменик</w:t>
                      </w:r>
                      <w:r>
                        <w:rPr>
                          <w:rStyle w:val="PageNumber"/>
                          <w:b/>
                        </w:rPr>
                        <w:t xml:space="preserve"> председника Већа</w:t>
                      </w:r>
                      <w:r>
                        <w:rPr>
                          <w:rStyle w:val="PageNumber"/>
                          <w:b/>
                          <w:lang w:val="sr-Cyrl-RS"/>
                        </w:rPr>
                        <w:t xml:space="preserve"> и </w:t>
                      </w:r>
                      <w:r>
                        <w:rPr>
                          <w:rStyle w:val="PageNumber"/>
                          <w:b/>
                        </w:rPr>
                        <w:t xml:space="preserve">Повереник за </w:t>
                      </w:r>
                      <w:r>
                        <w:rPr>
                          <w:rStyle w:val="PageNumber"/>
                          <w:b/>
                          <w:lang w:val="sr-Cyrl-RS"/>
                        </w:rPr>
                        <w:t>с</w:t>
                      </w:r>
                      <w:r w:rsidRPr="00FB1F4B">
                        <w:rPr>
                          <w:rStyle w:val="PageNumber"/>
                          <w:b/>
                        </w:rPr>
                        <w:t>амосталност</w:t>
                      </w:r>
                    </w:p>
                  </w:txbxContent>
                </v:textbox>
              </v:rect>
            </w:pict>
          </mc:Fallback>
        </mc:AlternateContent>
      </w:r>
      <w:r w:rsidR="00FB1F4B" w:rsidRPr="00C82882">
        <w:rPr>
          <w:noProof/>
          <w:lang w:val="en-US" w:eastAsia="en-US"/>
        </w:rPr>
        <mc:AlternateContent>
          <mc:Choice Requires="wps">
            <w:drawing>
              <wp:anchor distT="0" distB="0" distL="114300" distR="114300" simplePos="0" relativeHeight="251681792" behindDoc="0" locked="0" layoutInCell="1" allowOverlap="1">
                <wp:simplePos x="0" y="0"/>
                <wp:positionH relativeFrom="column">
                  <wp:posOffset>5086350</wp:posOffset>
                </wp:positionH>
                <wp:positionV relativeFrom="paragraph">
                  <wp:posOffset>113030</wp:posOffset>
                </wp:positionV>
                <wp:extent cx="15875" cy="925195"/>
                <wp:effectExtent l="9525" t="12065" r="12700" b="5715"/>
                <wp:wrapNone/>
                <wp:docPr id="95" name="AutoShap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92519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9E2EE6D" id="_x0000_t32" coordsize="21600,21600" o:spt="32" o:oned="t" path="m,l21600,21600e" filled="f">
                <v:path arrowok="t" fillok="f" o:connecttype="none"/>
                <o:lock v:ext="edit" shapetype="t"/>
              </v:shapetype>
              <v:shape id="AutoShape 622" o:spid="_x0000_s1026" type="#_x0000_t32" style="position:absolute;margin-left:400.5pt;margin-top:8.9pt;width:1.25pt;height:7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" strokecolor="#548dd4"/>
            </w:pict>
          </mc:Fallback>
        </mc:AlternateContent>
      </w:r>
      <w:r w:rsidR="00FB1F4B" w:rsidRPr="00C82882">
        <w:rPr>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5003800</wp:posOffset>
                </wp:positionH>
                <wp:positionV relativeFrom="paragraph">
                  <wp:posOffset>100330</wp:posOffset>
                </wp:positionV>
                <wp:extent cx="140335" cy="0"/>
                <wp:effectExtent l="0" t="0" r="0" b="0"/>
                <wp:wrapNone/>
                <wp:docPr id="94"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03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9207D8" id="Straight Connector 4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7.9pt" to="405.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" strokecolor="#4a7ebb">
                <o:lock v:ext="edit" shapetype="f"/>
              </v:line>
            </w:pict>
          </mc:Fallback>
        </mc:AlternateContent>
      </w:r>
      <w:r w:rsidR="00FB1F4B" w:rsidRPr="00C82882">
        <w:rPr>
          <w:noProof/>
          <w:lang w:val="en-US" w:eastAsia="en-US"/>
        </w:rPr>
        <mc:AlternateContent>
          <mc:Choice Requires="wps">
            <w:drawing>
              <wp:anchor distT="0" distB="0" distL="114300" distR="114300" simplePos="0" relativeHeight="251608064" behindDoc="0" locked="0" layoutInCell="1" allowOverlap="1">
                <wp:simplePos x="0" y="0"/>
                <wp:positionH relativeFrom="column">
                  <wp:posOffset>3236595</wp:posOffset>
                </wp:positionH>
                <wp:positionV relativeFrom="paragraph">
                  <wp:posOffset>91440</wp:posOffset>
                </wp:positionV>
                <wp:extent cx="368935" cy="0"/>
                <wp:effectExtent l="0" t="0" r="0" b="0"/>
                <wp:wrapNone/>
                <wp:docPr id="93"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89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68260BE" id="Straight Connector 42" o:spid="_x0000_s1026" style="position:absolute;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5pt,7.2pt" to="283.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" strokecolor="#4a7ebb">
                <o:lock v:ext="edit" shapetype="f"/>
              </v:line>
            </w:pict>
          </mc:Fallback>
        </mc:AlternateContent>
      </w:r>
    </w:p>
    <w:p w:rsidR="009A4910" w:rsidRPr="00C82882" w:rsidRDefault="009A4910" w:rsidP="00A57D54">
      <w:pPr>
        <w:tabs>
          <w:tab w:val="left" w:pos="1418"/>
        </w:tabs>
        <w:jc w:val="both"/>
        <w:rPr>
          <w:lang w:val="sr-Cyrl-RS" w:eastAsia="en-US"/>
        </w:rPr>
      </w:pPr>
    </w:p>
    <w:p w:rsidR="009A4910" w:rsidRPr="00C82882" w:rsidRDefault="00FB1F4B"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624448" behindDoc="0" locked="0" layoutInCell="1" allowOverlap="1">
                <wp:simplePos x="0" y="0"/>
                <wp:positionH relativeFrom="column">
                  <wp:posOffset>1931035</wp:posOffset>
                </wp:positionH>
                <wp:positionV relativeFrom="paragraph">
                  <wp:posOffset>60960</wp:posOffset>
                </wp:positionV>
                <wp:extent cx="5715" cy="1089025"/>
                <wp:effectExtent l="6985" t="5715" r="6350" b="10160"/>
                <wp:wrapNone/>
                <wp:docPr id="9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08902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3B17408" id="Straight Connector 42"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05pt,4.8pt" to="152.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" strokecolor="#4a7ebb"/>
            </w:pict>
          </mc:Fallback>
        </mc:AlternateContent>
      </w:r>
      <w:r w:rsidRPr="00C82882">
        <w:rPr>
          <w:noProof/>
          <w:lang w:val="en-US" w:eastAsia="en-US"/>
        </w:rPr>
        <mc:AlternateContent>
          <mc:Choice Requires="wps">
            <w:drawing>
              <wp:anchor distT="0" distB="0" distL="114300" distR="114300" simplePos="0" relativeHeight="251677696" behindDoc="0" locked="0" layoutInCell="1" allowOverlap="1">
                <wp:simplePos x="0" y="0"/>
                <wp:positionH relativeFrom="column">
                  <wp:posOffset>3841115</wp:posOffset>
                </wp:positionH>
                <wp:positionV relativeFrom="paragraph">
                  <wp:posOffset>-218440</wp:posOffset>
                </wp:positionV>
                <wp:extent cx="818515" cy="0"/>
                <wp:effectExtent l="12065" t="12065" r="7620" b="6985"/>
                <wp:wrapNone/>
                <wp:docPr id="91" name="AutoShape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straightConnector1">
                          <a:avLst/>
                        </a:prstGeom>
                        <a:noFill/>
                        <a:ln w="9525">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39BDA24" id="AutoShape 618" o:spid="_x0000_s1026" type="#_x0000_t32" style="position:absolute;margin-left:302.45pt;margin-top:-17.2pt;width:64.4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" strokecolor="#95b3d7"/>
            </w:pict>
          </mc:Fallback>
        </mc:AlternateContent>
      </w:r>
    </w:p>
    <w:p w:rsidR="009A4910" w:rsidRPr="00C82882" w:rsidRDefault="00B629D5"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606016" behindDoc="0" locked="0" layoutInCell="1" allowOverlap="1">
                <wp:simplePos x="0" y="0"/>
                <wp:positionH relativeFrom="column">
                  <wp:posOffset>-257175</wp:posOffset>
                </wp:positionH>
                <wp:positionV relativeFrom="paragraph">
                  <wp:posOffset>226696</wp:posOffset>
                </wp:positionV>
                <wp:extent cx="1360170" cy="604520"/>
                <wp:effectExtent l="0" t="0" r="0" b="5080"/>
                <wp:wrapNone/>
                <wp:docPr id="87"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60452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Pr="00B629D5" w:rsidRDefault="00FF7AC1" w:rsidP="00B629D5">
                            <w:pPr>
                              <w:pStyle w:val="NormalWeb"/>
                              <w:spacing w:before="0" w:beforeAutospacing="0" w:after="84" w:afterAutospacing="0" w:line="216" w:lineRule="auto"/>
                              <w:jc w:val="center"/>
                              <w:rPr>
                                <w:color w:val="FFFFFF" w:themeColor="background1"/>
                              </w:rPr>
                            </w:pPr>
                            <w:r w:rsidRPr="00B629D5">
                              <w:rPr>
                                <w:color w:val="FFFFFF" w:themeColor="background1"/>
                                <w:kern w:val="24"/>
                              </w:rPr>
                              <w:t> </w:t>
                            </w:r>
                            <w:r w:rsidRPr="00B629D5">
                              <w:rPr>
                                <w:color w:val="FFFFFF" w:themeColor="background1"/>
                                <w:kern w:val="24"/>
                                <w:sz w:val="20"/>
                                <w:szCs w:val="20"/>
                                <w:lang w:val="sr-Cyrl-RS"/>
                              </w:rPr>
                              <w:t>Радно место за односе са јавношћу (портпарол)</w:t>
                            </w:r>
                          </w:p>
                          <w:p w:rsidR="00FF7AC1" w:rsidRPr="00B629D5" w:rsidRDefault="00FF7AC1" w:rsidP="009A4910">
                            <w:pPr>
                              <w:pStyle w:val="NormalWeb"/>
                              <w:spacing w:before="0" w:beforeAutospacing="0" w:after="0" w:afterAutospacing="0"/>
                              <w:rPr>
                                <w:color w:val="FFFFFF" w:themeColor="background1"/>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Rounded Rectangle 2" o:spid="_x0000_s1029" style="position:absolute;left:0;text-align:left;margin-left:-20.25pt;margin-top:17.85pt;width:107.1pt;height:47.6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" fillcolor="#2967a1 [2152]" stroked="f">
                <v:fill color2="#9cc2e5 [1944]" rotate="t" angle="180" colors="0 #2a69a2;31457f #609ed6;1 #9dc3e6" focus="100%" type="gradient"/>
                <v:textbox>
                  <w:txbxContent>
                    <w:p w:rsidR="00FF7AC1" w:rsidRPr="00B629D5" w:rsidRDefault="00FF7AC1" w:rsidP="00B629D5">
                      <w:pPr>
                        <w:pStyle w:val="NormalWeb"/>
                        <w:spacing w:before="0" w:beforeAutospacing="0" w:after="84" w:afterAutospacing="0" w:line="216" w:lineRule="auto"/>
                        <w:jc w:val="center"/>
                        <w:rPr>
                          <w:color w:val="FFFFFF" w:themeColor="background1"/>
                        </w:rPr>
                      </w:pPr>
                      <w:r w:rsidRPr="00B629D5">
                        <w:rPr>
                          <w:color w:val="FFFFFF" w:themeColor="background1"/>
                          <w:kern w:val="24"/>
                        </w:rPr>
                        <w:t> </w:t>
                      </w:r>
                      <w:r w:rsidRPr="00B629D5">
                        <w:rPr>
                          <w:color w:val="FFFFFF" w:themeColor="background1"/>
                          <w:kern w:val="24"/>
                          <w:sz w:val="20"/>
                          <w:szCs w:val="20"/>
                          <w:lang w:val="sr-Cyrl-RS"/>
                        </w:rPr>
                        <w:t>Радно место за односе са јавношћу (портпарол)</w:t>
                      </w:r>
                    </w:p>
                    <w:p w:rsidR="00FF7AC1" w:rsidRPr="00B629D5" w:rsidRDefault="00FF7AC1" w:rsidP="009A4910">
                      <w:pPr>
                        <w:pStyle w:val="NormalWeb"/>
                        <w:spacing w:before="0" w:beforeAutospacing="0" w:after="0" w:afterAutospacing="0"/>
                        <w:rPr>
                          <w:color w:val="FFFFFF" w:themeColor="background1"/>
                        </w:rPr>
                      </w:pPr>
                    </w:p>
                  </w:txbxContent>
                </v:textbox>
              </v:roundrect>
            </w:pict>
          </mc:Fallback>
        </mc:AlternateContent>
      </w:r>
    </w:p>
    <w:p w:rsidR="008E515E" w:rsidRPr="00C82882" w:rsidRDefault="00B629D5"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612160" behindDoc="0" locked="0" layoutInCell="1" allowOverlap="1">
                <wp:simplePos x="0" y="0"/>
                <wp:positionH relativeFrom="column">
                  <wp:posOffset>2495550</wp:posOffset>
                </wp:positionH>
                <wp:positionV relativeFrom="paragraph">
                  <wp:posOffset>22860</wp:posOffset>
                </wp:positionV>
                <wp:extent cx="1141730" cy="556895"/>
                <wp:effectExtent l="0" t="0" r="1270" b="0"/>
                <wp:wrapNone/>
                <wp:docPr id="69"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556895"/>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Pr="00B629D5" w:rsidRDefault="00FF7AC1" w:rsidP="00B629D5">
                            <w:pPr>
                              <w:pStyle w:val="NormalWeb"/>
                              <w:spacing w:before="0" w:beforeAutospacing="0" w:after="84" w:afterAutospacing="0" w:line="216" w:lineRule="auto"/>
                              <w:jc w:val="center"/>
                              <w:rPr>
                                <w:b/>
                                <w:color w:val="FFFFFF" w:themeColor="background1"/>
                                <w:lang w:val="sr-Cyrl-RS"/>
                              </w:rPr>
                            </w:pPr>
                            <w:r w:rsidRPr="00B629D5">
                              <w:rPr>
                                <w:color w:val="FFFFFF" w:themeColor="background1"/>
                                <w:kern w:val="24"/>
                              </w:rPr>
                              <w:t> </w:t>
                            </w:r>
                            <w:r w:rsidRPr="00B629D5">
                              <w:rPr>
                                <w:b/>
                                <w:color w:val="FFFFFF" w:themeColor="background1"/>
                                <w:kern w:val="24"/>
                                <w:sz w:val="20"/>
                                <w:szCs w:val="20"/>
                                <w:lang w:val="sr-Cyrl-RS"/>
                              </w:rPr>
                              <w:t>Административна канцеларија</w:t>
                            </w:r>
                          </w:p>
                          <w:p w:rsidR="00FF7AC1" w:rsidRPr="00B629D5" w:rsidRDefault="00FF7AC1" w:rsidP="009A4910">
                            <w:pPr>
                              <w:pStyle w:val="NormalWeb"/>
                              <w:spacing w:before="0" w:beforeAutospacing="0" w:after="0" w:afterAutospacing="0"/>
                              <w:rPr>
                                <w:color w:val="FFFFFF" w:themeColor="background1"/>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Rounded Rectangle 11" o:spid="_x0000_s1030" style="position:absolute;left:0;text-align:left;margin-left:196.5pt;margin-top:1.8pt;width:89.9pt;height:43.85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" fillcolor="#2967a1 [2152]" stroked="f">
                <v:fill color2="#9cc2e5 [1944]" rotate="t" angle="180" colors="0 #2a69a2;31457f #609ed6;1 #9dc3e6" focus="100%" type="gradient"/>
                <v:textbox>
                  <w:txbxContent>
                    <w:p w:rsidR="00FF7AC1" w:rsidRPr="00B629D5" w:rsidRDefault="00FF7AC1" w:rsidP="00B629D5">
                      <w:pPr>
                        <w:pStyle w:val="NormalWeb"/>
                        <w:spacing w:before="0" w:beforeAutospacing="0" w:after="84" w:afterAutospacing="0" w:line="216" w:lineRule="auto"/>
                        <w:jc w:val="center"/>
                        <w:rPr>
                          <w:b/>
                          <w:color w:val="FFFFFF" w:themeColor="background1"/>
                          <w:lang w:val="sr-Cyrl-RS"/>
                        </w:rPr>
                      </w:pPr>
                      <w:r w:rsidRPr="00B629D5">
                        <w:rPr>
                          <w:color w:val="FFFFFF" w:themeColor="background1"/>
                          <w:kern w:val="24"/>
                        </w:rPr>
                        <w:t> </w:t>
                      </w:r>
                      <w:r w:rsidRPr="00B629D5">
                        <w:rPr>
                          <w:b/>
                          <w:color w:val="FFFFFF" w:themeColor="background1"/>
                          <w:kern w:val="24"/>
                          <w:sz w:val="20"/>
                          <w:szCs w:val="20"/>
                          <w:lang w:val="sr-Cyrl-RS"/>
                        </w:rPr>
                        <w:t>Административна канцеларија</w:t>
                      </w:r>
                    </w:p>
                    <w:p w:rsidR="00FF7AC1" w:rsidRPr="00B629D5" w:rsidRDefault="00FF7AC1" w:rsidP="009A4910">
                      <w:pPr>
                        <w:pStyle w:val="NormalWeb"/>
                        <w:spacing w:before="0" w:beforeAutospacing="0" w:after="0" w:afterAutospacing="0"/>
                        <w:rPr>
                          <w:color w:val="FFFFFF" w:themeColor="background1"/>
                        </w:rPr>
                      </w:pPr>
                    </w:p>
                  </w:txbxContent>
                </v:textbox>
              </v:roundrect>
            </w:pict>
          </mc:Fallback>
        </mc:AlternateContent>
      </w:r>
    </w:p>
    <w:p w:rsidR="009A4910" w:rsidRPr="00C82882" w:rsidRDefault="009A4910" w:rsidP="00A57D54">
      <w:pPr>
        <w:tabs>
          <w:tab w:val="left" w:pos="1418"/>
        </w:tabs>
        <w:jc w:val="both"/>
        <w:rPr>
          <w:lang w:val="sr-Cyrl-RS" w:eastAsia="en-US"/>
        </w:rPr>
      </w:pPr>
    </w:p>
    <w:p w:rsidR="009A4910" w:rsidRPr="00C82882" w:rsidRDefault="00FB1F4B"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689984" behindDoc="0" locked="0" layoutInCell="1" allowOverlap="1">
                <wp:simplePos x="0" y="0"/>
                <wp:positionH relativeFrom="column">
                  <wp:posOffset>3643630</wp:posOffset>
                </wp:positionH>
                <wp:positionV relativeFrom="paragraph">
                  <wp:posOffset>5715</wp:posOffset>
                </wp:positionV>
                <wp:extent cx="1477010" cy="0"/>
                <wp:effectExtent l="5080" t="13335" r="13335" b="5715"/>
                <wp:wrapNone/>
                <wp:docPr id="90" name="AutoShap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010" cy="0"/>
                        </a:xfrm>
                        <a:prstGeom prst="straightConnector1">
                          <a:avLst/>
                        </a:prstGeom>
                        <a:noFill/>
                        <a:ln w="9525">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43C078" id="AutoShape 623" o:spid="_x0000_s1026" type="#_x0000_t32" style="position:absolute;margin-left:286.9pt;margin-top:.45pt;width:116.3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" strokecolor="#95b3d7"/>
            </w:pict>
          </mc:Fallback>
        </mc:AlternateContent>
      </w:r>
    </w:p>
    <w:p w:rsidR="009A4910" w:rsidRPr="00C82882" w:rsidRDefault="00B1159F"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616256" behindDoc="0" locked="0" layoutInCell="1" allowOverlap="1" wp14:anchorId="02CACD3F" wp14:editId="3930A6E1">
                <wp:simplePos x="0" y="0"/>
                <wp:positionH relativeFrom="column">
                  <wp:posOffset>4000500</wp:posOffset>
                </wp:positionH>
                <wp:positionV relativeFrom="paragraph">
                  <wp:posOffset>62230</wp:posOffset>
                </wp:positionV>
                <wp:extent cx="1597660" cy="601345"/>
                <wp:effectExtent l="0" t="0" r="2540" b="8255"/>
                <wp:wrapNone/>
                <wp:docPr id="79"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660" cy="601345"/>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Pr="00B629D5" w:rsidRDefault="00FF7AC1" w:rsidP="00B629D5">
                            <w:pPr>
                              <w:pStyle w:val="NormalWeb"/>
                              <w:spacing w:before="0" w:beforeAutospacing="0" w:after="84" w:afterAutospacing="0" w:line="216" w:lineRule="auto"/>
                              <w:jc w:val="center"/>
                              <w:rPr>
                                <w:color w:val="FFFFFF" w:themeColor="background1"/>
                              </w:rPr>
                            </w:pPr>
                            <w:r w:rsidRPr="00795BB1">
                              <w:rPr>
                                <w:color w:val="FFFFFF"/>
                                <w:kern w:val="24"/>
                              </w:rPr>
                              <w:t> </w:t>
                            </w:r>
                            <w:r w:rsidRPr="00B629D5">
                              <w:rPr>
                                <w:color w:val="FFFFFF" w:themeColor="background1"/>
                                <w:kern w:val="24"/>
                                <w:sz w:val="20"/>
                                <w:szCs w:val="20"/>
                                <w:lang w:val="sr-Cyrl-RS"/>
                              </w:rPr>
                              <w:t>Радно место за припрему дисциплинског поступка</w:t>
                            </w:r>
                          </w:p>
                          <w:p w:rsidR="00FF7AC1" w:rsidRDefault="00FF7AC1" w:rsidP="009A4910">
                            <w:pPr>
                              <w:pStyle w:val="NormalWeb"/>
                              <w:spacing w:before="0" w:beforeAutospacing="0" w:after="0" w:afterAutospacing="0"/>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Rounded Rectangle 17" o:spid="_x0000_s1031" style="position:absolute;left:0;text-align:left;margin-left:315pt;margin-top:4.9pt;width:125.8pt;height:47.3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" fillcolor="#2967a1 [2152]" stroked="f">
                <v:fill color2="#9cc2e5 [1944]" rotate="t" angle="180" colors="0 #2a69a2;31457f #609ed6;1 #9dc3e6" focus="100%" type="gradient"/>
                <v:textbox>
                  <w:txbxContent>
                    <w:p w:rsidR="00FF7AC1" w:rsidRPr="00B629D5" w:rsidRDefault="00FF7AC1" w:rsidP="00B629D5">
                      <w:pPr>
                        <w:pStyle w:val="NormalWeb"/>
                        <w:spacing w:before="0" w:beforeAutospacing="0" w:after="84" w:afterAutospacing="0" w:line="216" w:lineRule="auto"/>
                        <w:jc w:val="center"/>
                        <w:rPr>
                          <w:color w:val="FFFFFF" w:themeColor="background1"/>
                        </w:rPr>
                      </w:pPr>
                      <w:r w:rsidRPr="00795BB1">
                        <w:rPr>
                          <w:color w:val="FFFFFF"/>
                          <w:kern w:val="24"/>
                        </w:rPr>
                        <w:t> </w:t>
                      </w:r>
                      <w:r w:rsidRPr="00B629D5">
                        <w:rPr>
                          <w:color w:val="FFFFFF" w:themeColor="background1"/>
                          <w:kern w:val="24"/>
                          <w:sz w:val="20"/>
                          <w:szCs w:val="20"/>
                          <w:lang w:val="sr-Cyrl-RS"/>
                        </w:rPr>
                        <w:t>Радно место за припрему дисциплинског поступка</w:t>
                      </w:r>
                    </w:p>
                    <w:p w:rsidR="00FF7AC1" w:rsidRDefault="00FF7AC1" w:rsidP="009A4910">
                      <w:pPr>
                        <w:pStyle w:val="NormalWeb"/>
                        <w:spacing w:before="0" w:beforeAutospacing="0" w:after="0" w:afterAutospacing="0"/>
                      </w:pPr>
                    </w:p>
                  </w:txbxContent>
                </v:textbox>
              </v:roundrect>
            </w:pict>
          </mc:Fallback>
        </mc:AlternateContent>
      </w:r>
    </w:p>
    <w:p w:rsidR="009A4910" w:rsidRPr="00C82882" w:rsidRDefault="00B629D5" w:rsidP="009A4910">
      <w:pPr>
        <w:rPr>
          <w:lang w:val="sr-Cyrl-RS"/>
        </w:rPr>
      </w:pPr>
      <w:r w:rsidRPr="00C82882">
        <w:rPr>
          <w:noProof/>
          <w:lang w:val="en-US" w:eastAsia="en-US"/>
        </w:rPr>
        <mc:AlternateContent>
          <mc:Choice Requires="wps">
            <w:drawing>
              <wp:anchor distT="0" distB="0" distL="114300" distR="114300" simplePos="0" relativeHeight="251614208" behindDoc="0" locked="0" layoutInCell="1" allowOverlap="1">
                <wp:simplePos x="0" y="0"/>
                <wp:positionH relativeFrom="column">
                  <wp:posOffset>2510790</wp:posOffset>
                </wp:positionH>
                <wp:positionV relativeFrom="paragraph">
                  <wp:posOffset>102235</wp:posOffset>
                </wp:positionV>
                <wp:extent cx="1132840" cy="430530"/>
                <wp:effectExtent l="0" t="0" r="0" b="7620"/>
                <wp:wrapNone/>
                <wp:docPr id="72"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40" cy="43053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Pr="00B629D5" w:rsidRDefault="00FF7AC1" w:rsidP="00B629D5">
                            <w:pPr>
                              <w:pStyle w:val="NormalWeb"/>
                              <w:spacing w:before="0" w:beforeAutospacing="0" w:after="0" w:afterAutospacing="0" w:line="216" w:lineRule="auto"/>
                              <w:jc w:val="center"/>
                              <w:rPr>
                                <w:color w:val="FFFFFF" w:themeColor="background1"/>
                                <w:lang w:val="sr-Cyrl-RS"/>
                              </w:rPr>
                            </w:pPr>
                            <w:r w:rsidRPr="00B629D5">
                              <w:rPr>
                                <w:color w:val="FFFFFF" w:themeColor="background1"/>
                                <w:kern w:val="24"/>
                              </w:rPr>
                              <w:t> </w:t>
                            </w:r>
                            <w:r w:rsidRPr="00B629D5">
                              <w:rPr>
                                <w:color w:val="FFFFFF" w:themeColor="background1"/>
                                <w:kern w:val="24"/>
                                <w:sz w:val="20"/>
                                <w:szCs w:val="20"/>
                                <w:lang w:val="sr-Cyrl-RS"/>
                              </w:rPr>
                              <w:t>Секретар</w:t>
                            </w:r>
                          </w:p>
                        </w:txbxContent>
                      </wps:txbx>
                      <wps:bodyPr rot="0" vert="horz" wrap="square" lIns="91440" tIns="45720" rIns="91440" bIns="45720" anchor="t" anchorCtr="0" upright="1">
                        <a:noAutofit/>
                      </wps:bodyPr>
                    </wps:wsp>
                  </a:graphicData>
                </a:graphic>
              </wp:anchor>
            </w:drawing>
          </mc:Choice>
          <mc:Fallback>
            <w:pict>
              <v:roundrect id="_x0000_s1032" style="position:absolute;margin-left:197.7pt;margin-top:8.05pt;width:89.2pt;height:33.9pt;z-index:251614208;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" fillcolor="#2967a1 [2152]" stroked="f">
                <v:fill color2="#9cc2e5 [1944]" rotate="t" angle="180" colors="0 #2a69a2;31457f #609ed6;1 #9dc3e6" focus="100%" type="gradient"/>
                <v:textbox>
                  <w:txbxContent>
                    <w:p w:rsidR="00FF7AC1" w:rsidRPr="00B629D5" w:rsidRDefault="00FF7AC1" w:rsidP="00B629D5">
                      <w:pPr>
                        <w:pStyle w:val="NormalWeb"/>
                        <w:spacing w:before="0" w:beforeAutospacing="0" w:after="0" w:afterAutospacing="0" w:line="216" w:lineRule="auto"/>
                        <w:jc w:val="center"/>
                        <w:rPr>
                          <w:color w:val="FFFFFF" w:themeColor="background1"/>
                          <w:lang w:val="sr-Cyrl-RS"/>
                        </w:rPr>
                      </w:pPr>
                      <w:r w:rsidRPr="00B629D5">
                        <w:rPr>
                          <w:color w:val="FFFFFF" w:themeColor="background1"/>
                          <w:kern w:val="24"/>
                        </w:rPr>
                        <w:t> </w:t>
                      </w:r>
                      <w:r w:rsidRPr="00B629D5">
                        <w:rPr>
                          <w:color w:val="FFFFFF" w:themeColor="background1"/>
                          <w:kern w:val="24"/>
                          <w:sz w:val="20"/>
                          <w:szCs w:val="20"/>
                          <w:lang w:val="sr-Cyrl-RS"/>
                        </w:rPr>
                        <w:t>Секретар</w:t>
                      </w:r>
                    </w:p>
                  </w:txbxContent>
                </v:textbox>
              </v:roundrect>
            </w:pict>
          </mc:Fallback>
        </mc:AlternateContent>
      </w:r>
      <w:r w:rsidRPr="00C82882">
        <w:rPr>
          <w:noProof/>
          <w:lang w:val="en-US" w:eastAsia="en-US"/>
        </w:rPr>
        <mc:AlternateContent>
          <mc:Choice Requires="wps">
            <w:drawing>
              <wp:anchor distT="0" distB="0" distL="114300" distR="114300" simplePos="0" relativeHeight="251610112" behindDoc="0" locked="0" layoutInCell="1" allowOverlap="1">
                <wp:simplePos x="0" y="0"/>
                <wp:positionH relativeFrom="column">
                  <wp:posOffset>1279525</wp:posOffset>
                </wp:positionH>
                <wp:positionV relativeFrom="paragraph">
                  <wp:posOffset>80010</wp:posOffset>
                </wp:positionV>
                <wp:extent cx="1099820" cy="511175"/>
                <wp:effectExtent l="0" t="0" r="5080" b="3175"/>
                <wp:wrapNone/>
                <wp:docPr id="84"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511175"/>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Pr="00B629D5" w:rsidRDefault="00FF7AC1"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rPr>
                              <w:t> </w:t>
                            </w:r>
                            <w:r w:rsidRPr="00B629D5">
                              <w:rPr>
                                <w:color w:val="FFFFFF" w:themeColor="background1"/>
                                <w:kern w:val="24"/>
                                <w:sz w:val="20"/>
                                <w:szCs w:val="20"/>
                                <w:lang w:val="sr-Cyrl-RS"/>
                              </w:rPr>
                              <w:t>Кабинет Председника већа</w:t>
                            </w:r>
                          </w:p>
                          <w:p w:rsidR="00FF7AC1" w:rsidRPr="00B629D5" w:rsidRDefault="00FF7AC1" w:rsidP="009A4910">
                            <w:pPr>
                              <w:pStyle w:val="NormalWeb"/>
                              <w:spacing w:before="0" w:beforeAutospacing="0" w:after="0" w:afterAutospacing="0"/>
                              <w:rPr>
                                <w:color w:val="FFFFFF" w:themeColor="background1"/>
                              </w:rPr>
                            </w:pPr>
                          </w:p>
                        </w:txbxContent>
                      </wps:txbx>
                      <wps:bodyPr rot="0" vert="horz" wrap="square" lIns="91440" tIns="45720" rIns="91440" bIns="45720" anchor="t" anchorCtr="0" upright="1">
                        <a:noAutofit/>
                      </wps:bodyPr>
                    </wps:wsp>
                  </a:graphicData>
                </a:graphic>
              </wp:anchor>
            </w:drawing>
          </mc:Choice>
          <mc:Fallback>
            <w:pict>
              <v:roundrect id="Rounded Rectangle 5" o:spid="_x0000_s1033" style="position:absolute;margin-left:100.75pt;margin-top:6.3pt;width:86.6pt;height:40.25pt;z-index:251610112;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" fillcolor="#2967a1 [2152]" stroked="f">
                <v:fill color2="#9cc2e5 [1944]" rotate="t" angle="180" colors="0 #2a69a2;31457f #609ed6;1 #9dc3e6" focus="100%" type="gradient"/>
                <v:textbox>
                  <w:txbxContent>
                    <w:p w:rsidR="00FF7AC1" w:rsidRPr="00B629D5" w:rsidRDefault="00FF7AC1"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rPr>
                        <w:t> </w:t>
                      </w:r>
                      <w:r w:rsidRPr="00B629D5">
                        <w:rPr>
                          <w:color w:val="FFFFFF" w:themeColor="background1"/>
                          <w:kern w:val="24"/>
                          <w:sz w:val="20"/>
                          <w:szCs w:val="20"/>
                          <w:lang w:val="sr-Cyrl-RS"/>
                        </w:rPr>
                        <w:t>Кабинет Председника већа</w:t>
                      </w:r>
                    </w:p>
                    <w:p w:rsidR="00FF7AC1" w:rsidRPr="00B629D5" w:rsidRDefault="00FF7AC1" w:rsidP="009A4910">
                      <w:pPr>
                        <w:pStyle w:val="NormalWeb"/>
                        <w:spacing w:before="0" w:beforeAutospacing="0" w:after="0" w:afterAutospacing="0"/>
                        <w:rPr>
                          <w:color w:val="FFFFFF" w:themeColor="background1"/>
                        </w:rPr>
                      </w:pPr>
                    </w:p>
                  </w:txbxContent>
                </v:textbox>
              </v:roundrect>
            </w:pict>
          </mc:Fallback>
        </mc:AlternateContent>
      </w:r>
      <w:r w:rsidR="00FB1F4B" w:rsidRPr="00C82882">
        <w:rPr>
          <w:noProof/>
          <w:lang w:val="en-US" w:eastAsia="en-US"/>
        </w:rPr>
        <mc:AlternateContent>
          <mc:Choice Requires="wps">
            <w:drawing>
              <wp:anchor distT="0" distB="0" distL="114300" distR="114300" simplePos="0" relativeHeight="251634688" behindDoc="0" locked="0" layoutInCell="1" allowOverlap="1">
                <wp:simplePos x="0" y="0"/>
                <wp:positionH relativeFrom="column">
                  <wp:posOffset>421005</wp:posOffset>
                </wp:positionH>
                <wp:positionV relativeFrom="paragraph">
                  <wp:posOffset>-52705</wp:posOffset>
                </wp:positionV>
                <wp:extent cx="0" cy="831215"/>
                <wp:effectExtent l="0" t="0" r="19050" b="6985"/>
                <wp:wrapNone/>
                <wp:docPr id="89"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83121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39D7BD7" id="Straight Connector 45" o:spid="_x0000_s1026" style="position:absolute;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4.15pt" to="33.1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" strokecolor="#4a7ebb">
                <o:lock v:ext="edit" shapetype="f"/>
              </v:line>
            </w:pict>
          </mc:Fallback>
        </mc:AlternateContent>
      </w:r>
      <w:r w:rsidR="00FB1F4B" w:rsidRPr="00C82882">
        <w:rPr>
          <w:noProof/>
          <w:lang w:val="en-US" w:eastAsia="en-US"/>
        </w:rPr>
        <mc:AlternateContent>
          <mc:Choice Requires="wps">
            <w:drawing>
              <wp:anchor distT="0" distB="0" distL="114299" distR="114299" simplePos="0" relativeHeight="251638784" behindDoc="0" locked="0" layoutInCell="1" allowOverlap="1">
                <wp:simplePos x="0" y="0"/>
                <wp:positionH relativeFrom="column">
                  <wp:posOffset>3067684</wp:posOffset>
                </wp:positionH>
                <wp:positionV relativeFrom="paragraph">
                  <wp:posOffset>-132080</wp:posOffset>
                </wp:positionV>
                <wp:extent cx="0" cy="230505"/>
                <wp:effectExtent l="0" t="0" r="19050" b="17145"/>
                <wp:wrapNone/>
                <wp:docPr id="75"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3050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FEB441A" id="Straight Connector 47" o:spid="_x0000_s1026" style="position:absolute;flip:x;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55pt,-10.4pt" to="241.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" strokecolor="#4a7ebb">
                <o:lock v:ext="edit" shapetype="f"/>
              </v:line>
            </w:pict>
          </mc:Fallback>
        </mc:AlternateContent>
      </w:r>
    </w:p>
    <w:p w:rsidR="009A4910" w:rsidRPr="00C82882" w:rsidRDefault="00FB1F4B" w:rsidP="009A4910">
      <w:pPr>
        <w:rPr>
          <w:lang w:val="sr-Cyrl-RS"/>
        </w:rPr>
      </w:pPr>
      <w:r w:rsidRPr="00C82882">
        <w:rPr>
          <w:noProof/>
          <w:lang w:val="en-US" w:eastAsia="en-US"/>
        </w:rPr>
        <mc:AlternateContent>
          <mc:Choice Requires="wps">
            <w:drawing>
              <wp:anchor distT="0" distB="0" distL="114300" distR="114300" simplePos="0" relativeHeight="251632640" behindDoc="0" locked="0" layoutInCell="1" allowOverlap="1">
                <wp:simplePos x="0" y="0"/>
                <wp:positionH relativeFrom="column">
                  <wp:posOffset>421005</wp:posOffset>
                </wp:positionH>
                <wp:positionV relativeFrom="paragraph">
                  <wp:posOffset>146685</wp:posOffset>
                </wp:positionV>
                <wp:extent cx="890905" cy="0"/>
                <wp:effectExtent l="0" t="0" r="0" b="0"/>
                <wp:wrapNone/>
                <wp:docPr id="67"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909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73DC4A0" id="Straight Connector 44" o:spid="_x0000_s1026" style="position:absolute;flip:x 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11.55pt" to="103.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" strokecolor="#4a7ebb">
                <o:lock v:ext="edit" shapetype="f"/>
              </v:line>
            </w:pict>
          </mc:Fallback>
        </mc:AlternateContent>
      </w:r>
      <w:r w:rsidRPr="00C82882">
        <w:rPr>
          <w:noProof/>
          <w:lang w:val="en-US" w:eastAsia="en-US"/>
        </w:rPr>
        <mc:AlternateContent>
          <mc:Choice Requires="wps">
            <w:drawing>
              <wp:anchor distT="0" distB="0" distL="114300" distR="114300" simplePos="0" relativeHeight="251636736" behindDoc="0" locked="0" layoutInCell="1" allowOverlap="1">
                <wp:simplePos x="0" y="0"/>
                <wp:positionH relativeFrom="column">
                  <wp:posOffset>3655695</wp:posOffset>
                </wp:positionH>
                <wp:positionV relativeFrom="paragraph">
                  <wp:posOffset>157480</wp:posOffset>
                </wp:positionV>
                <wp:extent cx="353060" cy="0"/>
                <wp:effectExtent l="0" t="0" r="0" b="0"/>
                <wp:wrapNone/>
                <wp:docPr id="6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5A184B8" id="Straight Connector 4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85pt,12.4pt" to="315.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" strokecolor="#4a7ebb">
                <o:lock v:ext="edit" shapetype="f"/>
              </v:line>
            </w:pict>
          </mc:Fallback>
        </mc:AlternateContent>
      </w:r>
    </w:p>
    <w:p w:rsidR="009A4910" w:rsidRPr="00C82882" w:rsidRDefault="00B00757" w:rsidP="009A4910">
      <w:pPr>
        <w:rPr>
          <w:lang w:val="sr-Cyrl-RS"/>
        </w:rPr>
      </w:pPr>
      <w:r w:rsidRPr="00C82882">
        <w:rPr>
          <w:noProof/>
          <w:lang w:val="en-US" w:eastAsia="en-US"/>
        </w:rPr>
        <mc:AlternateContent>
          <mc:Choice Requires="wps">
            <w:drawing>
              <wp:anchor distT="0" distB="0" distL="114300" distR="114300" simplePos="0" relativeHeight="251702272" behindDoc="0" locked="0" layoutInCell="1" allowOverlap="1">
                <wp:simplePos x="0" y="0"/>
                <wp:positionH relativeFrom="column">
                  <wp:posOffset>3876968</wp:posOffset>
                </wp:positionH>
                <wp:positionV relativeFrom="paragraph">
                  <wp:posOffset>91440</wp:posOffset>
                </wp:positionV>
                <wp:extent cx="0" cy="495300"/>
                <wp:effectExtent l="0" t="0" r="38100" b="19050"/>
                <wp:wrapNone/>
                <wp:docPr id="10" name="Straight Connector 10"/>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23CA5F7" id="Straight Connector 1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05.25pt,7.2pt" to="305.2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" strokecolor="#4472c4 [3204]" strokeweight="1pt">
                <v:stroke joinstyle="miter"/>
              </v:line>
            </w:pict>
          </mc:Fallback>
        </mc:AlternateContent>
      </w:r>
      <w:r w:rsidRPr="00C82882">
        <w:rPr>
          <w:noProof/>
          <w:sz w:val="28"/>
          <w:szCs w:val="28"/>
          <w:lang w:val="en-US" w:eastAsia="en-US"/>
        </w:rPr>
        <mc:AlternateContent>
          <mc:Choice Requires="wps">
            <w:drawing>
              <wp:anchor distT="0" distB="0" distL="114300" distR="114300" simplePos="0" relativeHeight="251698176" behindDoc="0" locked="0" layoutInCell="1" allowOverlap="1">
                <wp:simplePos x="0" y="0"/>
                <wp:positionH relativeFrom="column">
                  <wp:posOffset>3667125</wp:posOffset>
                </wp:positionH>
                <wp:positionV relativeFrom="paragraph">
                  <wp:posOffset>95250</wp:posOffset>
                </wp:positionV>
                <wp:extent cx="2095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687AABF" id="Straight Connector 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88.75pt,7.5pt" to="305.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" strokecolor="#4472c4 [3204]" strokeweight="1pt">
                <v:stroke joinstyle="miter"/>
              </v:line>
            </w:pict>
          </mc:Fallback>
        </mc:AlternateContent>
      </w:r>
    </w:p>
    <w:p w:rsidR="009A4910" w:rsidRPr="00C82882" w:rsidRDefault="00B1159F" w:rsidP="009A4910">
      <w:r w:rsidRPr="00C82882">
        <w:rPr>
          <w:noProof/>
          <w:lang w:val="en-US" w:eastAsia="en-US"/>
        </w:rPr>
        <mc:AlternateContent>
          <mc:Choice Requires="wps">
            <w:drawing>
              <wp:anchor distT="0" distB="0" distL="114300" distR="114300" simplePos="0" relativeHeight="251696128" behindDoc="0" locked="0" layoutInCell="1" allowOverlap="1" wp14:anchorId="173C9EEA" wp14:editId="0BA92997">
                <wp:simplePos x="0" y="0"/>
                <wp:positionH relativeFrom="column">
                  <wp:posOffset>4029710</wp:posOffset>
                </wp:positionH>
                <wp:positionV relativeFrom="paragraph">
                  <wp:posOffset>62865</wp:posOffset>
                </wp:positionV>
                <wp:extent cx="1597660" cy="692150"/>
                <wp:effectExtent l="0" t="0" r="2540" b="0"/>
                <wp:wrapNone/>
                <wp:docPr id="6"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660" cy="69215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Pr="00B629D5" w:rsidRDefault="00FF7AC1" w:rsidP="00B629D5">
                            <w:pPr>
                              <w:pStyle w:val="NormalWeb"/>
                              <w:spacing w:before="0" w:beforeAutospacing="0" w:after="84" w:afterAutospacing="0" w:line="216" w:lineRule="auto"/>
                              <w:jc w:val="center"/>
                              <w:rPr>
                                <w:color w:val="FFFFFF" w:themeColor="background1"/>
                              </w:rPr>
                            </w:pPr>
                            <w:r w:rsidRPr="00B629D5">
                              <w:rPr>
                                <w:color w:val="FFFFFF" w:themeColor="background1"/>
                                <w:kern w:val="24"/>
                                <w:sz w:val="20"/>
                                <w:szCs w:val="20"/>
                                <w:lang w:val="sr-Cyrl-RS"/>
                              </w:rPr>
                              <w:t>Радно место координатор за финансијско материјалне послове</w:t>
                            </w:r>
                          </w:p>
                          <w:p w:rsidR="00FF7AC1" w:rsidRPr="00B629D5" w:rsidRDefault="00FF7AC1" w:rsidP="00B00757">
                            <w:pPr>
                              <w:pStyle w:val="NormalWeb"/>
                              <w:spacing w:before="0" w:beforeAutospacing="0" w:after="0" w:afterAutospacing="0"/>
                              <w:rPr>
                                <w:color w:val="FFFFFF" w:themeColor="background1"/>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_x0000_s1034" style="position:absolute;margin-left:317.3pt;margin-top:4.95pt;width:125.8pt;height:54.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" fillcolor="#2967a1 [2152]" stroked="f">
                <v:fill color2="#9cc2e5 [1944]" rotate="t" angle="180" colors="0 #2a69a2;31457f #609ed6;1 #9dc3e6" focus="100%" type="gradient"/>
                <v:textbox>
                  <w:txbxContent>
                    <w:p w:rsidR="00FF7AC1" w:rsidRPr="00B629D5" w:rsidRDefault="00FF7AC1" w:rsidP="00B629D5">
                      <w:pPr>
                        <w:pStyle w:val="NormalWeb"/>
                        <w:spacing w:before="0" w:beforeAutospacing="0" w:after="84" w:afterAutospacing="0" w:line="216" w:lineRule="auto"/>
                        <w:jc w:val="center"/>
                        <w:rPr>
                          <w:color w:val="FFFFFF" w:themeColor="background1"/>
                        </w:rPr>
                      </w:pPr>
                      <w:r w:rsidRPr="00B629D5">
                        <w:rPr>
                          <w:color w:val="FFFFFF" w:themeColor="background1"/>
                          <w:kern w:val="24"/>
                          <w:sz w:val="20"/>
                          <w:szCs w:val="20"/>
                          <w:lang w:val="sr-Cyrl-RS"/>
                        </w:rPr>
                        <w:t>Радно место координатор за финансијско материјалне послове</w:t>
                      </w:r>
                    </w:p>
                    <w:p w:rsidR="00FF7AC1" w:rsidRPr="00B629D5" w:rsidRDefault="00FF7AC1" w:rsidP="00B00757">
                      <w:pPr>
                        <w:pStyle w:val="NormalWeb"/>
                        <w:spacing w:before="0" w:beforeAutospacing="0" w:after="0" w:afterAutospacing="0"/>
                        <w:rPr>
                          <w:color w:val="FFFFFF" w:themeColor="background1"/>
                        </w:rPr>
                      </w:pPr>
                    </w:p>
                  </w:txbxContent>
                </v:textbox>
              </v:roundrect>
            </w:pict>
          </mc:Fallback>
        </mc:AlternateContent>
      </w:r>
      <w:r w:rsidR="00B629D5" w:rsidRPr="00C82882">
        <w:rPr>
          <w:noProof/>
          <w:lang w:val="en-US" w:eastAsia="en-US"/>
        </w:rPr>
        <mc:AlternateContent>
          <mc:Choice Requires="wps">
            <w:drawing>
              <wp:anchor distT="0" distB="0" distL="114300" distR="114300" simplePos="0" relativeHeight="251620352" behindDoc="0" locked="0" layoutInCell="1" allowOverlap="1" wp14:anchorId="2CA6B4AF" wp14:editId="126E76BE">
                <wp:simplePos x="0" y="0"/>
                <wp:positionH relativeFrom="column">
                  <wp:posOffset>-285750</wp:posOffset>
                </wp:positionH>
                <wp:positionV relativeFrom="paragraph">
                  <wp:posOffset>186690</wp:posOffset>
                </wp:positionV>
                <wp:extent cx="1426845" cy="521970"/>
                <wp:effectExtent l="0" t="0" r="1905" b="0"/>
                <wp:wrapNone/>
                <wp:docPr id="49"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52197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Pr="00B629D5" w:rsidRDefault="00FF7AC1" w:rsidP="00B629D5">
                            <w:pPr>
                              <w:pStyle w:val="NormalWeb"/>
                              <w:spacing w:before="0" w:beforeAutospacing="0" w:after="84" w:afterAutospacing="0" w:line="216" w:lineRule="auto"/>
                              <w:jc w:val="center"/>
                              <w:rPr>
                                <w:color w:val="FFFFFF" w:themeColor="background1"/>
                              </w:rPr>
                            </w:pPr>
                            <w:r w:rsidRPr="00B629D5">
                              <w:rPr>
                                <w:color w:val="FFFFFF" w:themeColor="background1"/>
                                <w:kern w:val="24"/>
                                <w:sz w:val="20"/>
                                <w:szCs w:val="20"/>
                                <w:lang w:val="sr-Cyrl-RS"/>
                              </w:rPr>
                              <w:t>Радно место Администативно – техничког секретара</w:t>
                            </w:r>
                          </w:p>
                          <w:p w:rsidR="00FF7AC1" w:rsidRPr="00B629D5" w:rsidRDefault="00FF7AC1" w:rsidP="009A4910">
                            <w:pPr>
                              <w:pStyle w:val="NormalWeb"/>
                              <w:spacing w:before="0" w:beforeAutospacing="0" w:after="0" w:afterAutospacing="0"/>
                              <w:rPr>
                                <w:color w:val="FFFFFF" w:themeColor="background1"/>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Rounded Rectangle 23" o:spid="_x0000_s1035" style="position:absolute;margin-left:-22.5pt;margin-top:14.7pt;width:112.35pt;height:41.1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" fillcolor="#2967a1 [2152]" stroked="f">
                <v:fill color2="#9cc2e5 [1944]" rotate="t" angle="180" colors="0 #2a69a2;31457f #609ed6;1 #9dc3e6" focus="100%" type="gradient"/>
                <v:textbox>
                  <w:txbxContent>
                    <w:p w:rsidR="00FF7AC1" w:rsidRPr="00B629D5" w:rsidRDefault="00FF7AC1" w:rsidP="00B629D5">
                      <w:pPr>
                        <w:pStyle w:val="NormalWeb"/>
                        <w:spacing w:before="0" w:beforeAutospacing="0" w:after="84" w:afterAutospacing="0" w:line="216" w:lineRule="auto"/>
                        <w:jc w:val="center"/>
                        <w:rPr>
                          <w:color w:val="FFFFFF" w:themeColor="background1"/>
                        </w:rPr>
                      </w:pPr>
                      <w:r w:rsidRPr="00B629D5">
                        <w:rPr>
                          <w:color w:val="FFFFFF" w:themeColor="background1"/>
                          <w:kern w:val="24"/>
                          <w:sz w:val="20"/>
                          <w:szCs w:val="20"/>
                          <w:lang w:val="sr-Cyrl-RS"/>
                        </w:rPr>
                        <w:t>Радно место Администативно – техничког секретара</w:t>
                      </w:r>
                    </w:p>
                    <w:p w:rsidR="00FF7AC1" w:rsidRPr="00B629D5" w:rsidRDefault="00FF7AC1" w:rsidP="009A4910">
                      <w:pPr>
                        <w:pStyle w:val="NormalWeb"/>
                        <w:spacing w:before="0" w:beforeAutospacing="0" w:after="0" w:afterAutospacing="0"/>
                        <w:rPr>
                          <w:color w:val="FFFFFF" w:themeColor="background1"/>
                        </w:rPr>
                      </w:pPr>
                    </w:p>
                  </w:txbxContent>
                </v:textbox>
              </v:roundrect>
            </w:pict>
          </mc:Fallback>
        </mc:AlternateContent>
      </w:r>
      <w:r w:rsidR="00FB1F4B" w:rsidRPr="00C82882">
        <w:rPr>
          <w:noProof/>
          <w:lang w:val="en-US" w:eastAsia="en-US"/>
        </w:rPr>
        <mc:AlternateContent>
          <mc:Choice Requires="wps">
            <w:drawing>
              <wp:anchor distT="0" distB="0" distL="114299" distR="114299" simplePos="0" relativeHeight="251683840" behindDoc="0" locked="0" layoutInCell="1" allowOverlap="1" wp14:anchorId="32CE1058" wp14:editId="2655D816">
                <wp:simplePos x="0" y="0"/>
                <wp:positionH relativeFrom="column">
                  <wp:posOffset>5814694</wp:posOffset>
                </wp:positionH>
                <wp:positionV relativeFrom="paragraph">
                  <wp:posOffset>896620</wp:posOffset>
                </wp:positionV>
                <wp:extent cx="0" cy="158115"/>
                <wp:effectExtent l="0" t="0" r="19050" b="0"/>
                <wp:wrapNone/>
                <wp:docPr id="65"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5811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003B80C" id="Straight Connector 54" o:spid="_x0000_s1026" style="position:absolute;flip:y;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85pt,70.6pt" to="457.8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" strokecolor="#4a7ebb">
                <o:lock v:ext="edit" shapetype="f"/>
              </v:line>
            </w:pict>
          </mc:Fallback>
        </mc:AlternateContent>
      </w:r>
      <w:r w:rsidR="00FB1F4B" w:rsidRPr="00C82882">
        <w:rPr>
          <w:noProof/>
          <w:lang w:val="en-US" w:eastAsia="en-US"/>
        </w:rPr>
        <mc:AlternateContent>
          <mc:Choice Requires="wps">
            <w:drawing>
              <wp:anchor distT="0" distB="0" distL="114300" distR="114300" simplePos="0" relativeHeight="251655168" behindDoc="0" locked="0" layoutInCell="1" allowOverlap="1" wp14:anchorId="464F8ED8" wp14:editId="7527DFEA">
                <wp:simplePos x="0" y="0"/>
                <wp:positionH relativeFrom="column">
                  <wp:posOffset>3078480</wp:posOffset>
                </wp:positionH>
                <wp:positionV relativeFrom="paragraph">
                  <wp:posOffset>565150</wp:posOffset>
                </wp:positionV>
                <wp:extent cx="0" cy="331470"/>
                <wp:effectExtent l="11430" t="10795" r="7620" b="10160"/>
                <wp:wrapNone/>
                <wp:docPr id="61"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147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813D7ED" id="Straight Connector 5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44.5pt" to="242.4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" strokecolor="#4a7ebb"/>
            </w:pict>
          </mc:Fallback>
        </mc:AlternateContent>
      </w:r>
      <w:r w:rsidR="00FB1F4B" w:rsidRPr="00C82882">
        <w:rPr>
          <w:noProof/>
          <w:lang w:val="en-US" w:eastAsia="en-US"/>
        </w:rPr>
        <mc:AlternateContent>
          <mc:Choice Requires="wps">
            <w:drawing>
              <wp:anchor distT="0" distB="0" distL="114300" distR="114300" simplePos="0" relativeHeight="251692032" behindDoc="0" locked="0" layoutInCell="1" allowOverlap="1" wp14:anchorId="15C5FFFB" wp14:editId="67FA1048">
                <wp:simplePos x="0" y="0"/>
                <wp:positionH relativeFrom="column">
                  <wp:posOffset>3067685</wp:posOffset>
                </wp:positionH>
                <wp:positionV relativeFrom="paragraph">
                  <wp:posOffset>21590</wp:posOffset>
                </wp:positionV>
                <wp:extent cx="3810" cy="208280"/>
                <wp:effectExtent l="10160" t="10160" r="5080" b="10160"/>
                <wp:wrapNone/>
                <wp:docPr id="60"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0828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060FEDF" id="Straight Connector 4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5pt,1.7pt" to="241.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" strokecolor="#4a7ebb"/>
            </w:pict>
          </mc:Fallback>
        </mc:AlternateContent>
      </w:r>
      <w:r w:rsidR="00FB1F4B" w:rsidRPr="00C82882">
        <w:rPr>
          <w:noProof/>
          <w:lang w:val="en-US" w:eastAsia="en-US"/>
        </w:rPr>
        <mc:AlternateContent>
          <mc:Choice Requires="wps">
            <w:drawing>
              <wp:anchor distT="0" distB="0" distL="114300" distR="114300" simplePos="0" relativeHeight="251687936" behindDoc="0" locked="0" layoutInCell="1" allowOverlap="1" wp14:anchorId="7F4F7AA9" wp14:editId="2721A3CD">
                <wp:simplePos x="0" y="0"/>
                <wp:positionH relativeFrom="column">
                  <wp:posOffset>5803900</wp:posOffset>
                </wp:positionH>
                <wp:positionV relativeFrom="paragraph">
                  <wp:posOffset>2018030</wp:posOffset>
                </wp:positionV>
                <wp:extent cx="0" cy="302895"/>
                <wp:effectExtent l="0" t="0" r="19050" b="1905"/>
                <wp:wrapNone/>
                <wp:docPr id="47"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289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A2C8F30" id="Straight Connector 7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pt,158.9pt" to="457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" strokecolor="#4a7ebb">
                <o:lock v:ext="edit" shapetype="f"/>
              </v:line>
            </w:pict>
          </mc:Fallback>
        </mc:AlternateContent>
      </w:r>
      <w:r w:rsidR="00FB1F4B" w:rsidRPr="00C82882">
        <w:rPr>
          <w:noProof/>
          <w:lang w:val="en-US" w:eastAsia="en-US"/>
        </w:rPr>
        <mc:AlternateContent>
          <mc:Choice Requires="wps">
            <w:drawing>
              <wp:anchor distT="0" distB="0" distL="114300" distR="114300" simplePos="0" relativeHeight="251675648" behindDoc="0" locked="0" layoutInCell="1" allowOverlap="1" wp14:anchorId="5095B36F" wp14:editId="1A117980">
                <wp:simplePos x="0" y="0"/>
                <wp:positionH relativeFrom="column">
                  <wp:posOffset>4384675</wp:posOffset>
                </wp:positionH>
                <wp:positionV relativeFrom="paragraph">
                  <wp:posOffset>1987550</wp:posOffset>
                </wp:positionV>
                <wp:extent cx="0" cy="302895"/>
                <wp:effectExtent l="0" t="0" r="19050" b="1905"/>
                <wp:wrapNone/>
                <wp:docPr id="80"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289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C82100C" id="Straight Connector 7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25pt,156.5pt" to="345.2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" strokecolor="#4a7ebb">
                <o:lock v:ext="edit" shapetype="f"/>
              </v:line>
            </w:pict>
          </mc:Fallback>
        </mc:AlternateContent>
      </w:r>
      <w:r w:rsidR="00FB1F4B" w:rsidRPr="00C82882">
        <w:rPr>
          <w:noProof/>
          <w:lang w:val="en-US" w:eastAsia="en-US"/>
        </w:rPr>
        <mc:AlternateContent>
          <mc:Choice Requires="wps">
            <w:drawing>
              <wp:anchor distT="0" distB="0" distL="114300" distR="114300" simplePos="0" relativeHeight="251671552" behindDoc="0" locked="0" layoutInCell="1" allowOverlap="1" wp14:anchorId="2B6EE49D" wp14:editId="58452EF4">
                <wp:simplePos x="0" y="0"/>
                <wp:positionH relativeFrom="column">
                  <wp:posOffset>3086735</wp:posOffset>
                </wp:positionH>
                <wp:positionV relativeFrom="paragraph">
                  <wp:posOffset>1987550</wp:posOffset>
                </wp:positionV>
                <wp:extent cx="0" cy="315595"/>
                <wp:effectExtent l="0" t="0" r="19050" b="8255"/>
                <wp:wrapNone/>
                <wp:docPr id="78"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1559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7BBDFCB" id="Straight Connector 7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05pt,156.5pt" to="243.05pt,1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" strokecolor="#4a7ebb">
                <o:lock v:ext="edit" shapetype="f"/>
              </v:line>
            </w:pict>
          </mc:Fallback>
        </mc:AlternateContent>
      </w:r>
      <w:r w:rsidR="00FB1F4B" w:rsidRPr="00C82882">
        <w:rPr>
          <w:noProof/>
          <w:lang w:val="en-US" w:eastAsia="en-US"/>
        </w:rPr>
        <mc:AlternateContent>
          <mc:Choice Requires="wps">
            <w:drawing>
              <wp:anchor distT="0" distB="0" distL="114300" distR="114300" simplePos="0" relativeHeight="251669504" behindDoc="0" locked="0" layoutInCell="1" allowOverlap="1" wp14:anchorId="71273143" wp14:editId="0799C364">
                <wp:simplePos x="0" y="0"/>
                <wp:positionH relativeFrom="column">
                  <wp:posOffset>1816735</wp:posOffset>
                </wp:positionH>
                <wp:positionV relativeFrom="paragraph">
                  <wp:posOffset>2012950</wp:posOffset>
                </wp:positionV>
                <wp:extent cx="0" cy="273685"/>
                <wp:effectExtent l="0" t="0" r="19050" b="12065"/>
                <wp:wrapNone/>
                <wp:docPr id="76"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36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0813376" id="Straight Connector 7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05pt,158.5pt" to="143.0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" strokecolor="#4a7ebb">
                <o:lock v:ext="edit" shapetype="f"/>
              </v:line>
            </w:pict>
          </mc:Fallback>
        </mc:AlternateContent>
      </w:r>
      <w:r w:rsidR="00FB1F4B" w:rsidRPr="00C82882">
        <w:rPr>
          <w:noProof/>
          <w:lang w:val="en-US" w:eastAsia="en-US"/>
        </w:rPr>
        <mc:AlternateContent>
          <mc:Choice Requires="wps">
            <w:drawing>
              <wp:anchor distT="0" distB="0" distL="114300" distR="114300" simplePos="0" relativeHeight="251665408" behindDoc="0" locked="0" layoutInCell="1" allowOverlap="1" wp14:anchorId="30E983F5" wp14:editId="0978236D">
                <wp:simplePos x="0" y="0"/>
                <wp:positionH relativeFrom="column">
                  <wp:posOffset>448945</wp:posOffset>
                </wp:positionH>
                <wp:positionV relativeFrom="paragraph">
                  <wp:posOffset>1993265</wp:posOffset>
                </wp:positionV>
                <wp:extent cx="0" cy="294005"/>
                <wp:effectExtent l="0" t="0" r="19050" b="10795"/>
                <wp:wrapNone/>
                <wp:docPr id="74"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9400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5E61CA0" id="Straight Connector 7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156.95pt" to="35.35pt,1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" strokecolor="#4a7ebb">
                <o:lock v:ext="edit" shapetype="f"/>
              </v:line>
            </w:pict>
          </mc:Fallback>
        </mc:AlternateContent>
      </w:r>
      <w:r w:rsidR="00FB1F4B" w:rsidRPr="00C82882">
        <w:rPr>
          <w:noProof/>
          <w:lang w:val="en-US" w:eastAsia="en-US"/>
        </w:rPr>
        <mc:AlternateContent>
          <mc:Choice Requires="wps">
            <w:drawing>
              <wp:anchor distT="0" distB="0" distL="114299" distR="114299" simplePos="0" relativeHeight="251649024" behindDoc="0" locked="0" layoutInCell="1" allowOverlap="1" wp14:anchorId="60F3C2C5" wp14:editId="0283E5EC">
                <wp:simplePos x="0" y="0"/>
                <wp:positionH relativeFrom="column">
                  <wp:posOffset>3078479</wp:posOffset>
                </wp:positionH>
                <wp:positionV relativeFrom="paragraph">
                  <wp:posOffset>896620</wp:posOffset>
                </wp:positionV>
                <wp:extent cx="0" cy="177165"/>
                <wp:effectExtent l="0" t="0" r="19050" b="0"/>
                <wp:wrapNone/>
                <wp:docPr id="54"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716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7786C25" id="Straight Connector 53" o:spid="_x0000_s1026" style="position:absolute;flip:y;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4pt,70.6pt" to="242.4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" strokecolor="#4a7ebb">
                <o:lock v:ext="edit" shapetype="f"/>
              </v:line>
            </w:pict>
          </mc:Fallback>
        </mc:AlternateContent>
      </w:r>
      <w:r w:rsidR="00FB1F4B" w:rsidRPr="00C82882">
        <w:rPr>
          <w:noProof/>
          <w:lang w:val="en-US" w:eastAsia="en-US"/>
        </w:rPr>
        <mc:AlternateContent>
          <mc:Choice Requires="wps">
            <w:drawing>
              <wp:anchor distT="0" distB="0" distL="114299" distR="114299" simplePos="0" relativeHeight="251651072" behindDoc="0" locked="0" layoutInCell="1" allowOverlap="1" wp14:anchorId="191846DC" wp14:editId="53631B46">
                <wp:simplePos x="0" y="0"/>
                <wp:positionH relativeFrom="column">
                  <wp:posOffset>4382769</wp:posOffset>
                </wp:positionH>
                <wp:positionV relativeFrom="paragraph">
                  <wp:posOffset>896620</wp:posOffset>
                </wp:positionV>
                <wp:extent cx="0" cy="187325"/>
                <wp:effectExtent l="0" t="0" r="19050" b="3175"/>
                <wp:wrapNone/>
                <wp:docPr id="55"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73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3423972" id="Straight Connector 54" o:spid="_x0000_s1026" style="position:absolute;flip:y;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70.6pt" to="345.1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" strokecolor="#4a7ebb">
                <o:lock v:ext="edit" shapetype="f"/>
              </v:line>
            </w:pict>
          </mc:Fallback>
        </mc:AlternateContent>
      </w:r>
      <w:r w:rsidR="00FB1F4B" w:rsidRPr="00C82882">
        <w:rPr>
          <w:noProof/>
          <w:lang w:val="en-US" w:eastAsia="en-US"/>
        </w:rPr>
        <mc:AlternateContent>
          <mc:Choice Requires="wps">
            <w:drawing>
              <wp:anchor distT="4294967295" distB="4294967295" distL="114300" distR="114300" simplePos="0" relativeHeight="251642880" behindDoc="0" locked="0" layoutInCell="1" allowOverlap="1" wp14:anchorId="1C1A2380" wp14:editId="31D09B86">
                <wp:simplePos x="0" y="0"/>
                <wp:positionH relativeFrom="column">
                  <wp:posOffset>421005</wp:posOffset>
                </wp:positionH>
                <wp:positionV relativeFrom="paragraph">
                  <wp:posOffset>896619</wp:posOffset>
                </wp:positionV>
                <wp:extent cx="5393690" cy="0"/>
                <wp:effectExtent l="0" t="0" r="0" b="0"/>
                <wp:wrapNone/>
                <wp:docPr id="51"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369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6D842A5" id="Straight Connector 50"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5pt,70.6pt" to="457.85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" strokecolor="#4a7ebb">
                <o:lock v:ext="edit" shapetype="f"/>
              </v:line>
            </w:pict>
          </mc:Fallback>
        </mc:AlternateContent>
      </w:r>
      <w:r w:rsidR="00FB1F4B" w:rsidRPr="00C82882">
        <w:rPr>
          <w:noProof/>
          <w:lang w:val="en-US" w:eastAsia="en-US"/>
        </w:rPr>
        <mc:AlternateContent>
          <mc:Choice Requires="wps">
            <w:drawing>
              <wp:anchor distT="0" distB="0" distL="114299" distR="114299" simplePos="0" relativeHeight="251646976" behindDoc="0" locked="0" layoutInCell="1" allowOverlap="1" wp14:anchorId="2AEB3C19" wp14:editId="1D6D4B73">
                <wp:simplePos x="0" y="0"/>
                <wp:positionH relativeFrom="column">
                  <wp:posOffset>1808479</wp:posOffset>
                </wp:positionH>
                <wp:positionV relativeFrom="paragraph">
                  <wp:posOffset>896620</wp:posOffset>
                </wp:positionV>
                <wp:extent cx="0" cy="161925"/>
                <wp:effectExtent l="0" t="0" r="19050" b="0"/>
                <wp:wrapNone/>
                <wp:docPr id="53"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619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CAEC140" id="Straight Connector 52" o:spid="_x0000_s1026" style="position:absolute;flip:x y;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2.4pt,70.6pt" to="142.4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" strokecolor="#4a7ebb">
                <o:lock v:ext="edit" shapetype="f"/>
              </v:line>
            </w:pict>
          </mc:Fallback>
        </mc:AlternateContent>
      </w:r>
      <w:r w:rsidR="00FB1F4B" w:rsidRPr="00C82882">
        <w:rPr>
          <w:noProof/>
          <w:lang w:val="en-US" w:eastAsia="en-US"/>
        </w:rPr>
        <mc:AlternateContent>
          <mc:Choice Requires="wps">
            <w:drawing>
              <wp:anchor distT="0" distB="0" distL="114299" distR="114299" simplePos="0" relativeHeight="251640832" behindDoc="0" locked="0" layoutInCell="1" allowOverlap="1" wp14:anchorId="04F42F62" wp14:editId="26CA6359">
                <wp:simplePos x="0" y="0"/>
                <wp:positionH relativeFrom="column">
                  <wp:posOffset>422909</wp:posOffset>
                </wp:positionH>
                <wp:positionV relativeFrom="paragraph">
                  <wp:posOffset>896620</wp:posOffset>
                </wp:positionV>
                <wp:extent cx="0" cy="130810"/>
                <wp:effectExtent l="0" t="0" r="19050" b="2540"/>
                <wp:wrapNone/>
                <wp:docPr id="50"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081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3104128" id="Straight Connector 49"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pt,70.6pt" to="33.3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" strokecolor="#4a7ebb">
                <o:lock v:ext="edit" shapetype="f"/>
              </v:line>
            </w:pict>
          </mc:Fallback>
        </mc:AlternateContent>
      </w:r>
      <w:r w:rsidR="00FB1F4B" w:rsidRPr="00C82882">
        <w:rPr>
          <w:noProof/>
          <w:lang w:val="en-US" w:eastAsia="en-US"/>
        </w:rPr>
        <mc:AlternateContent>
          <mc:Choice Requires="wps">
            <w:drawing>
              <wp:anchor distT="0" distB="0" distL="114300" distR="114300" simplePos="0" relativeHeight="251679744" behindDoc="0" locked="0" layoutInCell="1" allowOverlap="1" wp14:anchorId="3D520F45" wp14:editId="10209DEA">
                <wp:simplePos x="0" y="0"/>
                <wp:positionH relativeFrom="column">
                  <wp:posOffset>6948805</wp:posOffset>
                </wp:positionH>
                <wp:positionV relativeFrom="paragraph">
                  <wp:posOffset>1603375</wp:posOffset>
                </wp:positionV>
                <wp:extent cx="261620" cy="730250"/>
                <wp:effectExtent l="0" t="0" r="5080" b="12700"/>
                <wp:wrapNone/>
                <wp:docPr id="82"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620" cy="7302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7DF64A3" id="Straight Connector 8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15pt,126.25pt" to="567.7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" strokecolor="#4a7ebb">
                <o:lock v:ext="edit" shapetype="f"/>
              </v:line>
            </w:pict>
          </mc:Fallback>
        </mc:AlternateContent>
      </w:r>
      <w:r w:rsidR="00FB1F4B" w:rsidRPr="00C82882">
        <w:rPr>
          <w:noProof/>
          <w:lang w:val="en-US" w:eastAsia="en-US"/>
        </w:rPr>
        <mc:AlternateContent>
          <mc:Choice Requires="wps">
            <w:drawing>
              <wp:anchor distT="0" distB="0" distL="114299" distR="114299" simplePos="0" relativeHeight="251644928" behindDoc="0" locked="0" layoutInCell="1" allowOverlap="1" wp14:anchorId="4E56D74C" wp14:editId="748E6EC6">
                <wp:simplePos x="0" y="0"/>
                <wp:positionH relativeFrom="column">
                  <wp:posOffset>6948804</wp:posOffset>
                </wp:positionH>
                <wp:positionV relativeFrom="paragraph">
                  <wp:posOffset>896620</wp:posOffset>
                </wp:positionV>
                <wp:extent cx="0" cy="147955"/>
                <wp:effectExtent l="0" t="0" r="19050" b="4445"/>
                <wp:wrapNone/>
                <wp:docPr id="52"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95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D9C87F2" id="Straight Connector 51"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7.15pt,70.6pt" to="547.1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" strokecolor="#4a7ebb">
                <o:lock v:ext="edit" shapetype="f"/>
              </v:line>
            </w:pict>
          </mc:Fallback>
        </mc:AlternateContent>
      </w:r>
    </w:p>
    <w:p w:rsidR="009A4910" w:rsidRPr="00C82882" w:rsidRDefault="00B629D5"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618304" behindDoc="0" locked="0" layoutInCell="1" allowOverlap="1">
                <wp:simplePos x="0" y="0"/>
                <wp:positionH relativeFrom="column">
                  <wp:posOffset>2514600</wp:posOffset>
                </wp:positionH>
                <wp:positionV relativeFrom="paragraph">
                  <wp:posOffset>49530</wp:posOffset>
                </wp:positionV>
                <wp:extent cx="1144905" cy="457200"/>
                <wp:effectExtent l="0" t="0" r="0" b="0"/>
                <wp:wrapNone/>
                <wp:docPr id="58"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45720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a:extLst/>
                      </wps:spPr>
                      <wps:style>
                        <a:lnRef idx="0">
                          <a:scrgbClr r="0" g="0" b="0"/>
                        </a:lnRef>
                        <a:fillRef idx="0">
                          <a:scrgbClr r="0" g="0" b="0"/>
                        </a:fillRef>
                        <a:effectRef idx="0">
                          <a:scrgbClr r="0" g="0" b="0"/>
                        </a:effectRef>
                        <a:fontRef idx="minor">
                          <a:schemeClr val="lt1"/>
                        </a:fontRef>
                      </wps:style>
                      <wps:txbx>
                        <w:txbxContent>
                          <w:p w:rsidR="00FF7AC1" w:rsidRPr="00B629D5" w:rsidRDefault="00FF7AC1"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sz w:val="20"/>
                                <w:szCs w:val="20"/>
                                <w:lang w:val="sr-Cyrl-RS"/>
                              </w:rPr>
                              <w:t>Помоћник секретара</w:t>
                            </w:r>
                          </w:p>
                          <w:p w:rsidR="00FF7AC1" w:rsidRPr="00B629D5" w:rsidRDefault="00FF7AC1" w:rsidP="009A4910">
                            <w:pPr>
                              <w:pStyle w:val="NormalWeb"/>
                              <w:spacing w:before="0" w:beforeAutospacing="0" w:after="0" w:afterAutospacing="0"/>
                              <w:rPr>
                                <w:color w:val="FFFFFF" w:themeColor="background1"/>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Rounded Rectangle 20" o:spid="_x0000_s1036" style="position:absolute;left:0;text-align:left;margin-left:198pt;margin-top:3.9pt;width:90.15pt;height:36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" fillcolor="#2967a1 [2152]" stroked="f">
                <v:fill color2="#9cc2e5 [1944]" rotate="t" angle="180" colors="0 #2a69a2;31457f #609ed6;1 #9dc3e6" focus="100%" type="gradient"/>
                <v:textbox>
                  <w:txbxContent>
                    <w:p w:rsidR="00FF7AC1" w:rsidRPr="00B629D5" w:rsidRDefault="00FF7AC1"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sz w:val="20"/>
                          <w:szCs w:val="20"/>
                          <w:lang w:val="sr-Cyrl-RS"/>
                        </w:rPr>
                        <w:t>Помоћник секретара</w:t>
                      </w:r>
                    </w:p>
                    <w:p w:rsidR="00FF7AC1" w:rsidRPr="00B629D5" w:rsidRDefault="00FF7AC1" w:rsidP="009A4910">
                      <w:pPr>
                        <w:pStyle w:val="NormalWeb"/>
                        <w:spacing w:before="0" w:beforeAutospacing="0" w:after="0" w:afterAutospacing="0"/>
                        <w:rPr>
                          <w:color w:val="FFFFFF" w:themeColor="background1"/>
                        </w:rPr>
                      </w:pPr>
                    </w:p>
                  </w:txbxContent>
                </v:textbox>
              </v:roundrect>
            </w:pict>
          </mc:Fallback>
        </mc:AlternateContent>
      </w:r>
    </w:p>
    <w:p w:rsidR="009A4910" w:rsidRPr="00C82882" w:rsidRDefault="00B00757"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700224" behindDoc="0" locked="0" layoutInCell="1" allowOverlap="1">
                <wp:simplePos x="0" y="0"/>
                <wp:positionH relativeFrom="column">
                  <wp:posOffset>3878370</wp:posOffset>
                </wp:positionH>
                <wp:positionV relativeFrom="paragraph">
                  <wp:posOffset>61965</wp:posOffset>
                </wp:positionV>
                <wp:extent cx="162474"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162474"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EA56462" id="Straight Connector 8" o:spid="_x0000_s1026" style="position:absolute;flip:x;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4pt,4.9pt" to="318.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" strokecolor="#4472c4 [3204]" strokeweight="1pt">
                <v:stroke joinstyle="miter"/>
              </v:line>
            </w:pict>
          </mc:Fallback>
        </mc:AlternateContent>
      </w: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B629D5"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630592" behindDoc="0" locked="0" layoutInCell="1" allowOverlap="1">
                <wp:simplePos x="0" y="0"/>
                <wp:positionH relativeFrom="column">
                  <wp:posOffset>1290320</wp:posOffset>
                </wp:positionH>
                <wp:positionV relativeFrom="paragraph">
                  <wp:posOffset>165735</wp:posOffset>
                </wp:positionV>
                <wp:extent cx="1087755" cy="949325"/>
                <wp:effectExtent l="0" t="0" r="0" b="3175"/>
                <wp:wrapNone/>
                <wp:docPr id="24"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755" cy="949325"/>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Pr="00B629D5" w:rsidRDefault="00FF7AC1" w:rsidP="00B629D5">
                            <w:pPr>
                              <w:pStyle w:val="NormalWeb"/>
                              <w:spacing w:before="0" w:beforeAutospacing="0" w:after="84" w:afterAutospacing="0" w:line="216" w:lineRule="auto"/>
                              <w:jc w:val="center"/>
                              <w:rPr>
                                <w:color w:val="FFFFFF" w:themeColor="background1"/>
                                <w:kern w:val="24"/>
                                <w:sz w:val="20"/>
                                <w:szCs w:val="20"/>
                                <w:lang w:val="sr-Cyrl-RS"/>
                              </w:rPr>
                            </w:pPr>
                          </w:p>
                          <w:p w:rsidR="00FF7AC1" w:rsidRPr="00B629D5" w:rsidRDefault="00FF7AC1"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sz w:val="20"/>
                                <w:szCs w:val="20"/>
                                <w:lang w:val="sr-Cyrl-RS"/>
                              </w:rPr>
                              <w:t>Одсек за опште и кадровске послове</w:t>
                            </w:r>
                          </w:p>
                          <w:p w:rsidR="00FF7AC1" w:rsidRPr="00B629D5" w:rsidRDefault="00FF7AC1" w:rsidP="009A4910">
                            <w:pPr>
                              <w:pStyle w:val="NormalWeb"/>
                              <w:spacing w:before="0" w:beforeAutospacing="0" w:after="0" w:afterAutospacing="0"/>
                              <w:rPr>
                                <w:color w:val="FFFFFF" w:themeColor="background1"/>
                                <w:lang w:val="sr-Cyrl-RS"/>
                              </w:rPr>
                            </w:pPr>
                          </w:p>
                        </w:txbxContent>
                      </wps:txbx>
                      <wps:bodyPr rot="0" vert="horz" wrap="square" lIns="91440" tIns="45720" rIns="91440" bIns="45720" anchor="t" anchorCtr="0" upright="1">
                        <a:noAutofit/>
                      </wps:bodyPr>
                    </wps:wsp>
                  </a:graphicData>
                </a:graphic>
              </wp:anchor>
            </w:drawing>
          </mc:Choice>
          <mc:Fallback>
            <w:pict>
              <v:roundrect id="Rounded Rectangle 38" o:spid="_x0000_s1037" style="position:absolute;left:0;text-align:left;margin-left:101.6pt;margin-top:13.05pt;width:85.65pt;height:74.75pt;z-index:251630592;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" fillcolor="#2967a1 [2152]" stroked="f">
                <v:fill color2="#9cc2e5 [1944]" rotate="t" angle="180" colors="0 #2a69a2;31457f #609ed6;1 #9dc3e6" focus="100%" type="gradient"/>
                <v:textbox>
                  <w:txbxContent>
                    <w:p w:rsidR="00FF7AC1" w:rsidRPr="00B629D5" w:rsidRDefault="00FF7AC1" w:rsidP="00B629D5">
                      <w:pPr>
                        <w:pStyle w:val="NormalWeb"/>
                        <w:spacing w:before="0" w:beforeAutospacing="0" w:after="84" w:afterAutospacing="0" w:line="216" w:lineRule="auto"/>
                        <w:jc w:val="center"/>
                        <w:rPr>
                          <w:color w:val="FFFFFF" w:themeColor="background1"/>
                          <w:kern w:val="24"/>
                          <w:sz w:val="20"/>
                          <w:szCs w:val="20"/>
                          <w:lang w:val="sr-Cyrl-RS"/>
                        </w:rPr>
                      </w:pPr>
                    </w:p>
                    <w:p w:rsidR="00FF7AC1" w:rsidRPr="00B629D5" w:rsidRDefault="00FF7AC1"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sz w:val="20"/>
                          <w:szCs w:val="20"/>
                          <w:lang w:val="sr-Cyrl-RS"/>
                        </w:rPr>
                        <w:t>Одсек за опште и кадровске послове</w:t>
                      </w:r>
                    </w:p>
                    <w:p w:rsidR="00FF7AC1" w:rsidRPr="00B629D5" w:rsidRDefault="00FF7AC1" w:rsidP="009A4910">
                      <w:pPr>
                        <w:pStyle w:val="NormalWeb"/>
                        <w:spacing w:before="0" w:beforeAutospacing="0" w:after="0" w:afterAutospacing="0"/>
                        <w:rPr>
                          <w:color w:val="FFFFFF" w:themeColor="background1"/>
                          <w:lang w:val="sr-Cyrl-RS"/>
                        </w:rPr>
                      </w:pPr>
                    </w:p>
                  </w:txbxContent>
                </v:textbox>
              </v:roundrect>
            </w:pict>
          </mc:Fallback>
        </mc:AlternateContent>
      </w:r>
      <w:r w:rsidRPr="00C82882">
        <w:rPr>
          <w:noProof/>
          <w:lang w:val="en-US" w:eastAsia="en-US"/>
        </w:rPr>
        <mc:AlternateContent>
          <mc:Choice Requires="wps">
            <w:drawing>
              <wp:anchor distT="0" distB="0" distL="114300" distR="114300" simplePos="0" relativeHeight="251628544" behindDoc="0" locked="0" layoutInCell="1" allowOverlap="1">
                <wp:simplePos x="0" y="0"/>
                <wp:positionH relativeFrom="column">
                  <wp:posOffset>-274955</wp:posOffset>
                </wp:positionH>
                <wp:positionV relativeFrom="paragraph">
                  <wp:posOffset>154940</wp:posOffset>
                </wp:positionV>
                <wp:extent cx="1383030" cy="948690"/>
                <wp:effectExtent l="0" t="0" r="7620" b="3810"/>
                <wp:wrapNone/>
                <wp:docPr id="21"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94869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Pr="00B629D5" w:rsidRDefault="00FF7AC1"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rPr>
                              <w:t> </w:t>
                            </w:r>
                            <w:r w:rsidRPr="00B629D5">
                              <w:rPr>
                                <w:color w:val="FFFFFF" w:themeColor="background1"/>
                                <w:kern w:val="24"/>
                                <w:sz w:val="20"/>
                                <w:szCs w:val="20"/>
                                <w:lang w:val="sr-Cyrl-RS"/>
                              </w:rPr>
                              <w:t>Сектор за статусна питања</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носилаца јавнотужилачке функције</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припрему</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прописа</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и</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европске интеграције</w:t>
                            </w:r>
                          </w:p>
                          <w:p w:rsidR="00FF7AC1" w:rsidRPr="00B629D5" w:rsidRDefault="00FF7AC1" w:rsidP="009A4910">
                            <w:pPr>
                              <w:pStyle w:val="NormalWeb"/>
                              <w:spacing w:before="0" w:beforeAutospacing="0" w:after="0" w:afterAutospacing="0"/>
                              <w:rPr>
                                <w:color w:val="FFFFFF" w:themeColor="background1"/>
                              </w:rPr>
                            </w:pPr>
                          </w:p>
                        </w:txbxContent>
                      </wps:txbx>
                      <wps:bodyPr rot="0" vert="horz" wrap="square" lIns="91440" tIns="45720" rIns="91440" bIns="45720" anchor="t" anchorCtr="0" upright="1">
                        <a:noAutofit/>
                      </wps:bodyPr>
                    </wps:wsp>
                  </a:graphicData>
                </a:graphic>
              </wp:anchor>
            </w:drawing>
          </mc:Choice>
          <mc:Fallback>
            <w:pict>
              <v:roundrect id="Rounded Rectangle 35" o:spid="_x0000_s1038" style="position:absolute;left:0;text-align:left;margin-left:-21.65pt;margin-top:12.2pt;width:108.9pt;height:74.7pt;z-index:251628544;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" fillcolor="#2967a1 [2152]" stroked="f">
                <v:fill color2="#9cc2e5 [1944]" rotate="t" angle="180" colors="0 #2a69a2;31457f #609ed6;1 #9dc3e6" focus="100%" type="gradient"/>
                <v:textbox>
                  <w:txbxContent>
                    <w:p w:rsidR="00FF7AC1" w:rsidRPr="00B629D5" w:rsidRDefault="00FF7AC1" w:rsidP="00B629D5">
                      <w:pPr>
                        <w:pStyle w:val="NormalWeb"/>
                        <w:spacing w:before="0" w:beforeAutospacing="0" w:after="84" w:afterAutospacing="0" w:line="216" w:lineRule="auto"/>
                        <w:jc w:val="center"/>
                        <w:rPr>
                          <w:color w:val="FFFFFF" w:themeColor="background1"/>
                          <w:lang w:val="sr-Cyrl-RS"/>
                        </w:rPr>
                      </w:pPr>
                      <w:r w:rsidRPr="00B629D5">
                        <w:rPr>
                          <w:color w:val="FFFFFF" w:themeColor="background1"/>
                          <w:kern w:val="24"/>
                        </w:rPr>
                        <w:t> </w:t>
                      </w:r>
                      <w:r w:rsidRPr="00B629D5">
                        <w:rPr>
                          <w:color w:val="FFFFFF" w:themeColor="background1"/>
                          <w:kern w:val="24"/>
                          <w:sz w:val="20"/>
                          <w:szCs w:val="20"/>
                          <w:lang w:val="sr-Cyrl-RS"/>
                        </w:rPr>
                        <w:t>Сектор за статусна питања</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носилаца јавнотужилачке функције</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припрему</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прописа</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и</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европске интеграције</w:t>
                      </w:r>
                    </w:p>
                    <w:p w:rsidR="00FF7AC1" w:rsidRPr="00B629D5" w:rsidRDefault="00FF7AC1" w:rsidP="009A4910">
                      <w:pPr>
                        <w:pStyle w:val="NormalWeb"/>
                        <w:spacing w:before="0" w:beforeAutospacing="0" w:after="0" w:afterAutospacing="0"/>
                        <w:rPr>
                          <w:color w:val="FFFFFF" w:themeColor="background1"/>
                        </w:rPr>
                      </w:pPr>
                    </w:p>
                  </w:txbxContent>
                </v:textbox>
              </v:roundrect>
            </w:pict>
          </mc:Fallback>
        </mc:AlternateContent>
      </w:r>
    </w:p>
    <w:p w:rsidR="009A4910" w:rsidRPr="00C82882" w:rsidRDefault="005569E3"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653120" behindDoc="0" locked="0" layoutInCell="1" allowOverlap="1">
                <wp:simplePos x="0" y="0"/>
                <wp:positionH relativeFrom="column">
                  <wp:posOffset>5172500</wp:posOffset>
                </wp:positionH>
                <wp:positionV relativeFrom="paragraph">
                  <wp:posOffset>19277</wp:posOffset>
                </wp:positionV>
                <wp:extent cx="1240137" cy="943610"/>
                <wp:effectExtent l="0" t="0" r="0" b="8890"/>
                <wp:wrapNone/>
                <wp:docPr id="33"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37" cy="94361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Pr="00B629D5" w:rsidRDefault="00FF7AC1" w:rsidP="00B629D5">
                            <w:pPr>
                              <w:pStyle w:val="NormalWeb"/>
                              <w:spacing w:before="0" w:beforeAutospacing="0" w:after="84" w:afterAutospacing="0" w:line="216" w:lineRule="auto"/>
                              <w:jc w:val="center"/>
                              <w:rPr>
                                <w:color w:val="FFFFFF" w:themeColor="background1"/>
                              </w:rPr>
                            </w:pPr>
                            <w:r w:rsidRPr="00B629D5">
                              <w:rPr>
                                <w:color w:val="FFFFFF" w:themeColor="background1"/>
                                <w:kern w:val="24"/>
                              </w:rPr>
                              <w:t> </w:t>
                            </w:r>
                            <w:r w:rsidRPr="00B629D5">
                              <w:rPr>
                                <w:color w:val="FFFFFF" w:themeColor="background1"/>
                                <w:kern w:val="24"/>
                                <w:sz w:val="20"/>
                                <w:szCs w:val="20"/>
                                <w:lang w:val="sr-Cyrl-RS"/>
                              </w:rPr>
                              <w:t>Група за писарницу</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(административно – техничке послове)</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id="Rounded Rectangle 26" o:spid="_x0000_s1039" style="position:absolute;left:0;text-align:left;margin-left:407.3pt;margin-top:1.5pt;width:97.65pt;height:74.3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" fillcolor="#2967a1 [2152]" stroked="f">
                <v:fill color2="#9cc2e5 [1944]" rotate="t" angle="180" colors="0 #2a69a2;31457f #609ed6;1 #9dc3e6" focus="100%" type="gradient"/>
                <v:textbox>
                  <w:txbxContent>
                    <w:p w:rsidR="00FF7AC1" w:rsidRPr="00B629D5" w:rsidRDefault="00FF7AC1" w:rsidP="00B629D5">
                      <w:pPr>
                        <w:pStyle w:val="NormalWeb"/>
                        <w:spacing w:before="0" w:beforeAutospacing="0" w:after="84" w:afterAutospacing="0" w:line="216" w:lineRule="auto"/>
                        <w:jc w:val="center"/>
                        <w:rPr>
                          <w:color w:val="FFFFFF" w:themeColor="background1"/>
                        </w:rPr>
                      </w:pPr>
                      <w:r w:rsidRPr="00B629D5">
                        <w:rPr>
                          <w:color w:val="FFFFFF" w:themeColor="background1"/>
                          <w:kern w:val="24"/>
                        </w:rPr>
                        <w:t> </w:t>
                      </w:r>
                      <w:r w:rsidRPr="00B629D5">
                        <w:rPr>
                          <w:color w:val="FFFFFF" w:themeColor="background1"/>
                          <w:kern w:val="24"/>
                          <w:sz w:val="20"/>
                          <w:szCs w:val="20"/>
                          <w:lang w:val="sr-Cyrl-RS"/>
                        </w:rPr>
                        <w:t>Група за писарницу</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(административно – техничке послове)</w:t>
                      </w:r>
                    </w:p>
                  </w:txbxContent>
                </v:textbox>
              </v:roundrect>
            </w:pict>
          </mc:Fallback>
        </mc:AlternateContent>
      </w:r>
      <w:r w:rsidR="00B629D5" w:rsidRPr="00C82882">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3781425</wp:posOffset>
                </wp:positionH>
                <wp:positionV relativeFrom="paragraph">
                  <wp:posOffset>11430</wp:posOffset>
                </wp:positionV>
                <wp:extent cx="1224280" cy="948690"/>
                <wp:effectExtent l="0" t="0" r="0" b="3810"/>
                <wp:wrapNone/>
                <wp:docPr id="30"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94869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Pr="00B629D5" w:rsidRDefault="00FF7AC1" w:rsidP="00B629D5">
                            <w:pPr>
                              <w:pStyle w:val="NormalWeb"/>
                              <w:spacing w:before="0" w:beforeAutospacing="0" w:after="84" w:afterAutospacing="0" w:line="216" w:lineRule="auto"/>
                              <w:jc w:val="center"/>
                              <w:rPr>
                                <w:color w:val="FFFFFF" w:themeColor="background1"/>
                                <w:lang w:val="sr-Cyrl-RS"/>
                              </w:rPr>
                            </w:pPr>
                            <w:r w:rsidRPr="00795BB1">
                              <w:rPr>
                                <w:color w:val="FFFFFF"/>
                                <w:kern w:val="24"/>
                              </w:rPr>
                              <w:t> </w:t>
                            </w:r>
                            <w:r w:rsidRPr="00B629D5">
                              <w:rPr>
                                <w:color w:val="FFFFFF" w:themeColor="background1"/>
                                <w:kern w:val="24"/>
                                <w:sz w:val="20"/>
                                <w:szCs w:val="20"/>
                                <w:lang w:val="sr-Cyrl-RS"/>
                              </w:rPr>
                              <w:t xml:space="preserve">Група за финансијско </w:t>
                            </w:r>
                            <w:r w:rsidRPr="00B629D5">
                              <w:rPr>
                                <w:color w:val="FFFFFF" w:themeColor="background1"/>
                                <w:kern w:val="24"/>
                                <w:sz w:val="20"/>
                                <w:szCs w:val="20"/>
                                <w:lang w:val="sr-Latn-RS"/>
                              </w:rPr>
                              <w:t xml:space="preserve"> - </w:t>
                            </w:r>
                            <w:r w:rsidRPr="00B629D5">
                              <w:rPr>
                                <w:color w:val="FFFFFF" w:themeColor="background1"/>
                                <w:kern w:val="24"/>
                                <w:sz w:val="20"/>
                                <w:szCs w:val="20"/>
                                <w:lang w:val="sr-Cyrl-RS"/>
                              </w:rPr>
                              <w:t>рачуноводствене послове</w:t>
                            </w:r>
                          </w:p>
                        </w:txbxContent>
                      </wps:txbx>
                      <wps:bodyPr rot="0" vert="horz" wrap="square" lIns="91440" tIns="45720" rIns="91440" bIns="45720" anchor="t" anchorCtr="0" upright="1">
                        <a:noAutofit/>
                      </wps:bodyPr>
                    </wps:wsp>
                  </a:graphicData>
                </a:graphic>
              </wp:anchor>
            </w:drawing>
          </mc:Choice>
          <mc:Fallback>
            <w:pict>
              <v:roundrect id="Rounded Rectangle 29" o:spid="_x0000_s1040" style="position:absolute;left:0;text-align:left;margin-left:297.75pt;margin-top:.9pt;width:96.4pt;height:74.7pt;z-index:251657216;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" fillcolor="#2967a1 [2152]" stroked="f">
                <v:fill color2="#9cc2e5 [1944]" rotate="t" angle="180" colors="0 #2a69a2;31457f #609ed6;1 #9dc3e6" focus="100%" type="gradient"/>
                <v:textbox>
                  <w:txbxContent>
                    <w:p w:rsidR="00FF7AC1" w:rsidRPr="00B629D5" w:rsidRDefault="00FF7AC1" w:rsidP="00B629D5">
                      <w:pPr>
                        <w:pStyle w:val="NormalWeb"/>
                        <w:spacing w:before="0" w:beforeAutospacing="0" w:after="84" w:afterAutospacing="0" w:line="216" w:lineRule="auto"/>
                        <w:jc w:val="center"/>
                        <w:rPr>
                          <w:color w:val="FFFFFF" w:themeColor="background1"/>
                          <w:lang w:val="sr-Cyrl-RS"/>
                        </w:rPr>
                      </w:pPr>
                      <w:r w:rsidRPr="00795BB1">
                        <w:rPr>
                          <w:color w:val="FFFFFF"/>
                          <w:kern w:val="24"/>
                        </w:rPr>
                        <w:t> </w:t>
                      </w:r>
                      <w:r w:rsidRPr="00B629D5">
                        <w:rPr>
                          <w:color w:val="FFFFFF" w:themeColor="background1"/>
                          <w:kern w:val="24"/>
                          <w:sz w:val="20"/>
                          <w:szCs w:val="20"/>
                          <w:lang w:val="sr-Cyrl-RS"/>
                        </w:rPr>
                        <w:t xml:space="preserve">Група за финансијско </w:t>
                      </w:r>
                      <w:r w:rsidRPr="00B629D5">
                        <w:rPr>
                          <w:color w:val="FFFFFF" w:themeColor="background1"/>
                          <w:kern w:val="24"/>
                          <w:sz w:val="20"/>
                          <w:szCs w:val="20"/>
                          <w:lang w:val="sr-Latn-RS"/>
                        </w:rPr>
                        <w:t xml:space="preserve"> - </w:t>
                      </w:r>
                      <w:r w:rsidRPr="00B629D5">
                        <w:rPr>
                          <w:color w:val="FFFFFF" w:themeColor="background1"/>
                          <w:kern w:val="24"/>
                          <w:sz w:val="20"/>
                          <w:szCs w:val="20"/>
                          <w:lang w:val="sr-Cyrl-RS"/>
                        </w:rPr>
                        <w:t>рачуноводствене послове</w:t>
                      </w:r>
                    </w:p>
                  </w:txbxContent>
                </v:textbox>
              </v:roundrect>
            </w:pict>
          </mc:Fallback>
        </mc:AlternateContent>
      </w:r>
      <w:r w:rsidR="00B629D5" w:rsidRPr="00C82882">
        <w:rPr>
          <w:noProof/>
          <w:lang w:val="en-US" w:eastAsia="en-US"/>
        </w:rPr>
        <mc:AlternateContent>
          <mc:Choice Requires="wps">
            <w:drawing>
              <wp:anchor distT="0" distB="0" distL="114300" distR="114300" simplePos="0" relativeHeight="251626496" behindDoc="0" locked="0" layoutInCell="1" allowOverlap="1">
                <wp:simplePos x="0" y="0"/>
                <wp:positionH relativeFrom="column">
                  <wp:posOffset>2559050</wp:posOffset>
                </wp:positionH>
                <wp:positionV relativeFrom="paragraph">
                  <wp:posOffset>6985</wp:posOffset>
                </wp:positionV>
                <wp:extent cx="1078230" cy="953135"/>
                <wp:effectExtent l="0" t="0" r="7620" b="0"/>
                <wp:wrapNone/>
                <wp:docPr id="27"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953135"/>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Pr="00B629D5" w:rsidRDefault="00FF7AC1" w:rsidP="00B629D5">
                            <w:pPr>
                              <w:pStyle w:val="NormalWeb"/>
                              <w:spacing w:before="0" w:beforeAutospacing="0" w:after="84" w:afterAutospacing="0" w:line="216" w:lineRule="auto"/>
                              <w:jc w:val="center"/>
                              <w:rPr>
                                <w:color w:val="FFFFFF" w:themeColor="background1"/>
                              </w:rPr>
                            </w:pPr>
                            <w:r w:rsidRPr="00B629D5">
                              <w:rPr>
                                <w:color w:val="FFFFFF" w:themeColor="background1"/>
                                <w:kern w:val="24"/>
                                <w:sz w:val="20"/>
                                <w:szCs w:val="20"/>
                                <w:lang w:val="sr-Cyrl-RS"/>
                              </w:rPr>
                              <w:t>Група за планирање и извршење буџета јавних тужилаштава</w:t>
                            </w:r>
                          </w:p>
                        </w:txbxContent>
                      </wps:txbx>
                      <wps:bodyPr rot="0" vert="horz" wrap="square" lIns="91440" tIns="45720" rIns="91440" bIns="45720" anchor="t" anchorCtr="0" upright="1">
                        <a:noAutofit/>
                      </wps:bodyPr>
                    </wps:wsp>
                  </a:graphicData>
                </a:graphic>
              </wp:anchor>
            </w:drawing>
          </mc:Choice>
          <mc:Fallback>
            <w:pict>
              <v:roundrect id="Rounded Rectangle 32" o:spid="_x0000_s1041" style="position:absolute;left:0;text-align:left;margin-left:201.5pt;margin-top:.55pt;width:84.9pt;height:75.05pt;z-index:251626496;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" fillcolor="#2967a1 [2152]" stroked="f">
                <v:fill color2="#9cc2e5 [1944]" rotate="t" angle="180" colors="0 #2a69a2;31457f #609ed6;1 #9dc3e6" focus="100%" type="gradient"/>
                <v:textbox>
                  <w:txbxContent>
                    <w:p w:rsidR="00FF7AC1" w:rsidRPr="00B629D5" w:rsidRDefault="00FF7AC1" w:rsidP="00B629D5">
                      <w:pPr>
                        <w:pStyle w:val="NormalWeb"/>
                        <w:spacing w:before="0" w:beforeAutospacing="0" w:after="84" w:afterAutospacing="0" w:line="216" w:lineRule="auto"/>
                        <w:jc w:val="center"/>
                        <w:rPr>
                          <w:color w:val="FFFFFF" w:themeColor="background1"/>
                        </w:rPr>
                      </w:pPr>
                      <w:r w:rsidRPr="00B629D5">
                        <w:rPr>
                          <w:color w:val="FFFFFF" w:themeColor="background1"/>
                          <w:kern w:val="24"/>
                          <w:sz w:val="20"/>
                          <w:szCs w:val="20"/>
                          <w:lang w:val="sr-Cyrl-RS"/>
                        </w:rPr>
                        <w:t>Група за планирање и извршење буџета јавних тужилаштава</w:t>
                      </w:r>
                    </w:p>
                  </w:txbxContent>
                </v:textbox>
              </v:roundrect>
            </w:pict>
          </mc:Fallback>
        </mc:AlternateContent>
      </w: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B629D5"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704320" behindDoc="0" locked="0" layoutInCell="1" allowOverlap="1" wp14:anchorId="36F8B796" wp14:editId="7EA7C30A">
                <wp:simplePos x="0" y="0"/>
                <wp:positionH relativeFrom="column">
                  <wp:posOffset>-247650</wp:posOffset>
                </wp:positionH>
                <wp:positionV relativeFrom="paragraph">
                  <wp:posOffset>187325</wp:posOffset>
                </wp:positionV>
                <wp:extent cx="1400175" cy="3726180"/>
                <wp:effectExtent l="0" t="0" r="9525" b="7620"/>
                <wp:wrapNone/>
                <wp:docPr id="13"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72618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Pr="00B629D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статусна питања јавних тужилаца и заменика јавних тужилаца</w:t>
                            </w:r>
                          </w:p>
                          <w:p w:rsidR="00FF7AC1" w:rsidRPr="00B629D5" w:rsidRDefault="00FF7AC1" w:rsidP="00290695">
                            <w:pPr>
                              <w:pStyle w:val="NormalWeb"/>
                              <w:spacing w:before="0" w:beforeAutospacing="0" w:after="0" w:afterAutospacing="0"/>
                              <w:jc w:val="center"/>
                              <w:rPr>
                                <w:color w:val="FFFFFF" w:themeColor="background1"/>
                                <w:kern w:val="24"/>
                                <w:sz w:val="10"/>
                                <w:szCs w:val="10"/>
                                <w:lang w:val="sr-Cyrl-RS"/>
                              </w:rPr>
                            </w:pPr>
                          </w:p>
                          <w:p w:rsidR="00FF7AC1" w:rsidRPr="00B629D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праћење и анализу рада јавних тужилаштава</w:t>
                            </w:r>
                          </w:p>
                          <w:p w:rsidR="00FF7AC1" w:rsidRPr="00B629D5" w:rsidRDefault="00FF7AC1" w:rsidP="00290695">
                            <w:pPr>
                              <w:pStyle w:val="NormalWeb"/>
                              <w:spacing w:before="0" w:beforeAutospacing="0" w:after="0" w:afterAutospacing="0"/>
                              <w:jc w:val="center"/>
                              <w:rPr>
                                <w:color w:val="FFFFFF" w:themeColor="background1"/>
                                <w:sz w:val="10"/>
                                <w:szCs w:val="10"/>
                                <w:lang w:val="sr-Cyrl-RS"/>
                              </w:rPr>
                            </w:pPr>
                          </w:p>
                          <w:p w:rsidR="00FF7AC1" w:rsidRPr="00B629D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нормативне послове</w:t>
                            </w:r>
                          </w:p>
                          <w:p w:rsidR="00FF7AC1" w:rsidRPr="00B629D5" w:rsidRDefault="00FF7AC1" w:rsidP="00290695">
                            <w:pPr>
                              <w:pStyle w:val="NormalWeb"/>
                              <w:spacing w:before="0" w:beforeAutospacing="0" w:after="0" w:afterAutospacing="0"/>
                              <w:jc w:val="center"/>
                              <w:rPr>
                                <w:color w:val="FFFFFF" w:themeColor="background1"/>
                                <w:sz w:val="10"/>
                                <w:szCs w:val="10"/>
                                <w:lang w:val="sr-Cyrl-RS"/>
                              </w:rPr>
                            </w:pPr>
                          </w:p>
                          <w:p w:rsidR="00FF7AC1" w:rsidRPr="00B629D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учешће у нормативним пословима</w:t>
                            </w:r>
                          </w:p>
                          <w:p w:rsidR="00FF7AC1" w:rsidRPr="00B629D5" w:rsidRDefault="00FF7AC1" w:rsidP="00290695">
                            <w:pPr>
                              <w:pStyle w:val="NormalWeb"/>
                              <w:spacing w:before="0" w:beforeAutospacing="0" w:after="0" w:afterAutospacing="0"/>
                              <w:jc w:val="center"/>
                              <w:rPr>
                                <w:color w:val="FFFFFF" w:themeColor="background1"/>
                                <w:kern w:val="24"/>
                                <w:sz w:val="10"/>
                                <w:szCs w:val="10"/>
                                <w:lang w:val="sr-Cyrl-RS"/>
                              </w:rPr>
                            </w:pPr>
                          </w:p>
                          <w:p w:rsidR="00FF7AC1" w:rsidRPr="00B629D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међународну сарадњу и пројекте</w:t>
                            </w:r>
                          </w:p>
                          <w:p w:rsidR="00FF7AC1" w:rsidRPr="00B629D5" w:rsidRDefault="00FF7AC1" w:rsidP="00290695">
                            <w:pPr>
                              <w:pStyle w:val="NormalWeb"/>
                              <w:spacing w:before="0" w:beforeAutospacing="0" w:after="0" w:afterAutospacing="0"/>
                              <w:jc w:val="center"/>
                              <w:rPr>
                                <w:color w:val="FFFFFF" w:themeColor="background1"/>
                                <w:kern w:val="24"/>
                                <w:sz w:val="10"/>
                                <w:szCs w:val="10"/>
                                <w:lang w:val="sr-Cyrl-RS"/>
                              </w:rPr>
                            </w:pPr>
                          </w:p>
                          <w:p w:rsidR="00FF7AC1" w:rsidRPr="00B629D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европске интеграције</w:t>
                            </w:r>
                          </w:p>
                          <w:p w:rsidR="00FF7AC1" w:rsidRPr="00B629D5" w:rsidRDefault="00FF7AC1" w:rsidP="00290695">
                            <w:pPr>
                              <w:pStyle w:val="NormalWeb"/>
                              <w:spacing w:before="0" w:beforeAutospacing="0" w:after="0" w:afterAutospacing="0"/>
                              <w:jc w:val="center"/>
                              <w:rPr>
                                <w:color w:val="FFFFFF" w:themeColor="background1"/>
                                <w:lang w:val="sr-Cyrl-RS"/>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id="Rounded Rectangle 69" o:spid="_x0000_s1042" style="position:absolute;left:0;text-align:left;margin-left:-19.5pt;margin-top:14.75pt;width:110.25pt;height:293.4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" fillcolor="#2967a1 [2152]" stroked="f">
                <v:fill color2="#9cc2e5 [1944]" rotate="t" angle="180" colors="0 #2a69a2;31457f #609ed6;1 #9dc3e6" focus="100%" type="gradient"/>
                <v:textbox>
                  <w:txbxContent>
                    <w:p w:rsidR="00FF7AC1" w:rsidRPr="00B629D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статусна питања јавних тужилаца и заменика јавних тужилаца</w:t>
                      </w:r>
                    </w:p>
                    <w:p w:rsidR="00FF7AC1" w:rsidRPr="00B629D5" w:rsidRDefault="00FF7AC1" w:rsidP="00290695">
                      <w:pPr>
                        <w:pStyle w:val="NormalWeb"/>
                        <w:spacing w:before="0" w:beforeAutospacing="0" w:after="0" w:afterAutospacing="0"/>
                        <w:jc w:val="center"/>
                        <w:rPr>
                          <w:color w:val="FFFFFF" w:themeColor="background1"/>
                          <w:kern w:val="24"/>
                          <w:sz w:val="10"/>
                          <w:szCs w:val="10"/>
                          <w:lang w:val="sr-Cyrl-RS"/>
                        </w:rPr>
                      </w:pPr>
                    </w:p>
                    <w:p w:rsidR="00FF7AC1" w:rsidRPr="00B629D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праћење и анализу рада јавних тужилаштава</w:t>
                      </w:r>
                    </w:p>
                    <w:p w:rsidR="00FF7AC1" w:rsidRPr="00B629D5" w:rsidRDefault="00FF7AC1" w:rsidP="00290695">
                      <w:pPr>
                        <w:pStyle w:val="NormalWeb"/>
                        <w:spacing w:before="0" w:beforeAutospacing="0" w:after="0" w:afterAutospacing="0"/>
                        <w:jc w:val="center"/>
                        <w:rPr>
                          <w:color w:val="FFFFFF" w:themeColor="background1"/>
                          <w:sz w:val="10"/>
                          <w:szCs w:val="10"/>
                          <w:lang w:val="sr-Cyrl-RS"/>
                        </w:rPr>
                      </w:pPr>
                    </w:p>
                    <w:p w:rsidR="00FF7AC1" w:rsidRPr="00B629D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нормативне послове</w:t>
                      </w:r>
                    </w:p>
                    <w:p w:rsidR="00FF7AC1" w:rsidRPr="00B629D5" w:rsidRDefault="00FF7AC1" w:rsidP="00290695">
                      <w:pPr>
                        <w:pStyle w:val="NormalWeb"/>
                        <w:spacing w:before="0" w:beforeAutospacing="0" w:after="0" w:afterAutospacing="0"/>
                        <w:jc w:val="center"/>
                        <w:rPr>
                          <w:color w:val="FFFFFF" w:themeColor="background1"/>
                          <w:sz w:val="10"/>
                          <w:szCs w:val="10"/>
                          <w:lang w:val="sr-Cyrl-RS"/>
                        </w:rPr>
                      </w:pPr>
                    </w:p>
                    <w:p w:rsidR="00FF7AC1" w:rsidRPr="00B629D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учешће у нормативним пословима</w:t>
                      </w:r>
                    </w:p>
                    <w:p w:rsidR="00FF7AC1" w:rsidRPr="00B629D5" w:rsidRDefault="00FF7AC1" w:rsidP="00290695">
                      <w:pPr>
                        <w:pStyle w:val="NormalWeb"/>
                        <w:spacing w:before="0" w:beforeAutospacing="0" w:after="0" w:afterAutospacing="0"/>
                        <w:jc w:val="center"/>
                        <w:rPr>
                          <w:color w:val="FFFFFF" w:themeColor="background1"/>
                          <w:kern w:val="24"/>
                          <w:sz w:val="10"/>
                          <w:szCs w:val="10"/>
                          <w:lang w:val="sr-Cyrl-RS"/>
                        </w:rPr>
                      </w:pPr>
                    </w:p>
                    <w:p w:rsidR="00FF7AC1" w:rsidRPr="00B629D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међународну сарадњу и пројекте</w:t>
                      </w:r>
                    </w:p>
                    <w:p w:rsidR="00FF7AC1" w:rsidRPr="00B629D5" w:rsidRDefault="00FF7AC1" w:rsidP="00290695">
                      <w:pPr>
                        <w:pStyle w:val="NormalWeb"/>
                        <w:spacing w:before="0" w:beforeAutospacing="0" w:after="0" w:afterAutospacing="0"/>
                        <w:jc w:val="center"/>
                        <w:rPr>
                          <w:color w:val="FFFFFF" w:themeColor="background1"/>
                          <w:kern w:val="24"/>
                          <w:sz w:val="10"/>
                          <w:szCs w:val="10"/>
                          <w:lang w:val="sr-Cyrl-RS"/>
                        </w:rPr>
                      </w:pPr>
                    </w:p>
                    <w:p w:rsidR="00FF7AC1" w:rsidRPr="00B629D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европске интеграције</w:t>
                      </w:r>
                    </w:p>
                    <w:p w:rsidR="00FF7AC1" w:rsidRPr="00B629D5" w:rsidRDefault="00FF7AC1" w:rsidP="00290695">
                      <w:pPr>
                        <w:pStyle w:val="NormalWeb"/>
                        <w:spacing w:before="0" w:beforeAutospacing="0" w:after="0" w:afterAutospacing="0"/>
                        <w:jc w:val="center"/>
                        <w:rPr>
                          <w:color w:val="FFFFFF" w:themeColor="background1"/>
                          <w:lang w:val="sr-Cyrl-RS"/>
                        </w:rPr>
                      </w:pPr>
                    </w:p>
                  </w:txbxContent>
                </v:textbox>
              </v:roundrect>
            </w:pict>
          </mc:Fallback>
        </mc:AlternateContent>
      </w:r>
    </w:p>
    <w:p w:rsidR="009A4910" w:rsidRPr="00C82882" w:rsidRDefault="00290695" w:rsidP="00A57D54">
      <w:pPr>
        <w:tabs>
          <w:tab w:val="left" w:pos="1418"/>
        </w:tabs>
        <w:jc w:val="both"/>
        <w:rPr>
          <w:lang w:val="sr-Cyrl-RS" w:eastAsia="en-US"/>
        </w:rPr>
      </w:pPr>
      <w:r w:rsidRPr="00C82882">
        <w:rPr>
          <w:noProof/>
          <w:lang w:val="en-US" w:eastAsia="en-US"/>
        </w:rPr>
        <mc:AlternateContent>
          <mc:Choice Requires="wps">
            <w:drawing>
              <wp:anchor distT="0" distB="0" distL="114300" distR="114300" simplePos="0" relativeHeight="251706368" behindDoc="0" locked="0" layoutInCell="1" allowOverlap="1" wp14:anchorId="4341C897" wp14:editId="4DB92A43">
                <wp:simplePos x="0" y="0"/>
                <wp:positionH relativeFrom="column">
                  <wp:posOffset>1295400</wp:posOffset>
                </wp:positionH>
                <wp:positionV relativeFrom="paragraph">
                  <wp:posOffset>13970</wp:posOffset>
                </wp:positionV>
                <wp:extent cx="1185545" cy="3726180"/>
                <wp:effectExtent l="0" t="0" r="0" b="7620"/>
                <wp:wrapNone/>
                <wp:docPr id="14"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372618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Default="00FF7AC1" w:rsidP="00290695">
                            <w:pPr>
                              <w:pStyle w:val="NormalWeb"/>
                              <w:spacing w:before="0" w:beforeAutospacing="0" w:after="0" w:afterAutospacing="0"/>
                              <w:jc w:val="center"/>
                              <w:rPr>
                                <w:rFonts w:ascii="Cambria" w:hAnsi="Cambria"/>
                                <w:color w:val="000000"/>
                                <w:kern w:val="24"/>
                                <w:sz w:val="20"/>
                                <w:szCs w:val="20"/>
                                <w:lang w:val="sr-Cyrl-RS"/>
                              </w:rPr>
                            </w:pPr>
                          </w:p>
                          <w:p w:rsidR="00FF7AC1" w:rsidRPr="0029069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Шеф Одсека</w:t>
                            </w:r>
                          </w:p>
                          <w:p w:rsidR="00FF7AC1" w:rsidRPr="00290695" w:rsidRDefault="00FF7AC1" w:rsidP="00290695">
                            <w:pPr>
                              <w:pStyle w:val="NormalWeb"/>
                              <w:spacing w:before="0" w:beforeAutospacing="0" w:after="0" w:afterAutospacing="0"/>
                              <w:jc w:val="center"/>
                              <w:rPr>
                                <w:color w:val="FFFFFF" w:themeColor="background1"/>
                                <w:sz w:val="20"/>
                                <w:szCs w:val="20"/>
                                <w:lang w:val="sr-Cyrl-RS"/>
                              </w:rPr>
                            </w:pPr>
                          </w:p>
                          <w:p w:rsidR="00FF7AC1" w:rsidRPr="0029069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јавне набавке</w:t>
                            </w:r>
                          </w:p>
                          <w:p w:rsidR="00FF7AC1" w:rsidRPr="00290695" w:rsidRDefault="00FF7AC1" w:rsidP="00290695">
                            <w:pPr>
                              <w:pStyle w:val="NormalWeb"/>
                              <w:spacing w:before="0" w:beforeAutospacing="0" w:after="0" w:afterAutospacing="0"/>
                              <w:jc w:val="center"/>
                              <w:rPr>
                                <w:color w:val="FFFFFF" w:themeColor="background1"/>
                                <w:sz w:val="20"/>
                                <w:szCs w:val="20"/>
                                <w:lang w:val="sr-Cyrl-RS"/>
                              </w:rPr>
                            </w:pPr>
                          </w:p>
                          <w:p w:rsidR="00FF7AC1" w:rsidRPr="00B629D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 xml:space="preserve">Радно место систем и </w:t>
                            </w:r>
                            <w:r w:rsidRPr="00B629D5">
                              <w:rPr>
                                <w:color w:val="FFFFFF" w:themeColor="background1"/>
                                <w:kern w:val="24"/>
                                <w:sz w:val="20"/>
                                <w:szCs w:val="20"/>
                                <w:lang w:val="sr-Latn-RS"/>
                              </w:rPr>
                              <w:t>web-</w:t>
                            </w:r>
                            <w:r w:rsidRPr="00B629D5">
                              <w:rPr>
                                <w:color w:val="FFFFFF" w:themeColor="background1"/>
                                <w:kern w:val="24"/>
                                <w:sz w:val="20"/>
                                <w:szCs w:val="20"/>
                                <w:lang w:val="sr-Cyrl-RS"/>
                              </w:rPr>
                              <w:t>администратор</w:t>
                            </w:r>
                          </w:p>
                          <w:p w:rsidR="00FF7AC1" w:rsidRPr="00290695" w:rsidRDefault="00FF7AC1" w:rsidP="00290695">
                            <w:pPr>
                              <w:pStyle w:val="NormalWeb"/>
                              <w:spacing w:before="0" w:beforeAutospacing="0" w:after="0" w:afterAutospacing="0"/>
                              <w:jc w:val="center"/>
                              <w:rPr>
                                <w:color w:val="FFFFFF" w:themeColor="background1"/>
                                <w:sz w:val="20"/>
                                <w:szCs w:val="20"/>
                                <w:lang w:val="sr-Cyrl-RS"/>
                              </w:rPr>
                            </w:pPr>
                          </w:p>
                          <w:p w:rsidR="00FF7AC1" w:rsidRPr="00B629D5" w:rsidRDefault="00FF7AC1" w:rsidP="00290695">
                            <w:pPr>
                              <w:pStyle w:val="NormalWeb"/>
                              <w:spacing w:before="0" w:beforeAutospacing="0" w:after="0" w:afterAutospacing="0"/>
                              <w:jc w:val="center"/>
                              <w:rPr>
                                <w:color w:val="FFFFFF" w:themeColor="background1"/>
                                <w:sz w:val="20"/>
                                <w:szCs w:val="20"/>
                                <w:lang w:val="sr-Cyrl-RS"/>
                              </w:rPr>
                            </w:pPr>
                            <w:r w:rsidRPr="00B629D5">
                              <w:rPr>
                                <w:color w:val="FFFFFF" w:themeColor="background1"/>
                                <w:sz w:val="20"/>
                                <w:szCs w:val="20"/>
                                <w:lang w:val="sr-Cyrl-RS"/>
                              </w:rPr>
                              <w:t xml:space="preserve">Радно место </w:t>
                            </w:r>
                            <w:r>
                              <w:rPr>
                                <w:color w:val="FFFFFF" w:themeColor="background1"/>
                                <w:sz w:val="20"/>
                                <w:szCs w:val="20"/>
                                <w:lang w:val="sr-Cyrl-RS"/>
                              </w:rPr>
                              <w:t xml:space="preserve">оператор </w:t>
                            </w:r>
                            <w:r w:rsidRPr="00B629D5">
                              <w:rPr>
                                <w:color w:val="FFFFFF" w:themeColor="background1"/>
                                <w:sz w:val="20"/>
                                <w:szCs w:val="20"/>
                                <w:lang w:val="sr-Cyrl-RS"/>
                              </w:rPr>
                              <w:t>за информатичку и техничку подршку</w:t>
                            </w:r>
                          </w:p>
                          <w:p w:rsidR="00FF7AC1" w:rsidRPr="00B629D5" w:rsidRDefault="00FF7AC1" w:rsidP="00290695">
                            <w:pPr>
                              <w:pStyle w:val="NormalWeb"/>
                              <w:spacing w:before="0" w:beforeAutospacing="0" w:after="0" w:afterAutospacing="0"/>
                              <w:jc w:val="center"/>
                              <w:rPr>
                                <w:color w:val="FFFFFF" w:themeColor="background1"/>
                                <w:sz w:val="20"/>
                                <w:szCs w:val="20"/>
                                <w:lang w:val="sr-Cyrl-RS"/>
                              </w:rPr>
                            </w:pPr>
                          </w:p>
                          <w:p w:rsidR="00FF7AC1" w:rsidRPr="00B629D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дактилограф</w:t>
                            </w:r>
                          </w:p>
                          <w:p w:rsidR="00FF7AC1" w:rsidRPr="00B629D5" w:rsidRDefault="00FF7AC1" w:rsidP="00290695">
                            <w:pPr>
                              <w:pStyle w:val="NormalWeb"/>
                              <w:spacing w:before="0" w:beforeAutospacing="0" w:after="0" w:afterAutospacing="0"/>
                              <w:jc w:val="center"/>
                              <w:rPr>
                                <w:color w:val="FFFFFF" w:themeColor="background1"/>
                                <w:sz w:val="20"/>
                                <w:szCs w:val="20"/>
                                <w:lang w:val="sr-Cyrl-RS"/>
                              </w:rPr>
                            </w:pPr>
                          </w:p>
                          <w:p w:rsidR="00FF7AC1" w:rsidRPr="00B629D5" w:rsidRDefault="00FF7AC1" w:rsidP="00290695">
                            <w:pPr>
                              <w:pStyle w:val="NormalWeb"/>
                              <w:spacing w:before="0" w:beforeAutospacing="0" w:after="0" w:afterAutospacing="0"/>
                              <w:jc w:val="center"/>
                              <w:rPr>
                                <w:color w:val="FFFFFF" w:themeColor="background1"/>
                                <w:sz w:val="20"/>
                                <w:szCs w:val="20"/>
                                <w:lang w:val="sr-Cyrl-RS"/>
                              </w:rPr>
                            </w:pPr>
                            <w:r w:rsidRPr="00B629D5">
                              <w:rPr>
                                <w:color w:val="FFFFFF" w:themeColor="background1"/>
                                <w:kern w:val="24"/>
                                <w:sz w:val="20"/>
                                <w:szCs w:val="20"/>
                                <w:lang w:val="sr-Cyrl-RS"/>
                              </w:rPr>
                              <w:t>Радно место курир</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возач</w:t>
                            </w:r>
                          </w:p>
                          <w:p w:rsidR="00FF7AC1" w:rsidRPr="00B629D5" w:rsidRDefault="00FF7AC1" w:rsidP="00290695">
                            <w:pPr>
                              <w:pStyle w:val="NormalWeb"/>
                              <w:spacing w:before="0" w:beforeAutospacing="0" w:after="0" w:afterAutospacing="0"/>
                              <w:jc w:val="center"/>
                              <w:rPr>
                                <w:color w:val="FFFFFF" w:themeColor="background1"/>
                                <w:lang w:val="sr-Cyrl-RS"/>
                              </w:rPr>
                            </w:pPr>
                          </w:p>
                        </w:txbxContent>
                      </wps:txbx>
                      <wps:bodyPr rot="0" vert="horz" wrap="square" lIns="91440" tIns="45720" rIns="91440" bIns="45720" anchor="t" anchorCtr="0" upright="1">
                        <a:noAutofit/>
                      </wps:bodyPr>
                    </wps:wsp>
                  </a:graphicData>
                </a:graphic>
              </wp:anchor>
            </w:drawing>
          </mc:Choice>
          <mc:Fallback>
            <w:pict>
              <v:roundrect id="_x0000_s1043" style="position:absolute;left:0;text-align:left;margin-left:102pt;margin-top:1.1pt;width:93.35pt;height:293.4pt;z-index:251706368;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" fillcolor="#2967a1 [2152]" stroked="f">
                <v:fill color2="#9cc2e5 [1944]" rotate="t" angle="180" colors="0 #2a69a2;31457f #609ed6;1 #9dc3e6" focus="100%" type="gradient"/>
                <v:textbox>
                  <w:txbxContent>
                    <w:p w:rsidR="00FF7AC1" w:rsidRDefault="00FF7AC1" w:rsidP="00290695">
                      <w:pPr>
                        <w:pStyle w:val="NormalWeb"/>
                        <w:spacing w:before="0" w:beforeAutospacing="0" w:after="0" w:afterAutospacing="0"/>
                        <w:jc w:val="center"/>
                        <w:rPr>
                          <w:rFonts w:ascii="Cambria" w:hAnsi="Cambria"/>
                          <w:color w:val="000000"/>
                          <w:kern w:val="24"/>
                          <w:sz w:val="20"/>
                          <w:szCs w:val="20"/>
                          <w:lang w:val="sr-Cyrl-RS"/>
                        </w:rPr>
                      </w:pPr>
                    </w:p>
                    <w:p w:rsidR="00FF7AC1" w:rsidRPr="0029069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Шеф Одсека</w:t>
                      </w:r>
                    </w:p>
                    <w:p w:rsidR="00FF7AC1" w:rsidRPr="00290695" w:rsidRDefault="00FF7AC1" w:rsidP="00290695">
                      <w:pPr>
                        <w:pStyle w:val="NormalWeb"/>
                        <w:spacing w:before="0" w:beforeAutospacing="0" w:after="0" w:afterAutospacing="0"/>
                        <w:jc w:val="center"/>
                        <w:rPr>
                          <w:color w:val="FFFFFF" w:themeColor="background1"/>
                          <w:sz w:val="20"/>
                          <w:szCs w:val="20"/>
                          <w:lang w:val="sr-Cyrl-RS"/>
                        </w:rPr>
                      </w:pPr>
                    </w:p>
                    <w:p w:rsidR="00FF7AC1" w:rsidRPr="0029069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за јавне набавке</w:t>
                      </w:r>
                    </w:p>
                    <w:p w:rsidR="00FF7AC1" w:rsidRPr="00290695" w:rsidRDefault="00FF7AC1" w:rsidP="00290695">
                      <w:pPr>
                        <w:pStyle w:val="NormalWeb"/>
                        <w:spacing w:before="0" w:beforeAutospacing="0" w:after="0" w:afterAutospacing="0"/>
                        <w:jc w:val="center"/>
                        <w:rPr>
                          <w:color w:val="FFFFFF" w:themeColor="background1"/>
                          <w:sz w:val="20"/>
                          <w:szCs w:val="20"/>
                          <w:lang w:val="sr-Cyrl-RS"/>
                        </w:rPr>
                      </w:pPr>
                    </w:p>
                    <w:p w:rsidR="00FF7AC1" w:rsidRPr="00B629D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 xml:space="preserve">Радно место систем и </w:t>
                      </w:r>
                      <w:r w:rsidRPr="00B629D5">
                        <w:rPr>
                          <w:color w:val="FFFFFF" w:themeColor="background1"/>
                          <w:kern w:val="24"/>
                          <w:sz w:val="20"/>
                          <w:szCs w:val="20"/>
                          <w:lang w:val="sr-Latn-RS"/>
                        </w:rPr>
                        <w:t>web-</w:t>
                      </w:r>
                      <w:r w:rsidRPr="00B629D5">
                        <w:rPr>
                          <w:color w:val="FFFFFF" w:themeColor="background1"/>
                          <w:kern w:val="24"/>
                          <w:sz w:val="20"/>
                          <w:szCs w:val="20"/>
                          <w:lang w:val="sr-Cyrl-RS"/>
                        </w:rPr>
                        <w:t>администратор</w:t>
                      </w:r>
                    </w:p>
                    <w:p w:rsidR="00FF7AC1" w:rsidRPr="00290695" w:rsidRDefault="00FF7AC1" w:rsidP="00290695">
                      <w:pPr>
                        <w:pStyle w:val="NormalWeb"/>
                        <w:spacing w:before="0" w:beforeAutospacing="0" w:after="0" w:afterAutospacing="0"/>
                        <w:jc w:val="center"/>
                        <w:rPr>
                          <w:color w:val="FFFFFF" w:themeColor="background1"/>
                          <w:sz w:val="20"/>
                          <w:szCs w:val="20"/>
                          <w:lang w:val="sr-Cyrl-RS"/>
                        </w:rPr>
                      </w:pPr>
                    </w:p>
                    <w:p w:rsidR="00FF7AC1" w:rsidRPr="00B629D5" w:rsidRDefault="00FF7AC1" w:rsidP="00290695">
                      <w:pPr>
                        <w:pStyle w:val="NormalWeb"/>
                        <w:spacing w:before="0" w:beforeAutospacing="0" w:after="0" w:afterAutospacing="0"/>
                        <w:jc w:val="center"/>
                        <w:rPr>
                          <w:color w:val="FFFFFF" w:themeColor="background1"/>
                          <w:sz w:val="20"/>
                          <w:szCs w:val="20"/>
                          <w:lang w:val="sr-Cyrl-RS"/>
                        </w:rPr>
                      </w:pPr>
                      <w:r w:rsidRPr="00B629D5">
                        <w:rPr>
                          <w:color w:val="FFFFFF" w:themeColor="background1"/>
                          <w:sz w:val="20"/>
                          <w:szCs w:val="20"/>
                          <w:lang w:val="sr-Cyrl-RS"/>
                        </w:rPr>
                        <w:t xml:space="preserve">Радно место </w:t>
                      </w:r>
                      <w:r>
                        <w:rPr>
                          <w:color w:val="FFFFFF" w:themeColor="background1"/>
                          <w:sz w:val="20"/>
                          <w:szCs w:val="20"/>
                          <w:lang w:val="sr-Cyrl-RS"/>
                        </w:rPr>
                        <w:t xml:space="preserve">оператор </w:t>
                      </w:r>
                      <w:r w:rsidRPr="00B629D5">
                        <w:rPr>
                          <w:color w:val="FFFFFF" w:themeColor="background1"/>
                          <w:sz w:val="20"/>
                          <w:szCs w:val="20"/>
                          <w:lang w:val="sr-Cyrl-RS"/>
                        </w:rPr>
                        <w:t>за информатичку и техничку подршку</w:t>
                      </w:r>
                    </w:p>
                    <w:p w:rsidR="00FF7AC1" w:rsidRPr="00B629D5" w:rsidRDefault="00FF7AC1" w:rsidP="00290695">
                      <w:pPr>
                        <w:pStyle w:val="NormalWeb"/>
                        <w:spacing w:before="0" w:beforeAutospacing="0" w:after="0" w:afterAutospacing="0"/>
                        <w:jc w:val="center"/>
                        <w:rPr>
                          <w:color w:val="FFFFFF" w:themeColor="background1"/>
                          <w:sz w:val="20"/>
                          <w:szCs w:val="20"/>
                          <w:lang w:val="sr-Cyrl-RS"/>
                        </w:rPr>
                      </w:pPr>
                    </w:p>
                    <w:p w:rsidR="00FF7AC1" w:rsidRPr="00B629D5" w:rsidRDefault="00FF7AC1" w:rsidP="00290695">
                      <w:pPr>
                        <w:pStyle w:val="NormalWeb"/>
                        <w:spacing w:before="0" w:beforeAutospacing="0" w:after="0" w:afterAutospacing="0"/>
                        <w:jc w:val="center"/>
                        <w:rPr>
                          <w:color w:val="FFFFFF" w:themeColor="background1"/>
                          <w:kern w:val="24"/>
                          <w:sz w:val="20"/>
                          <w:szCs w:val="20"/>
                          <w:lang w:val="sr-Cyrl-RS"/>
                        </w:rPr>
                      </w:pPr>
                      <w:r w:rsidRPr="00B629D5">
                        <w:rPr>
                          <w:color w:val="FFFFFF" w:themeColor="background1"/>
                          <w:kern w:val="24"/>
                          <w:sz w:val="20"/>
                          <w:szCs w:val="20"/>
                          <w:lang w:val="sr-Cyrl-RS"/>
                        </w:rPr>
                        <w:t>Радно место дактилограф</w:t>
                      </w:r>
                    </w:p>
                    <w:p w:rsidR="00FF7AC1" w:rsidRPr="00B629D5" w:rsidRDefault="00FF7AC1" w:rsidP="00290695">
                      <w:pPr>
                        <w:pStyle w:val="NormalWeb"/>
                        <w:spacing w:before="0" w:beforeAutospacing="0" w:after="0" w:afterAutospacing="0"/>
                        <w:jc w:val="center"/>
                        <w:rPr>
                          <w:color w:val="FFFFFF" w:themeColor="background1"/>
                          <w:sz w:val="20"/>
                          <w:szCs w:val="20"/>
                          <w:lang w:val="sr-Cyrl-RS"/>
                        </w:rPr>
                      </w:pPr>
                    </w:p>
                    <w:p w:rsidR="00FF7AC1" w:rsidRPr="00B629D5" w:rsidRDefault="00FF7AC1" w:rsidP="00290695">
                      <w:pPr>
                        <w:pStyle w:val="NormalWeb"/>
                        <w:spacing w:before="0" w:beforeAutospacing="0" w:after="0" w:afterAutospacing="0"/>
                        <w:jc w:val="center"/>
                        <w:rPr>
                          <w:color w:val="FFFFFF" w:themeColor="background1"/>
                          <w:sz w:val="20"/>
                          <w:szCs w:val="20"/>
                          <w:lang w:val="sr-Cyrl-RS"/>
                        </w:rPr>
                      </w:pPr>
                      <w:r w:rsidRPr="00B629D5">
                        <w:rPr>
                          <w:color w:val="FFFFFF" w:themeColor="background1"/>
                          <w:kern w:val="24"/>
                          <w:sz w:val="20"/>
                          <w:szCs w:val="20"/>
                          <w:lang w:val="sr-Cyrl-RS"/>
                        </w:rPr>
                        <w:t>Радно место курир</w:t>
                      </w:r>
                      <w:r w:rsidRPr="00B629D5">
                        <w:rPr>
                          <w:color w:val="FFFFFF" w:themeColor="background1"/>
                          <w:kern w:val="24"/>
                          <w:sz w:val="20"/>
                          <w:szCs w:val="20"/>
                          <w:lang w:val="sr-Latn-RS"/>
                        </w:rPr>
                        <w:t xml:space="preserve">- </w:t>
                      </w:r>
                      <w:r w:rsidRPr="00B629D5">
                        <w:rPr>
                          <w:color w:val="FFFFFF" w:themeColor="background1"/>
                          <w:kern w:val="24"/>
                          <w:sz w:val="20"/>
                          <w:szCs w:val="20"/>
                          <w:lang w:val="sr-Cyrl-RS"/>
                        </w:rPr>
                        <w:t>возач</w:t>
                      </w:r>
                    </w:p>
                    <w:p w:rsidR="00FF7AC1" w:rsidRPr="00B629D5" w:rsidRDefault="00FF7AC1" w:rsidP="00290695">
                      <w:pPr>
                        <w:pStyle w:val="NormalWeb"/>
                        <w:spacing w:before="0" w:beforeAutospacing="0" w:after="0" w:afterAutospacing="0"/>
                        <w:jc w:val="center"/>
                        <w:rPr>
                          <w:color w:val="FFFFFF" w:themeColor="background1"/>
                          <w:lang w:val="sr-Cyrl-RS"/>
                        </w:rPr>
                      </w:pPr>
                    </w:p>
                  </w:txbxContent>
                </v:textbox>
              </v:roundrect>
            </w:pict>
          </mc:Fallback>
        </mc:AlternateContent>
      </w:r>
      <w:r w:rsidR="00B629D5" w:rsidRPr="00C82882">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5229225</wp:posOffset>
                </wp:positionH>
                <wp:positionV relativeFrom="paragraph">
                  <wp:posOffset>61595</wp:posOffset>
                </wp:positionV>
                <wp:extent cx="1185545" cy="3726180"/>
                <wp:effectExtent l="0" t="0" r="0" b="7620"/>
                <wp:wrapNone/>
                <wp:docPr id="45"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372618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Руководилац Групе</w:t>
                            </w: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Радно место за канцеларијске послове</w:t>
                            </w:r>
                          </w:p>
                          <w:p w:rsidR="00FF7AC1" w:rsidRPr="00B629D5" w:rsidRDefault="00FF7AC1" w:rsidP="009A4910">
                            <w:pPr>
                              <w:pStyle w:val="NormalWeb"/>
                              <w:spacing w:before="0" w:beforeAutospacing="0" w:after="0" w:afterAutospacing="0"/>
                              <w:jc w:val="center"/>
                              <w:rPr>
                                <w:color w:val="FFFFFF" w:themeColor="background1"/>
                                <w:lang w:val="sr-Cyrl-RS"/>
                              </w:rPr>
                            </w:pPr>
                          </w:p>
                          <w:p w:rsidR="00FF7AC1" w:rsidRPr="00B629D5" w:rsidRDefault="00FF7AC1" w:rsidP="009A4910">
                            <w:pPr>
                              <w:pStyle w:val="NormalWeb"/>
                              <w:spacing w:before="0" w:beforeAutospacing="0" w:after="0" w:afterAutospacing="0"/>
                              <w:jc w:val="center"/>
                              <w:rPr>
                                <w:color w:val="FFFFFF" w:themeColor="background1"/>
                                <w:lang w:val="sr-Cyrl-RS"/>
                              </w:rPr>
                            </w:pPr>
                            <w:r w:rsidRPr="00B629D5">
                              <w:rPr>
                                <w:rFonts w:ascii="Cambria" w:hAnsi="Cambria"/>
                                <w:color w:val="FFFFFF" w:themeColor="background1"/>
                                <w:kern w:val="24"/>
                                <w:sz w:val="20"/>
                                <w:szCs w:val="20"/>
                                <w:lang w:val="sr-Cyrl-RS"/>
                              </w:rPr>
                              <w:t>Радно место архивар</w:t>
                            </w:r>
                          </w:p>
                        </w:txbxContent>
                      </wps:txbx>
                      <wps:bodyPr rot="0" vert="horz" wrap="square" lIns="91440" tIns="45720" rIns="91440" bIns="45720" anchor="t" anchorCtr="0" upright="1">
                        <a:noAutofit/>
                      </wps:bodyPr>
                    </wps:wsp>
                  </a:graphicData>
                </a:graphic>
              </wp:anchor>
            </w:drawing>
          </mc:Choice>
          <mc:Fallback>
            <w:pict>
              <v:roundrect id="_x0000_s1044" style="position:absolute;left:0;text-align:left;margin-left:411.75pt;margin-top:4.85pt;width:93.35pt;height:293.4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" fillcolor="#2967a1 [2152]" stroked="f">
                <v:fill color2="#9cc2e5 [1944]" rotate="t" angle="180" colors="0 #2a69a2;31457f #609ed6;1 #9dc3e6" focus="100%" type="gradient"/>
                <v:textbox>
                  <w:txbxContent>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Руководилац Групе</w:t>
                      </w: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Радно место за канцеларијске послове</w:t>
                      </w:r>
                    </w:p>
                    <w:p w:rsidR="00FF7AC1" w:rsidRPr="00B629D5" w:rsidRDefault="00FF7AC1" w:rsidP="009A4910">
                      <w:pPr>
                        <w:pStyle w:val="NormalWeb"/>
                        <w:spacing w:before="0" w:beforeAutospacing="0" w:after="0" w:afterAutospacing="0"/>
                        <w:jc w:val="center"/>
                        <w:rPr>
                          <w:color w:val="FFFFFF" w:themeColor="background1"/>
                          <w:lang w:val="sr-Cyrl-RS"/>
                        </w:rPr>
                      </w:pPr>
                    </w:p>
                    <w:p w:rsidR="00FF7AC1" w:rsidRPr="00B629D5" w:rsidRDefault="00FF7AC1" w:rsidP="009A4910">
                      <w:pPr>
                        <w:pStyle w:val="NormalWeb"/>
                        <w:spacing w:before="0" w:beforeAutospacing="0" w:after="0" w:afterAutospacing="0"/>
                        <w:jc w:val="center"/>
                        <w:rPr>
                          <w:color w:val="FFFFFF" w:themeColor="background1"/>
                          <w:lang w:val="sr-Cyrl-RS"/>
                        </w:rPr>
                      </w:pPr>
                      <w:r w:rsidRPr="00B629D5">
                        <w:rPr>
                          <w:rFonts w:ascii="Cambria" w:hAnsi="Cambria"/>
                          <w:color w:val="FFFFFF" w:themeColor="background1"/>
                          <w:kern w:val="24"/>
                          <w:sz w:val="20"/>
                          <w:szCs w:val="20"/>
                          <w:lang w:val="sr-Cyrl-RS"/>
                        </w:rPr>
                        <w:t>Радно место архивар</w:t>
                      </w:r>
                    </w:p>
                  </w:txbxContent>
                </v:textbox>
              </v:roundrect>
            </w:pict>
          </mc:Fallback>
        </mc:AlternateContent>
      </w:r>
      <w:r w:rsidR="00B629D5" w:rsidRPr="00C82882">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3819525</wp:posOffset>
                </wp:positionH>
                <wp:positionV relativeFrom="paragraph">
                  <wp:posOffset>13970</wp:posOffset>
                </wp:positionV>
                <wp:extent cx="1186180" cy="3773170"/>
                <wp:effectExtent l="0" t="0" r="0" b="0"/>
                <wp:wrapNone/>
                <wp:docPr id="42"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377317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Руководилац Групе</w:t>
                            </w: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 xml:space="preserve">Радно место за финансијско </w:t>
                            </w:r>
                            <w:r w:rsidRPr="00B629D5">
                              <w:rPr>
                                <w:rFonts w:ascii="Cambria" w:hAnsi="Cambria"/>
                                <w:color w:val="FFFFFF" w:themeColor="background1"/>
                                <w:kern w:val="24"/>
                                <w:sz w:val="20"/>
                                <w:szCs w:val="20"/>
                                <w:lang w:val="sr-Latn-RS"/>
                              </w:rPr>
                              <w:t>–</w:t>
                            </w:r>
                            <w:r w:rsidRPr="00B629D5">
                              <w:rPr>
                                <w:rFonts w:ascii="Cambria" w:hAnsi="Cambria"/>
                                <w:color w:val="FFFFFF" w:themeColor="background1"/>
                                <w:kern w:val="24"/>
                                <w:sz w:val="20"/>
                                <w:szCs w:val="20"/>
                                <w:lang w:val="sr-Cyrl-RS"/>
                              </w:rPr>
                              <w:t xml:space="preserve"> </w:t>
                            </w:r>
                            <w:r>
                              <w:rPr>
                                <w:rFonts w:ascii="Cambria" w:hAnsi="Cambria"/>
                                <w:color w:val="FFFFFF" w:themeColor="background1"/>
                                <w:kern w:val="24"/>
                                <w:sz w:val="20"/>
                                <w:szCs w:val="20"/>
                                <w:lang w:val="sr-Cyrl-RS"/>
                              </w:rPr>
                              <w:t>рачуноводсвене</w:t>
                            </w:r>
                            <w:r w:rsidRPr="00B629D5">
                              <w:rPr>
                                <w:rFonts w:ascii="Cambria" w:hAnsi="Cambria"/>
                                <w:color w:val="FFFFFF" w:themeColor="background1"/>
                                <w:kern w:val="24"/>
                                <w:sz w:val="20"/>
                                <w:szCs w:val="20"/>
                                <w:lang w:val="sr-Cyrl-RS"/>
                              </w:rPr>
                              <w:t xml:space="preserve"> послове</w:t>
                            </w: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r>
                              <w:rPr>
                                <w:rFonts w:ascii="Cambria" w:hAnsi="Cambria"/>
                                <w:color w:val="FFFFFF" w:themeColor="background1"/>
                                <w:kern w:val="24"/>
                                <w:sz w:val="20"/>
                                <w:szCs w:val="20"/>
                                <w:lang w:val="sr-Cyrl-RS"/>
                              </w:rPr>
                              <w:t>(ликвидатор)</w:t>
                            </w:r>
                          </w:p>
                          <w:p w:rsidR="00FF7AC1" w:rsidRPr="00B629D5" w:rsidRDefault="00FF7AC1" w:rsidP="009A4910">
                            <w:pPr>
                              <w:pStyle w:val="NormalWeb"/>
                              <w:spacing w:before="0" w:beforeAutospacing="0" w:after="0" w:afterAutospacing="0"/>
                              <w:jc w:val="center"/>
                              <w:rPr>
                                <w:color w:val="FFFFFF" w:themeColor="background1"/>
                                <w:lang w:val="sr-Cyrl-RS"/>
                              </w:rPr>
                            </w:pPr>
                          </w:p>
                          <w:p w:rsidR="00FF7AC1" w:rsidRPr="00B629D5" w:rsidRDefault="00FF7AC1" w:rsidP="009A4910">
                            <w:pPr>
                              <w:pStyle w:val="NormalWeb"/>
                              <w:spacing w:before="0" w:beforeAutospacing="0" w:after="0" w:afterAutospacing="0"/>
                              <w:jc w:val="center"/>
                              <w:rPr>
                                <w:color w:val="FFFFFF" w:themeColor="background1"/>
                                <w:lang w:val="sr-Cyrl-RS"/>
                              </w:rPr>
                            </w:pPr>
                            <w:r w:rsidRPr="00B629D5">
                              <w:rPr>
                                <w:rFonts w:ascii="Cambria" w:hAnsi="Cambria"/>
                                <w:color w:val="FFFFFF" w:themeColor="background1"/>
                                <w:kern w:val="24"/>
                                <w:sz w:val="20"/>
                                <w:szCs w:val="20"/>
                                <w:lang w:val="sr-Cyrl-RS"/>
                              </w:rPr>
                              <w:t>Радно место за вођење и уношење података у пословне књиге</w:t>
                            </w:r>
                          </w:p>
                        </w:txbxContent>
                      </wps:txbx>
                      <wps:bodyPr rot="0" vert="horz" wrap="square" lIns="91440" tIns="45720" rIns="91440" bIns="45720" anchor="t" anchorCtr="0" upright="1">
                        <a:noAutofit/>
                      </wps:bodyPr>
                    </wps:wsp>
                  </a:graphicData>
                </a:graphic>
              </wp:anchor>
            </w:drawing>
          </mc:Choice>
          <mc:Fallback>
            <w:pict>
              <v:roundrect id="Rounded Rectangle 66" o:spid="_x0000_s1045" style="position:absolute;left:0;text-align:left;margin-left:300.75pt;margin-top:1.1pt;width:93.4pt;height:297.1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" fillcolor="#2967a1 [2152]" stroked="f">
                <v:fill color2="#9cc2e5 [1944]" rotate="t" angle="180" colors="0 #2a69a2;31457f #609ed6;1 #9dc3e6" focus="100%" type="gradient"/>
                <v:textbox>
                  <w:txbxContent>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Руководилац Групе</w:t>
                      </w: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 xml:space="preserve">Радно место за финансијско </w:t>
                      </w:r>
                      <w:r w:rsidRPr="00B629D5">
                        <w:rPr>
                          <w:rFonts w:ascii="Cambria" w:hAnsi="Cambria"/>
                          <w:color w:val="FFFFFF" w:themeColor="background1"/>
                          <w:kern w:val="24"/>
                          <w:sz w:val="20"/>
                          <w:szCs w:val="20"/>
                          <w:lang w:val="sr-Latn-RS"/>
                        </w:rPr>
                        <w:t>–</w:t>
                      </w:r>
                      <w:r w:rsidRPr="00B629D5">
                        <w:rPr>
                          <w:rFonts w:ascii="Cambria" w:hAnsi="Cambria"/>
                          <w:color w:val="FFFFFF" w:themeColor="background1"/>
                          <w:kern w:val="24"/>
                          <w:sz w:val="20"/>
                          <w:szCs w:val="20"/>
                          <w:lang w:val="sr-Cyrl-RS"/>
                        </w:rPr>
                        <w:t xml:space="preserve"> </w:t>
                      </w:r>
                      <w:r>
                        <w:rPr>
                          <w:rFonts w:ascii="Cambria" w:hAnsi="Cambria"/>
                          <w:color w:val="FFFFFF" w:themeColor="background1"/>
                          <w:kern w:val="24"/>
                          <w:sz w:val="20"/>
                          <w:szCs w:val="20"/>
                          <w:lang w:val="sr-Cyrl-RS"/>
                        </w:rPr>
                        <w:t>рачуноводсвене</w:t>
                      </w:r>
                      <w:r w:rsidRPr="00B629D5">
                        <w:rPr>
                          <w:rFonts w:ascii="Cambria" w:hAnsi="Cambria"/>
                          <w:color w:val="FFFFFF" w:themeColor="background1"/>
                          <w:kern w:val="24"/>
                          <w:sz w:val="20"/>
                          <w:szCs w:val="20"/>
                          <w:lang w:val="sr-Cyrl-RS"/>
                        </w:rPr>
                        <w:t xml:space="preserve"> послове</w:t>
                      </w: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r>
                        <w:rPr>
                          <w:rFonts w:ascii="Cambria" w:hAnsi="Cambria"/>
                          <w:color w:val="FFFFFF" w:themeColor="background1"/>
                          <w:kern w:val="24"/>
                          <w:sz w:val="20"/>
                          <w:szCs w:val="20"/>
                          <w:lang w:val="sr-Cyrl-RS"/>
                        </w:rPr>
                        <w:t>(ликвидатор)</w:t>
                      </w:r>
                    </w:p>
                    <w:p w:rsidR="00FF7AC1" w:rsidRPr="00B629D5" w:rsidRDefault="00FF7AC1" w:rsidP="009A4910">
                      <w:pPr>
                        <w:pStyle w:val="NormalWeb"/>
                        <w:spacing w:before="0" w:beforeAutospacing="0" w:after="0" w:afterAutospacing="0"/>
                        <w:jc w:val="center"/>
                        <w:rPr>
                          <w:color w:val="FFFFFF" w:themeColor="background1"/>
                          <w:lang w:val="sr-Cyrl-RS"/>
                        </w:rPr>
                      </w:pPr>
                    </w:p>
                    <w:p w:rsidR="00FF7AC1" w:rsidRPr="00B629D5" w:rsidRDefault="00FF7AC1" w:rsidP="009A4910">
                      <w:pPr>
                        <w:pStyle w:val="NormalWeb"/>
                        <w:spacing w:before="0" w:beforeAutospacing="0" w:after="0" w:afterAutospacing="0"/>
                        <w:jc w:val="center"/>
                        <w:rPr>
                          <w:color w:val="FFFFFF" w:themeColor="background1"/>
                          <w:lang w:val="sr-Cyrl-RS"/>
                        </w:rPr>
                      </w:pPr>
                      <w:r w:rsidRPr="00B629D5">
                        <w:rPr>
                          <w:rFonts w:ascii="Cambria" w:hAnsi="Cambria"/>
                          <w:color w:val="FFFFFF" w:themeColor="background1"/>
                          <w:kern w:val="24"/>
                          <w:sz w:val="20"/>
                          <w:szCs w:val="20"/>
                          <w:lang w:val="sr-Cyrl-RS"/>
                        </w:rPr>
                        <w:t>Радно место за вођење и уношење података у пословне књиге</w:t>
                      </w:r>
                    </w:p>
                  </w:txbxContent>
                </v:textbox>
              </v:roundrect>
            </w:pict>
          </mc:Fallback>
        </mc:AlternateContent>
      </w:r>
      <w:r w:rsidR="00B629D5" w:rsidRPr="00C82882">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2590800</wp:posOffset>
                </wp:positionH>
                <wp:positionV relativeFrom="paragraph">
                  <wp:posOffset>13970</wp:posOffset>
                </wp:positionV>
                <wp:extent cx="1066800" cy="3747770"/>
                <wp:effectExtent l="0" t="0" r="0" b="5080"/>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747770"/>
                        </a:xfrm>
                        <a:prstGeom prst="roundRect">
                          <a:avLst>
                            <a:gd name="adj" fmla="val 1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F7AC1" w:rsidRPr="00E51653"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Руководилац Групе</w:t>
                            </w: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Радно место за аналитичко – планске послове</w:t>
                            </w: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Радно место за праћење и извршење буџета и обраду података</w:t>
                            </w:r>
                          </w:p>
                          <w:p w:rsidR="00FF7AC1" w:rsidRPr="00B00757" w:rsidRDefault="00FF7AC1" w:rsidP="009A4910">
                            <w:pPr>
                              <w:pStyle w:val="NormalWeb"/>
                              <w:spacing w:before="0" w:beforeAutospacing="0" w:after="0" w:afterAutospacing="0"/>
                              <w:jc w:val="center"/>
                              <w:rPr>
                                <w:lang w:val="sr-Cyrl-RS"/>
                              </w:rPr>
                            </w:pPr>
                          </w:p>
                        </w:txbxContent>
                      </wps:txbx>
                      <wps:bodyPr rot="0" vert="horz" wrap="square" lIns="91440" tIns="45720" rIns="91440" bIns="45720" anchor="t" anchorCtr="0" upright="1">
                        <a:noAutofit/>
                      </wps:bodyPr>
                    </wps:wsp>
                  </a:graphicData>
                </a:graphic>
              </wp:anchor>
            </w:drawing>
          </mc:Choice>
          <mc:Fallback>
            <w:pict>
              <v:roundrect id="Rounded Rectangle 63" o:spid="_x0000_s1046" style="position:absolute;left:0;text-align:left;margin-left:204pt;margin-top:1.1pt;width:84pt;height:295.1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" fillcolor="#2967a1 [2152]" stroked="f">
                <v:fill color2="#9cc2e5 [1944]" rotate="t" angle="180" colors="0 #2a69a2;31457f #609ed6;1 #9dc3e6" focus="100%" type="gradient"/>
                <v:textbox>
                  <w:txbxContent>
                    <w:p w:rsidR="00FF7AC1" w:rsidRPr="00E51653"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Default="00FF7AC1" w:rsidP="009A4910">
                      <w:pPr>
                        <w:pStyle w:val="NormalWeb"/>
                        <w:spacing w:before="0" w:beforeAutospacing="0" w:after="0" w:afterAutospacing="0"/>
                        <w:jc w:val="center"/>
                        <w:rPr>
                          <w:rFonts w:ascii="Cambria" w:hAnsi="Cambria"/>
                          <w:color w:val="000000"/>
                          <w:kern w:val="24"/>
                          <w:sz w:val="20"/>
                          <w:szCs w:val="20"/>
                          <w:lang w:val="sr-Cyrl-RS"/>
                        </w:rPr>
                      </w:pP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Руководилац Групе</w:t>
                      </w: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Радно место за аналитичко – планске послове</w:t>
                      </w: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p>
                    <w:p w:rsidR="00FF7AC1" w:rsidRPr="00B629D5" w:rsidRDefault="00FF7AC1" w:rsidP="009A4910">
                      <w:pPr>
                        <w:pStyle w:val="NormalWeb"/>
                        <w:spacing w:before="0" w:beforeAutospacing="0" w:after="0" w:afterAutospacing="0"/>
                        <w:jc w:val="center"/>
                        <w:rPr>
                          <w:rFonts w:ascii="Cambria" w:hAnsi="Cambria"/>
                          <w:color w:val="FFFFFF" w:themeColor="background1"/>
                          <w:kern w:val="24"/>
                          <w:sz w:val="20"/>
                          <w:szCs w:val="20"/>
                          <w:lang w:val="sr-Cyrl-RS"/>
                        </w:rPr>
                      </w:pPr>
                      <w:r w:rsidRPr="00B629D5">
                        <w:rPr>
                          <w:rFonts w:ascii="Cambria" w:hAnsi="Cambria"/>
                          <w:color w:val="FFFFFF" w:themeColor="background1"/>
                          <w:kern w:val="24"/>
                          <w:sz w:val="20"/>
                          <w:szCs w:val="20"/>
                          <w:lang w:val="sr-Cyrl-RS"/>
                        </w:rPr>
                        <w:t>Радно место за праћење и извршење буџета и обраду података</w:t>
                      </w:r>
                    </w:p>
                    <w:p w:rsidR="00FF7AC1" w:rsidRPr="00B00757" w:rsidRDefault="00FF7AC1" w:rsidP="009A4910">
                      <w:pPr>
                        <w:pStyle w:val="NormalWeb"/>
                        <w:spacing w:before="0" w:beforeAutospacing="0" w:after="0" w:afterAutospacing="0"/>
                        <w:jc w:val="center"/>
                        <w:rPr>
                          <w:lang w:val="sr-Cyrl-RS"/>
                        </w:rPr>
                      </w:pPr>
                    </w:p>
                  </w:txbxContent>
                </v:textbox>
              </v:roundrect>
            </w:pict>
          </mc:Fallback>
        </mc:AlternateContent>
      </w: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A4910" w:rsidRPr="00C82882" w:rsidRDefault="009A4910" w:rsidP="00A57D54">
      <w:pPr>
        <w:tabs>
          <w:tab w:val="left" w:pos="1418"/>
        </w:tabs>
        <w:jc w:val="both"/>
        <w:rPr>
          <w:lang w:val="sr-Cyrl-RS" w:eastAsia="en-US"/>
        </w:rPr>
      </w:pPr>
    </w:p>
    <w:p w:rsidR="00970BF5" w:rsidRPr="00C82882" w:rsidRDefault="00970BF5" w:rsidP="0055089A">
      <w:pPr>
        <w:tabs>
          <w:tab w:val="left" w:pos="1441"/>
        </w:tabs>
        <w:spacing w:before="240"/>
        <w:jc w:val="both"/>
        <w:rPr>
          <w:lang w:val="sr-Cyrl-CS"/>
        </w:rPr>
      </w:pPr>
    </w:p>
    <w:p w:rsidR="00970BF5" w:rsidRPr="00C82882" w:rsidRDefault="00970BF5" w:rsidP="0055089A">
      <w:pPr>
        <w:tabs>
          <w:tab w:val="left" w:pos="1441"/>
        </w:tabs>
        <w:spacing w:before="240"/>
        <w:jc w:val="both"/>
        <w:rPr>
          <w:lang w:val="sr-Cyrl-CS"/>
        </w:rPr>
      </w:pPr>
    </w:p>
    <w:p w:rsidR="0055089A" w:rsidRPr="00C82882" w:rsidRDefault="0055089A" w:rsidP="0055089A">
      <w:pPr>
        <w:tabs>
          <w:tab w:val="left" w:pos="1441"/>
        </w:tabs>
        <w:spacing w:before="240"/>
        <w:jc w:val="both"/>
        <w:rPr>
          <w:lang w:val="sr-Cyrl-RS"/>
        </w:rPr>
      </w:pPr>
      <w:r w:rsidRPr="00C82882">
        <w:rPr>
          <w:lang w:val="sr-Cyrl-CS"/>
        </w:rPr>
        <w:lastRenderedPageBreak/>
        <w:t xml:space="preserve">Правилником о унутрашњем уређењу и систематизацији радних места у Административној канцеларији Државног већа тужилаца, систематизовано је </w:t>
      </w:r>
      <w:r w:rsidRPr="00C82882">
        <w:rPr>
          <w:lang w:val="ru-RU"/>
        </w:rPr>
        <w:t>2</w:t>
      </w:r>
      <w:r w:rsidR="00646C38" w:rsidRPr="00C82882">
        <w:rPr>
          <w:lang w:val="sr-Cyrl-CS"/>
        </w:rPr>
        <w:t>8</w:t>
      </w:r>
      <w:r w:rsidRPr="00C82882">
        <w:rPr>
          <w:lang w:val="sr-Cyrl-CS"/>
        </w:rPr>
        <w:t xml:space="preserve"> радних мест</w:t>
      </w:r>
      <w:r w:rsidR="009B7616" w:rsidRPr="00C82882">
        <w:rPr>
          <w:lang w:val="sr-Cyrl-RS"/>
        </w:rPr>
        <w:t>а</w:t>
      </w:r>
      <w:r w:rsidR="00646C38" w:rsidRPr="00C82882">
        <w:rPr>
          <w:lang w:val="sr-Cyrl-CS"/>
        </w:rPr>
        <w:t>,</w:t>
      </w:r>
      <w:r w:rsidRPr="00C82882">
        <w:rPr>
          <w:lang w:val="ru-RU"/>
        </w:rPr>
        <w:t xml:space="preserve"> са укупно </w:t>
      </w:r>
      <w:r w:rsidRPr="00C82882">
        <w:rPr>
          <w:lang w:val="sr-Cyrl-RS"/>
        </w:rPr>
        <w:t>2</w:t>
      </w:r>
      <w:r w:rsidR="00646C38" w:rsidRPr="00C82882">
        <w:rPr>
          <w:lang w:val="sr-Cyrl-CS"/>
        </w:rPr>
        <w:t>2</w:t>
      </w:r>
      <w:r w:rsidRPr="00C82882">
        <w:rPr>
          <w:lang w:val="ru-RU"/>
        </w:rPr>
        <w:t xml:space="preserve"> државн</w:t>
      </w:r>
      <w:r w:rsidR="00646C38" w:rsidRPr="00C82882">
        <w:rPr>
          <w:lang w:val="sr-Cyrl-RS"/>
        </w:rPr>
        <w:t>а</w:t>
      </w:r>
      <w:r w:rsidRPr="00C82882">
        <w:rPr>
          <w:lang w:val="ru-RU"/>
        </w:rPr>
        <w:t xml:space="preserve"> службеника и 7 намештеника. Од тог броја</w:t>
      </w:r>
      <w:r w:rsidR="008E4C57" w:rsidRPr="00C82882">
        <w:rPr>
          <w:lang w:val="ru-RU"/>
        </w:rPr>
        <w:t>,</w:t>
      </w:r>
      <w:r w:rsidRPr="00C82882">
        <w:rPr>
          <w:lang w:val="ru-RU"/>
        </w:rPr>
        <w:t xml:space="preserve"> </w:t>
      </w:r>
      <w:r w:rsidRPr="00C82882">
        <w:rPr>
          <w:lang w:val="sr-Cyrl-CS"/>
        </w:rPr>
        <w:t>два су д</w:t>
      </w:r>
      <w:r w:rsidR="00646C38" w:rsidRPr="00C82882">
        <w:rPr>
          <w:lang w:val="sr-Cyrl-CS"/>
        </w:rPr>
        <w:t>ржавна службеника на положају, 8</w:t>
      </w:r>
      <w:r w:rsidRPr="00C82882">
        <w:rPr>
          <w:lang w:val="sr-Cyrl-CS"/>
        </w:rPr>
        <w:t xml:space="preserve"> државних слу</w:t>
      </w:r>
      <w:r w:rsidR="00646C38" w:rsidRPr="00C82882">
        <w:rPr>
          <w:lang w:val="sr-Cyrl-CS"/>
        </w:rPr>
        <w:t>жбеника у звању виши саветник, 1</w:t>
      </w:r>
      <w:r w:rsidRPr="00C82882">
        <w:rPr>
          <w:lang w:val="sr-Cyrl-CS"/>
        </w:rPr>
        <w:t xml:space="preserve"> држ</w:t>
      </w:r>
      <w:r w:rsidR="00646C38" w:rsidRPr="00C82882">
        <w:rPr>
          <w:lang w:val="sr-Cyrl-CS"/>
        </w:rPr>
        <w:t>авни службеник у звању самостални саветник, 7</w:t>
      </w:r>
      <w:r w:rsidRPr="00C82882">
        <w:rPr>
          <w:lang w:val="sr-Cyrl-CS"/>
        </w:rPr>
        <w:t xml:space="preserve"> државних службеника у звању саветник</w:t>
      </w:r>
      <w:r w:rsidR="00646C38" w:rsidRPr="00C82882">
        <w:rPr>
          <w:lang w:val="sr-Cyrl-CS"/>
        </w:rPr>
        <w:t>а</w:t>
      </w:r>
      <w:r w:rsidRPr="00C82882">
        <w:rPr>
          <w:lang w:val="sr-Cyrl-CS"/>
        </w:rPr>
        <w:t>, 1 државни слу</w:t>
      </w:r>
      <w:r w:rsidR="00646C38" w:rsidRPr="00C82882">
        <w:rPr>
          <w:lang w:val="sr-Cyrl-CS"/>
        </w:rPr>
        <w:t>жбеник у звању млађи сарадник, 3</w:t>
      </w:r>
      <w:r w:rsidRPr="00C82882">
        <w:rPr>
          <w:lang w:val="sr-Cyrl-CS"/>
        </w:rPr>
        <w:t xml:space="preserve"> државна службеника у звању референт и 7 намешт</w:t>
      </w:r>
      <w:r w:rsidR="00B1159F" w:rsidRPr="00C82882">
        <w:rPr>
          <w:lang w:val="sr-Cyrl-CS"/>
        </w:rPr>
        <w:t>е</w:t>
      </w:r>
      <w:r w:rsidRPr="00C82882">
        <w:rPr>
          <w:lang w:val="sr-Cyrl-CS"/>
        </w:rPr>
        <w:t>ника.</w:t>
      </w:r>
      <w:r w:rsidRPr="00C82882">
        <w:rPr>
          <w:lang w:val="sr-Cyrl-RS"/>
        </w:rPr>
        <w:t xml:space="preserve"> </w:t>
      </w:r>
      <w:r w:rsidR="00C42501" w:rsidRPr="00C82882">
        <w:rPr>
          <w:lang w:val="sr-Cyrl-RS"/>
        </w:rPr>
        <w:t>Тренутно је у Администратиној канцеларији запослено</w:t>
      </w:r>
      <w:r w:rsidR="00646C38" w:rsidRPr="00C82882">
        <w:rPr>
          <w:lang w:val="sr-Cyrl-RS"/>
        </w:rPr>
        <w:t xml:space="preserve"> 25</w:t>
      </w:r>
      <w:r w:rsidR="006F7782" w:rsidRPr="00C82882">
        <w:rPr>
          <w:lang w:val="sr-Cyrl-RS"/>
        </w:rPr>
        <w:t xml:space="preserve"> </w:t>
      </w:r>
      <w:r w:rsidR="00646C38" w:rsidRPr="00C82882">
        <w:rPr>
          <w:lang w:val="sr-Cyrl-RS"/>
        </w:rPr>
        <w:t>државних службеника и намештеника, од чега је 21 на неодређено и 4</w:t>
      </w:r>
      <w:r w:rsidR="00C42501" w:rsidRPr="00C82882">
        <w:rPr>
          <w:lang w:val="sr-Cyrl-RS"/>
        </w:rPr>
        <w:t xml:space="preserve"> на одређено време.</w:t>
      </w:r>
    </w:p>
    <w:p w:rsidR="0055089A" w:rsidRPr="00C82882" w:rsidRDefault="0055089A" w:rsidP="0055089A">
      <w:pPr>
        <w:tabs>
          <w:tab w:val="left" w:pos="1441"/>
        </w:tabs>
        <w:spacing w:before="240"/>
        <w:jc w:val="both"/>
        <w:rPr>
          <w:lang w:val="sr-Cyrl-RS"/>
        </w:rPr>
      </w:pPr>
      <w:r w:rsidRPr="00C82882">
        <w:rPr>
          <w:lang w:val="sr-Cyrl-RS"/>
        </w:rPr>
        <w:t xml:space="preserve">Државно веће тужилаца, у складу са Уредбом о припреми кадровског плана у државним органима, </w:t>
      </w:r>
      <w:r w:rsidR="00646C38" w:rsidRPr="00C82882">
        <w:rPr>
          <w:lang w:val="sr-Cyrl-CS"/>
        </w:rPr>
        <w:t>доставило је П</w:t>
      </w:r>
      <w:r w:rsidRPr="00C82882">
        <w:rPr>
          <w:lang w:val="sr-Cyrl-CS"/>
        </w:rPr>
        <w:t>редлог кадровског план</w:t>
      </w:r>
      <w:r w:rsidR="00646C38" w:rsidRPr="00C82882">
        <w:rPr>
          <w:lang w:val="sr-Cyrl-CS"/>
        </w:rPr>
        <w:t>а Државног већа тужилаца за 2018</w:t>
      </w:r>
      <w:r w:rsidRPr="00C82882">
        <w:rPr>
          <w:lang w:val="sr-Cyrl-CS"/>
        </w:rPr>
        <w:t>. годину</w:t>
      </w:r>
      <w:r w:rsidRPr="00C82882">
        <w:t>,</w:t>
      </w:r>
      <w:r w:rsidRPr="00C82882">
        <w:rPr>
          <w:lang w:val="sr-Cyrl-RS"/>
        </w:rPr>
        <w:t xml:space="preserve"> на сагласност, Министарству финансија.</w:t>
      </w:r>
      <w:r w:rsidRPr="00C82882">
        <w:rPr>
          <w:b/>
          <w:lang w:val="sr-Cyrl-RS"/>
        </w:rPr>
        <w:t xml:space="preserve"> </w:t>
      </w:r>
      <w:r w:rsidRPr="00C82882">
        <w:rPr>
          <w:lang w:val="sr-Cyrl-RS"/>
        </w:rPr>
        <w:t xml:space="preserve">Предлогом кадровског плана, било је предвиђено јачање капацитета у погледу људских ресурса, у оквиру </w:t>
      </w:r>
      <w:r w:rsidRPr="00C82882">
        <w:rPr>
          <w:lang w:val="ru-RU"/>
        </w:rPr>
        <w:t xml:space="preserve">Групе за планирање и извршење буџета јавних тужилаштава и Групе за финансијско-рачуноводствене послове, а све у складу са преузетим обавезама из Акционог плана за Поглавље 23. Министарство финансија, дало </w:t>
      </w:r>
      <w:r w:rsidR="00646C38" w:rsidRPr="00C82882">
        <w:rPr>
          <w:lang w:val="ru-RU"/>
        </w:rPr>
        <w:t xml:space="preserve">је </w:t>
      </w:r>
      <w:r w:rsidRPr="00C82882">
        <w:rPr>
          <w:lang w:val="ru-RU"/>
        </w:rPr>
        <w:t xml:space="preserve">сагласност на </w:t>
      </w:r>
      <w:r w:rsidR="00646C38" w:rsidRPr="00C82882">
        <w:rPr>
          <w:lang w:val="sr-Cyrl-RS"/>
        </w:rPr>
        <w:t>П</w:t>
      </w:r>
      <w:r w:rsidRPr="00C82882">
        <w:rPr>
          <w:lang w:val="sr-Cyrl-RS"/>
        </w:rPr>
        <w:t>редлог кадровског план</w:t>
      </w:r>
      <w:r w:rsidR="00646C38" w:rsidRPr="00C82882">
        <w:rPr>
          <w:lang w:val="sr-Cyrl-RS"/>
        </w:rPr>
        <w:t>а Државног већа тужилаца за 2018</w:t>
      </w:r>
      <w:r w:rsidRPr="00C82882">
        <w:rPr>
          <w:lang w:val="sr-Cyrl-RS"/>
        </w:rPr>
        <w:t xml:space="preserve">. </w:t>
      </w:r>
      <w:r w:rsidR="00646C38" w:rsidRPr="00C82882">
        <w:rPr>
          <w:lang w:val="sr-Cyrl-RS"/>
        </w:rPr>
        <w:t>г</w:t>
      </w:r>
      <w:r w:rsidRPr="00C82882">
        <w:rPr>
          <w:lang w:val="sr-Cyrl-RS"/>
        </w:rPr>
        <w:t>одину</w:t>
      </w:r>
      <w:r w:rsidR="00646C38" w:rsidRPr="00C82882">
        <w:rPr>
          <w:lang w:val="sr-Cyrl-RS"/>
        </w:rPr>
        <w:t>.</w:t>
      </w:r>
      <w:r w:rsidR="00646C38" w:rsidRPr="00C82882">
        <w:rPr>
          <w:lang w:val="sr-Cyrl-CS"/>
        </w:rPr>
        <w:t xml:space="preserve"> Веће је, на седници одржаној 14.06.2018. године, усвојило нови Правилник о унутрашњем уређењу и систематизацији радних места у Административној канцеларији Државног већа тужилаца. </w:t>
      </w:r>
      <w:r w:rsidR="00646C38" w:rsidRPr="00C82882">
        <w:rPr>
          <w:lang w:val="sr-Cyrl-RS"/>
        </w:rPr>
        <w:t xml:space="preserve"> </w:t>
      </w:r>
    </w:p>
    <w:p w:rsidR="0055089A" w:rsidRPr="00C82882" w:rsidRDefault="00646C38" w:rsidP="0055089A">
      <w:pPr>
        <w:spacing w:before="240"/>
        <w:jc w:val="both"/>
      </w:pPr>
      <w:r w:rsidRPr="00C82882">
        <w:rPr>
          <w:lang w:val="ru-RU"/>
        </w:rPr>
        <w:t>Почетком новембра 2018</w:t>
      </w:r>
      <w:r w:rsidR="0055089A" w:rsidRPr="00C82882">
        <w:rPr>
          <w:lang w:val="ru-RU"/>
        </w:rPr>
        <w:t>. године, Група за финансијско-рачуноводствене послове, у складу са Упутством за припрему</w:t>
      </w:r>
      <w:r w:rsidRPr="00C82882">
        <w:rPr>
          <w:lang w:val="ru-RU"/>
        </w:rPr>
        <w:t xml:space="preserve"> буџета Републике Србије за 2019. годину и пројекција за 2020. и 2021</w:t>
      </w:r>
      <w:r w:rsidR="0055089A" w:rsidRPr="00C82882">
        <w:rPr>
          <w:lang w:val="ru-RU"/>
        </w:rPr>
        <w:t>. годину, које је достављено од стране Министарства финансија, израдила је Пр</w:t>
      </w:r>
      <w:r w:rsidRPr="00C82882">
        <w:rPr>
          <w:lang w:val="ru-RU"/>
        </w:rPr>
        <w:t>едлог финансијског плана за 2019. годину и пројекције за 2020. и 2021</w:t>
      </w:r>
      <w:r w:rsidR="0055089A" w:rsidRPr="00C82882">
        <w:rPr>
          <w:lang w:val="ru-RU"/>
        </w:rPr>
        <w:t>. годину, са образложењем. Предлог обухвата и Нацрт кадровског план</w:t>
      </w:r>
      <w:r w:rsidRPr="00C82882">
        <w:rPr>
          <w:lang w:val="ru-RU"/>
        </w:rPr>
        <w:t>а Државног већа тужилаца за 2019</w:t>
      </w:r>
      <w:r w:rsidR="0055089A" w:rsidRPr="00C82882">
        <w:rPr>
          <w:lang w:val="ru-RU"/>
        </w:rPr>
        <w:t xml:space="preserve">. годину, којим је предвиђено јачање капацитета Административне канцеларије у Групи за финансијско-рачуноводствене послове и Групи за планирање и извршење буџета јавних тужилаштава, као и образовање нових унутрашњих организационих јединица, ради квалитетнијег функционисања Административне канцеларије Државног већа тужилаца, а све у складу са преузетим обавезама из Акционог плана за Поглавље 23. По усвајању Закона о буџету </w:t>
      </w:r>
      <w:r w:rsidRPr="00C82882">
        <w:rPr>
          <w:lang w:val="ru-RU"/>
        </w:rPr>
        <w:t>Републике Србије за 2019</w:t>
      </w:r>
      <w:r w:rsidR="0055089A" w:rsidRPr="00C82882">
        <w:rPr>
          <w:lang w:val="ru-RU"/>
        </w:rPr>
        <w:t>. годину, у складу са Уредбом о припреми кадровског плана у државним органима, Министарству финансија, достављен је на сагласност Предлог кадровског план</w:t>
      </w:r>
      <w:r w:rsidRPr="00C82882">
        <w:rPr>
          <w:lang w:val="ru-RU"/>
        </w:rPr>
        <w:t>а Државног већа тужилаца за 2019</w:t>
      </w:r>
      <w:r w:rsidR="0055089A" w:rsidRPr="00C82882">
        <w:rPr>
          <w:lang w:val="ru-RU"/>
        </w:rPr>
        <w:t>. годину.</w:t>
      </w:r>
    </w:p>
    <w:p w:rsidR="00970BF5" w:rsidRDefault="00970BF5" w:rsidP="00970BF5">
      <w:pPr>
        <w:tabs>
          <w:tab w:val="left" w:pos="1418"/>
        </w:tabs>
        <w:rPr>
          <w:b/>
          <w:lang w:val="sr-Cyrl-RS" w:eastAsia="en-US"/>
        </w:rPr>
      </w:pPr>
    </w:p>
    <w:p w:rsidR="00A4649D" w:rsidRDefault="00A4649D" w:rsidP="00970BF5">
      <w:pPr>
        <w:tabs>
          <w:tab w:val="left" w:pos="1418"/>
        </w:tabs>
        <w:rPr>
          <w:b/>
          <w:lang w:val="sr-Cyrl-RS" w:eastAsia="en-US"/>
        </w:rPr>
      </w:pPr>
    </w:p>
    <w:p w:rsidR="00DB362D" w:rsidRDefault="00DB362D" w:rsidP="00970BF5">
      <w:pPr>
        <w:tabs>
          <w:tab w:val="left" w:pos="1418"/>
        </w:tabs>
        <w:rPr>
          <w:b/>
          <w:lang w:val="sr-Cyrl-RS" w:eastAsia="en-US"/>
        </w:rPr>
      </w:pPr>
    </w:p>
    <w:p w:rsidR="00DB362D" w:rsidRDefault="00DB362D" w:rsidP="00970BF5">
      <w:pPr>
        <w:tabs>
          <w:tab w:val="left" w:pos="1418"/>
        </w:tabs>
        <w:rPr>
          <w:b/>
          <w:lang w:val="sr-Cyrl-RS" w:eastAsia="en-US"/>
        </w:rPr>
      </w:pPr>
    </w:p>
    <w:p w:rsidR="00DB362D" w:rsidRDefault="00DB362D" w:rsidP="00970BF5">
      <w:pPr>
        <w:tabs>
          <w:tab w:val="left" w:pos="1418"/>
        </w:tabs>
        <w:rPr>
          <w:b/>
          <w:lang w:val="sr-Cyrl-RS" w:eastAsia="en-US"/>
        </w:rPr>
      </w:pPr>
    </w:p>
    <w:p w:rsidR="00DB362D" w:rsidRDefault="00DB362D" w:rsidP="00970BF5">
      <w:pPr>
        <w:tabs>
          <w:tab w:val="left" w:pos="1418"/>
        </w:tabs>
        <w:rPr>
          <w:b/>
          <w:lang w:val="sr-Cyrl-RS" w:eastAsia="en-US"/>
        </w:rPr>
      </w:pPr>
    </w:p>
    <w:p w:rsidR="00DB362D" w:rsidRDefault="00DB362D" w:rsidP="00970BF5">
      <w:pPr>
        <w:tabs>
          <w:tab w:val="left" w:pos="1418"/>
        </w:tabs>
        <w:rPr>
          <w:b/>
          <w:lang w:val="sr-Cyrl-RS" w:eastAsia="en-US"/>
        </w:rPr>
      </w:pPr>
    </w:p>
    <w:p w:rsidR="00DB362D" w:rsidRDefault="00DB362D" w:rsidP="00970BF5">
      <w:pPr>
        <w:tabs>
          <w:tab w:val="left" w:pos="1418"/>
        </w:tabs>
        <w:rPr>
          <w:b/>
          <w:lang w:val="sr-Cyrl-RS" w:eastAsia="en-US"/>
        </w:rPr>
      </w:pPr>
    </w:p>
    <w:p w:rsidR="00DB362D" w:rsidRDefault="00DB362D" w:rsidP="00970BF5">
      <w:pPr>
        <w:tabs>
          <w:tab w:val="left" w:pos="1418"/>
        </w:tabs>
        <w:rPr>
          <w:b/>
          <w:lang w:val="sr-Cyrl-RS" w:eastAsia="en-US"/>
        </w:rPr>
      </w:pPr>
    </w:p>
    <w:p w:rsidR="00DB362D" w:rsidRDefault="00DB362D" w:rsidP="00970BF5">
      <w:pPr>
        <w:tabs>
          <w:tab w:val="left" w:pos="1418"/>
        </w:tabs>
        <w:rPr>
          <w:b/>
          <w:lang w:val="sr-Cyrl-RS" w:eastAsia="en-US"/>
        </w:rPr>
      </w:pPr>
    </w:p>
    <w:p w:rsidR="00DB362D" w:rsidRDefault="00DB362D" w:rsidP="00970BF5">
      <w:pPr>
        <w:tabs>
          <w:tab w:val="left" w:pos="1418"/>
        </w:tabs>
        <w:rPr>
          <w:b/>
          <w:lang w:val="sr-Cyrl-RS" w:eastAsia="en-US"/>
        </w:rPr>
      </w:pPr>
    </w:p>
    <w:p w:rsidR="00DB362D" w:rsidRDefault="00DB362D" w:rsidP="00970BF5">
      <w:pPr>
        <w:tabs>
          <w:tab w:val="left" w:pos="1418"/>
        </w:tabs>
        <w:rPr>
          <w:b/>
          <w:lang w:val="sr-Cyrl-RS" w:eastAsia="en-US"/>
        </w:rPr>
      </w:pPr>
    </w:p>
    <w:p w:rsidR="00DB362D" w:rsidRDefault="00DB362D" w:rsidP="00970BF5">
      <w:pPr>
        <w:tabs>
          <w:tab w:val="left" w:pos="1418"/>
        </w:tabs>
        <w:rPr>
          <w:b/>
          <w:lang w:val="sr-Cyrl-RS" w:eastAsia="en-US"/>
        </w:rPr>
      </w:pPr>
    </w:p>
    <w:p w:rsidR="00DB362D" w:rsidRDefault="00DB362D" w:rsidP="00970BF5">
      <w:pPr>
        <w:tabs>
          <w:tab w:val="left" w:pos="1418"/>
        </w:tabs>
        <w:rPr>
          <w:b/>
          <w:lang w:val="sr-Cyrl-RS" w:eastAsia="en-US"/>
        </w:rPr>
      </w:pPr>
    </w:p>
    <w:p w:rsidR="00DA1BB4" w:rsidRDefault="00DA1BB4" w:rsidP="00970BF5">
      <w:pPr>
        <w:tabs>
          <w:tab w:val="left" w:pos="1418"/>
        </w:tabs>
        <w:jc w:val="center"/>
        <w:rPr>
          <w:b/>
          <w:lang w:val="sr-Cyrl-RS" w:eastAsia="en-US"/>
        </w:rPr>
      </w:pPr>
    </w:p>
    <w:p w:rsidR="00175597" w:rsidRPr="00C82882" w:rsidRDefault="00175597" w:rsidP="00970BF5">
      <w:pPr>
        <w:tabs>
          <w:tab w:val="left" w:pos="1418"/>
        </w:tabs>
        <w:jc w:val="center"/>
        <w:rPr>
          <w:b/>
          <w:lang w:val="sr-Latn-RS" w:eastAsia="en-US"/>
        </w:rPr>
      </w:pPr>
      <w:r w:rsidRPr="00C82882">
        <w:rPr>
          <w:b/>
          <w:lang w:val="sr-Cyrl-RS" w:eastAsia="en-US"/>
        </w:rPr>
        <w:lastRenderedPageBreak/>
        <w:t xml:space="preserve">Глава </w:t>
      </w:r>
      <w:r w:rsidRPr="00C82882">
        <w:rPr>
          <w:b/>
          <w:lang w:val="sr-Latn-RS" w:eastAsia="en-US"/>
        </w:rPr>
        <w:t>I</w:t>
      </w:r>
    </w:p>
    <w:p w:rsidR="00175597" w:rsidRDefault="00175597" w:rsidP="00175597">
      <w:pPr>
        <w:tabs>
          <w:tab w:val="left" w:pos="1418"/>
        </w:tabs>
        <w:jc w:val="center"/>
        <w:rPr>
          <w:b/>
          <w:lang w:val="sr-Cyrl-RS" w:eastAsia="en-US"/>
        </w:rPr>
      </w:pPr>
      <w:r w:rsidRPr="00C82882">
        <w:rPr>
          <w:b/>
          <w:lang w:val="sr-Cyrl-RS" w:eastAsia="en-US"/>
        </w:rPr>
        <w:t>ОБИМ РАДА ДРЖАВНОГ ВЕЋА ТУЖИЛАЦА</w:t>
      </w:r>
    </w:p>
    <w:p w:rsidR="00DB362D" w:rsidRPr="00C82882" w:rsidRDefault="00DB362D" w:rsidP="00175597">
      <w:pPr>
        <w:tabs>
          <w:tab w:val="left" w:pos="1418"/>
        </w:tabs>
        <w:jc w:val="center"/>
        <w:rPr>
          <w:b/>
          <w:lang w:val="sr-Cyrl-RS" w:eastAsia="en-US"/>
        </w:rPr>
      </w:pPr>
    </w:p>
    <w:p w:rsidR="00175597" w:rsidRPr="00C82882" w:rsidRDefault="00175597" w:rsidP="0003767C">
      <w:pPr>
        <w:tabs>
          <w:tab w:val="left" w:pos="1418"/>
        </w:tabs>
        <w:jc w:val="center"/>
        <w:rPr>
          <w:b/>
          <w:lang w:val="sr-Cyrl-RS" w:eastAsia="en-US"/>
        </w:rPr>
      </w:pPr>
      <w:r w:rsidRPr="00C82882">
        <w:rPr>
          <w:noProof/>
          <w:lang w:val="en-US" w:eastAsia="en-US"/>
        </w:rPr>
        <w:drawing>
          <wp:inline distT="0" distB="0" distL="0" distR="0" wp14:anchorId="54D6FC3A" wp14:editId="56970D3E">
            <wp:extent cx="5929630" cy="2428504"/>
            <wp:effectExtent l="0" t="0" r="13970" b="10160"/>
            <wp:docPr id="12" name="Chart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86BDAD2-0D37-40CB-B74E-D5F5C5853E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7415C" w:rsidRPr="00C82882" w:rsidRDefault="0007415C" w:rsidP="0007415C">
      <w:pPr>
        <w:ind w:left="-450"/>
        <w:jc w:val="center"/>
        <w:rPr>
          <w:i/>
          <w:sz w:val="22"/>
          <w:szCs w:val="22"/>
          <w:lang w:val="en-US"/>
        </w:rPr>
      </w:pPr>
      <w:r w:rsidRPr="00C82882">
        <w:rPr>
          <w:i/>
          <w:sz w:val="22"/>
          <w:szCs w:val="22"/>
          <w:lang w:val="sr-Cyrl-RS"/>
        </w:rPr>
        <w:t xml:space="preserve">Графикон бр. </w:t>
      </w:r>
      <w:r w:rsidRPr="00C82882">
        <w:rPr>
          <w:i/>
          <w:sz w:val="22"/>
          <w:szCs w:val="22"/>
          <w:lang w:val="en-US"/>
        </w:rPr>
        <w:t>1</w:t>
      </w:r>
    </w:p>
    <w:p w:rsidR="0007415C" w:rsidRPr="00C82882" w:rsidRDefault="0007415C" w:rsidP="0007415C">
      <w:pPr>
        <w:tabs>
          <w:tab w:val="left" w:pos="1418"/>
        </w:tabs>
        <w:jc w:val="both"/>
        <w:rPr>
          <w:lang w:val="sr-Cyrl-RS" w:eastAsia="en-US"/>
        </w:rPr>
      </w:pPr>
    </w:p>
    <w:p w:rsidR="0007415C" w:rsidRPr="00C82882" w:rsidRDefault="00175597" w:rsidP="0007415C">
      <w:pPr>
        <w:numPr>
          <w:ilvl w:val="0"/>
          <w:numId w:val="10"/>
        </w:numPr>
        <w:tabs>
          <w:tab w:val="left" w:pos="1418"/>
        </w:tabs>
        <w:jc w:val="both"/>
        <w:rPr>
          <w:lang w:val="sr-Cyrl-RS" w:eastAsia="en-US"/>
        </w:rPr>
      </w:pPr>
      <w:r w:rsidRPr="00C82882">
        <w:rPr>
          <w:b/>
          <w:lang w:val="sr-Cyrl-RS" w:eastAsia="en-US"/>
        </w:rPr>
        <w:t>Укупан број предмета у раду</w:t>
      </w:r>
    </w:p>
    <w:p w:rsidR="009D65F5" w:rsidRPr="00C82882" w:rsidRDefault="009D65F5" w:rsidP="009D65F5">
      <w:pPr>
        <w:tabs>
          <w:tab w:val="left" w:pos="1418"/>
        </w:tabs>
        <w:ind w:left="720"/>
        <w:jc w:val="both"/>
        <w:rPr>
          <w:lang w:val="sr-Cyrl-RS" w:eastAsia="en-US"/>
        </w:rPr>
      </w:pPr>
    </w:p>
    <w:p w:rsidR="00F23E7C" w:rsidRPr="00C82882" w:rsidRDefault="00F23E7C" w:rsidP="00F23E7C">
      <w:pPr>
        <w:tabs>
          <w:tab w:val="left" w:pos="1418"/>
        </w:tabs>
        <w:jc w:val="both"/>
        <w:rPr>
          <w:lang w:val="sr-Cyrl-CS" w:eastAsia="en-US"/>
        </w:rPr>
      </w:pPr>
      <w:r w:rsidRPr="00C82882">
        <w:rPr>
          <w:lang w:val="sr-Cyrl-RS" w:eastAsia="en-US"/>
        </w:rPr>
        <w:t>У 2018. години у писарници Административне канцеларије отворено је 2740 предмета</w:t>
      </w:r>
      <w:r w:rsidRPr="00C82882">
        <w:rPr>
          <w:lang w:val="sr-Cyrl-CS" w:eastAsia="en-US"/>
        </w:rPr>
        <w:t>, што у односу на 2017. годину, кад је заведено 3225 предмета, представља умањење од 15,04%, а у односу на 2016. годину, када је евидентирано укупно 2067 предмета, остварено је повећање од 32,56%.</w:t>
      </w:r>
    </w:p>
    <w:p w:rsidR="00064FE7" w:rsidRPr="00C82882" w:rsidRDefault="00064FE7" w:rsidP="00175597">
      <w:pPr>
        <w:tabs>
          <w:tab w:val="left" w:pos="1418"/>
        </w:tabs>
        <w:jc w:val="both"/>
        <w:rPr>
          <w:lang w:val="sr-Cyrl-CS" w:eastAsia="en-US"/>
        </w:rPr>
      </w:pPr>
      <w:r w:rsidRPr="00C82882">
        <w:rPr>
          <w:noProof/>
          <w:lang w:val="en-US" w:eastAsia="en-US"/>
        </w:rPr>
        <w:drawing>
          <wp:anchor distT="0" distB="0" distL="114300" distR="114300" simplePos="0" relativeHeight="251708416" behindDoc="1" locked="0" layoutInCell="1" allowOverlap="1" wp14:anchorId="6B306489">
            <wp:simplePos x="0" y="0"/>
            <wp:positionH relativeFrom="column">
              <wp:posOffset>2906973</wp:posOffset>
            </wp:positionH>
            <wp:positionV relativeFrom="paragraph">
              <wp:posOffset>173213</wp:posOffset>
            </wp:positionV>
            <wp:extent cx="3200400" cy="1787857"/>
            <wp:effectExtent l="0" t="0" r="0" b="3175"/>
            <wp:wrapNone/>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EB5E12CB-AD88-42A7-A2F2-94DAE69530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194"/>
        <w:gridCol w:w="1783"/>
      </w:tblGrid>
      <w:tr w:rsidR="00064FE7" w:rsidRPr="00C82882" w:rsidTr="0003767C">
        <w:trPr>
          <w:trHeight w:val="771"/>
        </w:trPr>
        <w:tc>
          <w:tcPr>
            <w:tcW w:w="1615" w:type="dxa"/>
            <w:tcBorders>
              <w:top w:val="nil"/>
              <w:left w:val="nil"/>
            </w:tcBorders>
            <w:shd w:val="clear" w:color="auto" w:fill="auto"/>
          </w:tcPr>
          <w:p w:rsidR="00064FE7" w:rsidRPr="00C82882" w:rsidRDefault="00064FE7" w:rsidP="0003767C">
            <w:pPr>
              <w:jc w:val="center"/>
              <w:rPr>
                <w:b/>
                <w:sz w:val="20"/>
                <w:szCs w:val="20"/>
                <w:lang w:val="sr-Cyrl-RS"/>
              </w:rPr>
            </w:pPr>
          </w:p>
        </w:tc>
        <w:tc>
          <w:tcPr>
            <w:tcW w:w="1194" w:type="dxa"/>
            <w:shd w:val="clear" w:color="auto" w:fill="auto"/>
          </w:tcPr>
          <w:p w:rsidR="00064FE7" w:rsidRPr="00C82882" w:rsidRDefault="0003767C" w:rsidP="0003767C">
            <w:pPr>
              <w:jc w:val="center"/>
              <w:rPr>
                <w:b/>
                <w:sz w:val="20"/>
                <w:szCs w:val="20"/>
                <w:lang w:val="sr-Cyrl-RS"/>
              </w:rPr>
            </w:pPr>
            <w:r w:rsidRPr="00C82882">
              <w:rPr>
                <w:b/>
                <w:sz w:val="20"/>
                <w:szCs w:val="20"/>
                <w:lang w:val="sr-Cyrl-RS"/>
              </w:rPr>
              <w:t xml:space="preserve">                      </w:t>
            </w:r>
            <w:r w:rsidR="00064FE7" w:rsidRPr="00C82882">
              <w:rPr>
                <w:b/>
                <w:sz w:val="20"/>
                <w:szCs w:val="20"/>
                <w:lang w:val="sr-Cyrl-RS"/>
              </w:rPr>
              <w:t>БРОЈ</w:t>
            </w:r>
          </w:p>
        </w:tc>
        <w:tc>
          <w:tcPr>
            <w:tcW w:w="1783" w:type="dxa"/>
            <w:shd w:val="clear" w:color="auto" w:fill="auto"/>
          </w:tcPr>
          <w:p w:rsidR="00064FE7" w:rsidRPr="00C82882" w:rsidRDefault="00064FE7" w:rsidP="0003767C">
            <w:pPr>
              <w:jc w:val="center"/>
              <w:rPr>
                <w:b/>
                <w:sz w:val="16"/>
                <w:szCs w:val="16"/>
                <w:lang w:val="sr-Cyrl-RS"/>
              </w:rPr>
            </w:pPr>
            <w:r w:rsidRPr="00C82882">
              <w:rPr>
                <w:b/>
                <w:sz w:val="16"/>
                <w:szCs w:val="16"/>
                <w:lang w:val="sr-Cyrl-RS"/>
              </w:rPr>
              <w:t>СМАЊЕЊЕ ИЛИ ПОВЕЋАЊЕ БРОЈА ПРЕДМЕТА %</w:t>
            </w:r>
          </w:p>
        </w:tc>
      </w:tr>
      <w:tr w:rsidR="00064FE7" w:rsidRPr="00C82882" w:rsidTr="0003767C">
        <w:trPr>
          <w:trHeight w:val="648"/>
        </w:trPr>
        <w:tc>
          <w:tcPr>
            <w:tcW w:w="1615" w:type="dxa"/>
            <w:shd w:val="clear" w:color="auto" w:fill="auto"/>
          </w:tcPr>
          <w:p w:rsidR="00064FE7" w:rsidRPr="00C82882" w:rsidRDefault="00064FE7" w:rsidP="0003767C">
            <w:pPr>
              <w:jc w:val="center"/>
              <w:rPr>
                <w:sz w:val="20"/>
                <w:szCs w:val="20"/>
                <w:lang w:val="sr-Cyrl-RS"/>
              </w:rPr>
            </w:pPr>
            <w:r w:rsidRPr="00C82882">
              <w:rPr>
                <w:sz w:val="20"/>
                <w:szCs w:val="20"/>
                <w:lang w:val="sr-Cyrl-RS"/>
              </w:rPr>
              <w:t>ПРЕДМЕТИ 2016.</w:t>
            </w:r>
          </w:p>
        </w:tc>
        <w:tc>
          <w:tcPr>
            <w:tcW w:w="1194" w:type="dxa"/>
            <w:shd w:val="clear" w:color="auto" w:fill="auto"/>
          </w:tcPr>
          <w:p w:rsidR="00064FE7" w:rsidRPr="00C82882" w:rsidRDefault="00064FE7" w:rsidP="0003767C">
            <w:pPr>
              <w:jc w:val="center"/>
              <w:rPr>
                <w:sz w:val="20"/>
                <w:szCs w:val="20"/>
                <w:lang w:val="sr-Cyrl-RS"/>
              </w:rPr>
            </w:pPr>
            <w:r w:rsidRPr="00C82882">
              <w:rPr>
                <w:sz w:val="20"/>
                <w:szCs w:val="20"/>
                <w:lang w:val="sr-Cyrl-RS"/>
              </w:rPr>
              <w:t>2067</w:t>
            </w:r>
          </w:p>
        </w:tc>
        <w:tc>
          <w:tcPr>
            <w:tcW w:w="1783" w:type="dxa"/>
            <w:shd w:val="clear" w:color="auto" w:fill="auto"/>
          </w:tcPr>
          <w:p w:rsidR="00064FE7" w:rsidRPr="00C82882" w:rsidRDefault="00064FE7" w:rsidP="0003767C">
            <w:pPr>
              <w:jc w:val="center"/>
              <w:rPr>
                <w:sz w:val="20"/>
                <w:szCs w:val="20"/>
                <w:lang w:val="sr-Cyrl-RS"/>
              </w:rPr>
            </w:pPr>
          </w:p>
        </w:tc>
      </w:tr>
      <w:tr w:rsidR="00064FE7" w:rsidRPr="00C82882" w:rsidTr="0003767C">
        <w:trPr>
          <w:trHeight w:val="801"/>
        </w:trPr>
        <w:tc>
          <w:tcPr>
            <w:tcW w:w="1615" w:type="dxa"/>
            <w:shd w:val="clear" w:color="auto" w:fill="auto"/>
          </w:tcPr>
          <w:p w:rsidR="00064FE7" w:rsidRPr="00C82882" w:rsidRDefault="00064FE7" w:rsidP="0003767C">
            <w:pPr>
              <w:jc w:val="center"/>
              <w:rPr>
                <w:sz w:val="20"/>
                <w:szCs w:val="20"/>
                <w:lang w:val="sr-Cyrl-RS"/>
              </w:rPr>
            </w:pPr>
            <w:r w:rsidRPr="00C82882">
              <w:rPr>
                <w:sz w:val="20"/>
                <w:szCs w:val="20"/>
                <w:lang w:val="sr-Cyrl-RS"/>
              </w:rPr>
              <w:t>ПРЕДМЕТИ 2017.</w:t>
            </w:r>
          </w:p>
        </w:tc>
        <w:tc>
          <w:tcPr>
            <w:tcW w:w="1194" w:type="dxa"/>
            <w:shd w:val="clear" w:color="auto" w:fill="auto"/>
          </w:tcPr>
          <w:p w:rsidR="00064FE7" w:rsidRPr="00C82882" w:rsidRDefault="00064FE7" w:rsidP="0003767C">
            <w:pPr>
              <w:jc w:val="center"/>
              <w:rPr>
                <w:sz w:val="20"/>
                <w:szCs w:val="20"/>
                <w:lang w:val="sr-Cyrl-RS"/>
              </w:rPr>
            </w:pPr>
            <w:r w:rsidRPr="00C82882">
              <w:rPr>
                <w:sz w:val="20"/>
                <w:szCs w:val="20"/>
                <w:lang w:val="sr-Cyrl-RS"/>
              </w:rPr>
              <w:t>3225</w:t>
            </w:r>
          </w:p>
        </w:tc>
        <w:tc>
          <w:tcPr>
            <w:tcW w:w="1783" w:type="dxa"/>
            <w:shd w:val="clear" w:color="auto" w:fill="auto"/>
          </w:tcPr>
          <w:p w:rsidR="00064FE7" w:rsidRPr="00C82882" w:rsidRDefault="00064FE7" w:rsidP="0003767C">
            <w:pPr>
              <w:jc w:val="center"/>
              <w:rPr>
                <w:sz w:val="20"/>
                <w:szCs w:val="20"/>
                <w:lang w:val="en-US"/>
              </w:rPr>
            </w:pPr>
            <w:r w:rsidRPr="00C82882">
              <w:rPr>
                <w:sz w:val="20"/>
                <w:szCs w:val="20"/>
                <w:lang w:val="en-US"/>
              </w:rPr>
              <w:t>32.56%</w:t>
            </w:r>
          </w:p>
        </w:tc>
      </w:tr>
      <w:tr w:rsidR="00064FE7" w:rsidRPr="00C82882" w:rsidTr="0003767C">
        <w:trPr>
          <w:trHeight w:val="504"/>
        </w:trPr>
        <w:tc>
          <w:tcPr>
            <w:tcW w:w="1615" w:type="dxa"/>
            <w:shd w:val="clear" w:color="auto" w:fill="auto"/>
          </w:tcPr>
          <w:p w:rsidR="00064FE7" w:rsidRPr="00C82882" w:rsidRDefault="00064FE7" w:rsidP="0003767C">
            <w:pPr>
              <w:jc w:val="center"/>
              <w:rPr>
                <w:sz w:val="20"/>
                <w:szCs w:val="20"/>
                <w:lang w:val="sr-Cyrl-RS"/>
              </w:rPr>
            </w:pPr>
            <w:r w:rsidRPr="00C82882">
              <w:rPr>
                <w:sz w:val="20"/>
                <w:szCs w:val="20"/>
                <w:lang w:val="sr-Cyrl-RS"/>
              </w:rPr>
              <w:t>ПРЕДМЕТИ 2018.</w:t>
            </w:r>
          </w:p>
        </w:tc>
        <w:tc>
          <w:tcPr>
            <w:tcW w:w="1194" w:type="dxa"/>
            <w:shd w:val="clear" w:color="auto" w:fill="auto"/>
          </w:tcPr>
          <w:p w:rsidR="00064FE7" w:rsidRPr="00C82882" w:rsidRDefault="00064FE7" w:rsidP="0003767C">
            <w:pPr>
              <w:jc w:val="center"/>
              <w:rPr>
                <w:sz w:val="20"/>
                <w:szCs w:val="20"/>
                <w:lang w:val="sr-Cyrl-RS"/>
              </w:rPr>
            </w:pPr>
            <w:r w:rsidRPr="00C82882">
              <w:rPr>
                <w:sz w:val="20"/>
                <w:szCs w:val="20"/>
                <w:lang w:val="sr-Cyrl-RS"/>
              </w:rPr>
              <w:t>2740</w:t>
            </w:r>
          </w:p>
        </w:tc>
        <w:tc>
          <w:tcPr>
            <w:tcW w:w="1783" w:type="dxa"/>
            <w:shd w:val="clear" w:color="auto" w:fill="auto"/>
          </w:tcPr>
          <w:p w:rsidR="00064FE7" w:rsidRPr="00C82882" w:rsidRDefault="00064FE7" w:rsidP="0003767C">
            <w:pPr>
              <w:jc w:val="center"/>
              <w:rPr>
                <w:color w:val="FF0000"/>
                <w:sz w:val="20"/>
                <w:szCs w:val="20"/>
                <w:lang w:val="en-US"/>
              </w:rPr>
            </w:pPr>
            <w:r w:rsidRPr="00C82882">
              <w:rPr>
                <w:color w:val="FF0000"/>
                <w:sz w:val="20"/>
                <w:szCs w:val="20"/>
                <w:lang w:val="sr-Cyrl-RS"/>
              </w:rPr>
              <w:t>15</w:t>
            </w:r>
            <w:r w:rsidRPr="00C82882">
              <w:rPr>
                <w:color w:val="FF0000"/>
                <w:sz w:val="20"/>
                <w:szCs w:val="20"/>
                <w:lang w:val="en-US"/>
              </w:rPr>
              <w:t>.</w:t>
            </w:r>
            <w:r w:rsidRPr="00C82882">
              <w:rPr>
                <w:color w:val="FF0000"/>
                <w:sz w:val="20"/>
                <w:szCs w:val="20"/>
                <w:lang w:val="sr-Cyrl-RS"/>
              </w:rPr>
              <w:t>04</w:t>
            </w:r>
            <w:r w:rsidRPr="00C82882">
              <w:rPr>
                <w:color w:val="FF0000"/>
                <w:sz w:val="20"/>
                <w:szCs w:val="20"/>
                <w:lang w:val="en-US"/>
              </w:rPr>
              <w:t>%</w:t>
            </w:r>
          </w:p>
        </w:tc>
      </w:tr>
    </w:tbl>
    <w:p w:rsidR="00064FE7" w:rsidRPr="00C82882" w:rsidRDefault="0003767C" w:rsidP="0007415C">
      <w:pPr>
        <w:ind w:left="-450"/>
        <w:jc w:val="center"/>
        <w:rPr>
          <w:i/>
          <w:sz w:val="22"/>
          <w:szCs w:val="22"/>
          <w:lang w:val="sr-Cyrl-RS"/>
        </w:rPr>
      </w:pPr>
      <w:r w:rsidRPr="00C82882">
        <w:rPr>
          <w:lang w:val="sr-Cyrl-CS" w:eastAsia="en-US"/>
        </w:rPr>
        <w:tab/>
      </w:r>
      <w:r w:rsidR="00175597" w:rsidRPr="00C82882">
        <w:rPr>
          <w:lang w:val="sr-Cyrl-CS" w:eastAsia="en-US"/>
        </w:rPr>
        <w:t xml:space="preserve"> </w:t>
      </w:r>
    </w:p>
    <w:tbl>
      <w:tblPr>
        <w:tblStyle w:val="TableGrid"/>
        <w:tblW w:w="1018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07415C" w:rsidRPr="00C82882" w:rsidTr="0007415C">
        <w:trPr>
          <w:trHeight w:val="250"/>
        </w:trPr>
        <w:tc>
          <w:tcPr>
            <w:tcW w:w="5094" w:type="dxa"/>
          </w:tcPr>
          <w:p w:rsidR="0007415C" w:rsidRPr="00C82882" w:rsidRDefault="0007415C" w:rsidP="0007415C">
            <w:pPr>
              <w:rPr>
                <w:rFonts w:ascii="Times New Roman" w:hAnsi="Times New Roman"/>
                <w:i/>
                <w:sz w:val="22"/>
                <w:szCs w:val="22"/>
                <w:lang w:val="en-US"/>
              </w:rPr>
            </w:pPr>
            <w:r w:rsidRPr="00C82882">
              <w:rPr>
                <w:rFonts w:ascii="Times New Roman" w:hAnsi="Times New Roman"/>
                <w:i/>
                <w:sz w:val="22"/>
                <w:szCs w:val="22"/>
                <w:lang w:val="sr-Cyrl-RS"/>
              </w:rPr>
              <w:t xml:space="preserve">       </w:t>
            </w:r>
          </w:p>
        </w:tc>
        <w:tc>
          <w:tcPr>
            <w:tcW w:w="5094" w:type="dxa"/>
          </w:tcPr>
          <w:p w:rsidR="0007415C" w:rsidRPr="00C82882" w:rsidRDefault="0007415C" w:rsidP="0007415C">
            <w:pPr>
              <w:ind w:left="-450"/>
              <w:rPr>
                <w:rFonts w:ascii="Times New Roman" w:hAnsi="Times New Roman"/>
                <w:i/>
                <w:sz w:val="22"/>
                <w:szCs w:val="22"/>
                <w:lang w:val="sr-Cyrl-RS"/>
              </w:rPr>
            </w:pPr>
            <w:r w:rsidRPr="00C82882">
              <w:rPr>
                <w:rFonts w:ascii="Times New Roman" w:hAnsi="Times New Roman"/>
                <w:i/>
                <w:sz w:val="22"/>
                <w:szCs w:val="22"/>
                <w:lang w:val="en-US"/>
              </w:rPr>
              <w:t xml:space="preserve">        </w:t>
            </w:r>
            <w:r w:rsidRPr="00C82882">
              <w:rPr>
                <w:rFonts w:ascii="Times New Roman" w:hAnsi="Times New Roman"/>
                <w:i/>
                <w:sz w:val="22"/>
                <w:szCs w:val="22"/>
                <w:lang w:val="sr-Cyrl-RS"/>
              </w:rPr>
              <w:t>Графикон бр. 2</w:t>
            </w:r>
          </w:p>
        </w:tc>
      </w:tr>
    </w:tbl>
    <w:p w:rsidR="0007415C" w:rsidRPr="00C82882" w:rsidRDefault="0007415C" w:rsidP="0007415C">
      <w:pPr>
        <w:ind w:left="-450"/>
        <w:jc w:val="center"/>
        <w:rPr>
          <w:i/>
          <w:sz w:val="22"/>
          <w:szCs w:val="22"/>
          <w:lang w:val="sr-Cyrl-RS"/>
        </w:rPr>
      </w:pPr>
    </w:p>
    <w:p w:rsidR="00F23E7C" w:rsidRPr="00C82882" w:rsidRDefault="00F23E7C" w:rsidP="00F23E7C">
      <w:pPr>
        <w:tabs>
          <w:tab w:val="left" w:pos="1418"/>
        </w:tabs>
        <w:jc w:val="both"/>
        <w:rPr>
          <w:lang w:val="sr-Cyrl-CS" w:eastAsia="en-US"/>
        </w:rPr>
      </w:pPr>
      <w:r w:rsidRPr="00C82882">
        <w:rPr>
          <w:lang w:val="sr-Cyrl-CS" w:eastAsia="en-US"/>
        </w:rPr>
        <w:t>У</w:t>
      </w:r>
      <w:r w:rsidRPr="00C82882">
        <w:rPr>
          <w:lang w:val="sr-Cyrl-RS" w:eastAsia="en-US"/>
        </w:rPr>
        <w:t xml:space="preserve"> уписнику ДВТР </w:t>
      </w:r>
      <w:r w:rsidRPr="00C82882">
        <w:rPr>
          <w:lang w:val="sr-Cyrl-CS" w:eastAsia="en-US"/>
        </w:rPr>
        <w:t xml:space="preserve">који садржи разне молбе, притужбе, предлоге, извештаје и друге поднеске државних органа, правних лица и грађана, у 2018. години заведено је </w:t>
      </w:r>
      <w:r w:rsidRPr="00C82882">
        <w:rPr>
          <w:lang w:val="sr-Cyrl-RS" w:eastAsia="en-US"/>
        </w:rPr>
        <w:t>332</w:t>
      </w:r>
      <w:r w:rsidRPr="00C82882">
        <w:rPr>
          <w:lang w:val="sr-Cyrl-CS" w:eastAsia="en-US"/>
        </w:rPr>
        <w:t xml:space="preserve"> предмета. У односу на 2017. годину, када је евидентирано 389 предмета, у 2018.години број ових предмета је умањен за 14,65% . У 2016 години уписано је 337 предмета, што значи да је у 2018.години у односу на 2016. годину број уписника умањен за 1,48%. </w:t>
      </w:r>
    </w:p>
    <w:p w:rsidR="00F23E7C" w:rsidRPr="00C82882" w:rsidRDefault="00F23E7C" w:rsidP="00F23E7C">
      <w:pPr>
        <w:tabs>
          <w:tab w:val="left" w:pos="1418"/>
        </w:tabs>
        <w:jc w:val="both"/>
        <w:rPr>
          <w:lang w:val="sr-Cyrl-CS" w:eastAsia="en-US"/>
        </w:rPr>
      </w:pPr>
      <w:r w:rsidRPr="00C82882">
        <w:rPr>
          <w:lang w:val="sr-Cyrl-CS" w:eastAsia="en-US"/>
        </w:rPr>
        <w:t>У 2017.години забележено је повећање броја предмета у односу на 2016. годину.</w:t>
      </w:r>
    </w:p>
    <w:p w:rsidR="00F23E7C" w:rsidRPr="00C82882" w:rsidRDefault="00F23E7C" w:rsidP="00F23E7C">
      <w:pPr>
        <w:tabs>
          <w:tab w:val="left" w:pos="1418"/>
        </w:tabs>
        <w:jc w:val="both"/>
        <w:rPr>
          <w:lang w:val="sr-Cyrl-RS" w:eastAsia="en-US"/>
        </w:rPr>
      </w:pPr>
      <w:r w:rsidRPr="00C82882">
        <w:rPr>
          <w:lang w:val="sr-Cyrl-CS" w:eastAsia="en-US"/>
        </w:rPr>
        <w:t>У</w:t>
      </w:r>
      <w:r w:rsidRPr="00C82882">
        <w:rPr>
          <w:lang w:val="sr-Cyrl-RS" w:eastAsia="en-US"/>
        </w:rPr>
        <w:t xml:space="preserve"> уписнику А</w:t>
      </w:r>
      <w:r w:rsidRPr="00C82882">
        <w:rPr>
          <w:lang w:val="sr-Cyrl-CS" w:eastAsia="en-US"/>
        </w:rPr>
        <w:t xml:space="preserve"> који се односи на административне предмете и акте, у 2018. години евидентирано је</w:t>
      </w:r>
      <w:r w:rsidRPr="00C82882">
        <w:rPr>
          <w:lang w:val="sr-Cyrl-RS" w:eastAsia="en-US"/>
        </w:rPr>
        <w:t xml:space="preserve"> 1492  предмета, те с обзиром на број предмета у 2017. години (евидентирано 1282 предмета), то представља </w:t>
      </w:r>
      <w:r w:rsidRPr="00C82882">
        <w:rPr>
          <w:lang w:val="sr-Cyrl-CS" w:eastAsia="en-US"/>
        </w:rPr>
        <w:t xml:space="preserve">увећање </w:t>
      </w:r>
      <w:r w:rsidRPr="00C82882">
        <w:rPr>
          <w:lang w:val="sr-Cyrl-RS" w:eastAsia="en-US"/>
        </w:rPr>
        <w:t xml:space="preserve">од </w:t>
      </w:r>
      <w:r w:rsidRPr="00C82882">
        <w:rPr>
          <w:lang w:val="sr-Cyrl-CS" w:eastAsia="en-US"/>
        </w:rPr>
        <w:t>14</w:t>
      </w:r>
      <w:r w:rsidRPr="00C82882">
        <w:rPr>
          <w:lang w:val="sr-Cyrl-RS" w:eastAsia="en-US"/>
        </w:rPr>
        <w:t>,</w:t>
      </w:r>
      <w:r w:rsidRPr="00C82882">
        <w:rPr>
          <w:lang w:val="sr-Cyrl-CS" w:eastAsia="en-US"/>
        </w:rPr>
        <w:t xml:space="preserve">08 </w:t>
      </w:r>
      <w:r w:rsidRPr="00C82882">
        <w:rPr>
          <w:lang w:val="sr-Cyrl-RS" w:eastAsia="en-US"/>
        </w:rPr>
        <w:t>%. У односу на број ових уписника   у 2016. години, када је заведено је 859 предмета, у 2018.години констатује се повећање од 73,69%.</w:t>
      </w:r>
    </w:p>
    <w:p w:rsidR="00175597" w:rsidRPr="00C82882" w:rsidRDefault="00175597" w:rsidP="00175597">
      <w:pPr>
        <w:tabs>
          <w:tab w:val="left" w:pos="1418"/>
        </w:tabs>
        <w:jc w:val="both"/>
        <w:rPr>
          <w:lang w:val="sr-Cyrl-RS" w:eastAsia="en-US"/>
        </w:rPr>
      </w:pPr>
    </w:p>
    <w:p w:rsidR="00F23E7C" w:rsidRPr="00C82882" w:rsidRDefault="00F23E7C" w:rsidP="00F23E7C">
      <w:pPr>
        <w:tabs>
          <w:tab w:val="left" w:pos="1418"/>
        </w:tabs>
        <w:jc w:val="both"/>
        <w:rPr>
          <w:lang w:val="sr-Cyrl-CS" w:eastAsia="en-US"/>
        </w:rPr>
      </w:pPr>
      <w:r w:rsidRPr="00C82882">
        <w:rPr>
          <w:lang w:val="sr-Cyrl-CS" w:eastAsia="en-US"/>
        </w:rPr>
        <w:lastRenderedPageBreak/>
        <w:t xml:space="preserve">У  </w:t>
      </w:r>
      <w:r w:rsidRPr="00C82882">
        <w:rPr>
          <w:lang w:val="sr-Cyrl-RS" w:eastAsia="en-US"/>
        </w:rPr>
        <w:t>уписнику</w:t>
      </w:r>
      <w:r w:rsidRPr="00C82882">
        <w:rPr>
          <w:lang w:val="sr-Cyrl-CS" w:eastAsia="en-US"/>
        </w:rPr>
        <w:t xml:space="preserve"> о захтевима и одлукама о остваривању права на приступ информацијама од јавног значаја – Пи, у 201</w:t>
      </w:r>
      <w:r w:rsidRPr="00C82882">
        <w:rPr>
          <w:lang w:val="sr-Cyrl-RS" w:eastAsia="en-US"/>
        </w:rPr>
        <w:t>8</w:t>
      </w:r>
      <w:r w:rsidRPr="00C82882">
        <w:rPr>
          <w:lang w:val="sr-Cyrl-CS" w:eastAsia="en-US"/>
        </w:rPr>
        <w:t xml:space="preserve">. години заведено је </w:t>
      </w:r>
      <w:r w:rsidRPr="00C82882">
        <w:rPr>
          <w:lang w:val="sr-Cyrl-RS" w:eastAsia="en-US"/>
        </w:rPr>
        <w:t>5</w:t>
      </w:r>
      <w:r w:rsidRPr="00C82882">
        <w:rPr>
          <w:lang w:val="sr-Cyrl-CS" w:eastAsia="en-US"/>
        </w:rPr>
        <w:t>6 предмета, што је  у односу на 201</w:t>
      </w:r>
      <w:r w:rsidRPr="00C82882">
        <w:rPr>
          <w:lang w:val="sr-Cyrl-RS" w:eastAsia="en-US"/>
        </w:rPr>
        <w:t>7</w:t>
      </w:r>
      <w:r w:rsidRPr="00C82882">
        <w:rPr>
          <w:lang w:val="sr-Cyrl-CS" w:eastAsia="en-US"/>
        </w:rPr>
        <w:t xml:space="preserve">. години,  када је истом уписнику било  заведено </w:t>
      </w:r>
      <w:r w:rsidRPr="00C82882">
        <w:rPr>
          <w:lang w:val="sr-Cyrl-RS" w:eastAsia="en-US"/>
        </w:rPr>
        <w:t>53</w:t>
      </w:r>
      <w:r w:rsidRPr="00C82882">
        <w:rPr>
          <w:lang w:val="sr-Cyrl-CS" w:eastAsia="en-US"/>
        </w:rPr>
        <w:t xml:space="preserve"> предмета, повећање за 5,66%, док у односу на 2016. годину (број уписаних предмета Пи износио је 43) представља </w:t>
      </w:r>
      <w:r w:rsidRPr="00C82882">
        <w:rPr>
          <w:lang w:val="sr-Cyrl-RS" w:eastAsia="en-US"/>
        </w:rPr>
        <w:t xml:space="preserve">увећање </w:t>
      </w:r>
      <w:r w:rsidRPr="00C82882">
        <w:rPr>
          <w:lang w:val="sr-Cyrl-CS" w:eastAsia="en-US"/>
        </w:rPr>
        <w:t>од 30,23%.</w:t>
      </w:r>
    </w:p>
    <w:p w:rsidR="00F23E7C" w:rsidRPr="00C82882" w:rsidRDefault="00F23E7C" w:rsidP="00F23E7C">
      <w:pPr>
        <w:jc w:val="center"/>
      </w:pPr>
    </w:p>
    <w:p w:rsidR="00F23E7C" w:rsidRPr="00C82882" w:rsidRDefault="00F23E7C" w:rsidP="00F23E7C">
      <w:pPr>
        <w:tabs>
          <w:tab w:val="left" w:pos="1418"/>
        </w:tabs>
        <w:jc w:val="both"/>
        <w:rPr>
          <w:lang w:val="sr-Cyrl-CS" w:eastAsia="en-US"/>
        </w:rPr>
      </w:pPr>
      <w:r w:rsidRPr="00C82882">
        <w:rPr>
          <w:lang w:val="sr-Cyrl-CS" w:eastAsia="en-US"/>
        </w:rPr>
        <w:t>У</w:t>
      </w:r>
      <w:r w:rsidRPr="00C82882">
        <w:rPr>
          <w:lang w:val="sr-Cyrl-RS" w:eastAsia="en-US"/>
        </w:rPr>
        <w:t xml:space="preserve"> уписнику</w:t>
      </w:r>
      <w:r w:rsidRPr="00C82882">
        <w:rPr>
          <w:lang w:val="sr-Cyrl-CS" w:eastAsia="en-US"/>
        </w:rPr>
        <w:t xml:space="preserve"> за персоналне послове –</w:t>
      </w:r>
      <w:r w:rsidRPr="00C82882">
        <w:rPr>
          <w:lang w:val="sr-Cyrl-RS" w:eastAsia="en-US"/>
        </w:rPr>
        <w:t xml:space="preserve"> П</w:t>
      </w:r>
      <w:r w:rsidRPr="00C82882">
        <w:rPr>
          <w:lang w:val="sr-Cyrl-CS" w:eastAsia="en-US"/>
        </w:rPr>
        <w:t xml:space="preserve">, у 2018. години заведена су 194 предмета, што је у односу на 2017. годину увећање од </w:t>
      </w:r>
      <w:r w:rsidRPr="00C82882">
        <w:rPr>
          <w:lang w:val="sr-Cyrl-RS" w:eastAsia="en-US"/>
        </w:rPr>
        <w:t>16,17</w:t>
      </w:r>
      <w:r w:rsidRPr="00C82882">
        <w:rPr>
          <w:lang w:val="sr-Cyrl-CS" w:eastAsia="en-US"/>
        </w:rPr>
        <w:t xml:space="preserve">%, с обзиром да је </w:t>
      </w:r>
      <w:r w:rsidRPr="00C82882">
        <w:rPr>
          <w:lang w:val="sr-Cyrl-RS" w:eastAsia="en-US"/>
        </w:rPr>
        <w:t xml:space="preserve">у тој </w:t>
      </w:r>
      <w:r w:rsidRPr="00C82882">
        <w:rPr>
          <w:lang w:val="sr-Cyrl-CS" w:eastAsia="en-US"/>
        </w:rPr>
        <w:t>години заведено 167 предмета. У односу на 2016.годину када је заведено 220  предмета, у 2018. години евидентирано је умањење од 11,82%.</w:t>
      </w:r>
    </w:p>
    <w:p w:rsidR="00F23E7C" w:rsidRPr="00C82882" w:rsidRDefault="00F23E7C" w:rsidP="00F23E7C">
      <w:pPr>
        <w:jc w:val="center"/>
      </w:pPr>
    </w:p>
    <w:p w:rsidR="00F23E7C" w:rsidRPr="00C82882" w:rsidRDefault="00F23E7C" w:rsidP="00F23E7C">
      <w:pPr>
        <w:tabs>
          <w:tab w:val="left" w:pos="1418"/>
        </w:tabs>
        <w:jc w:val="both"/>
        <w:rPr>
          <w:color w:val="FF0000"/>
          <w:lang w:val="sr-Cyrl-CS" w:eastAsia="en-US"/>
        </w:rPr>
      </w:pPr>
    </w:p>
    <w:p w:rsidR="00F23E7C" w:rsidRPr="00C82882" w:rsidRDefault="00F23E7C" w:rsidP="00F23E7C">
      <w:pPr>
        <w:tabs>
          <w:tab w:val="left" w:pos="1418"/>
        </w:tabs>
        <w:jc w:val="both"/>
        <w:rPr>
          <w:b/>
          <w:lang w:val="sr-Cyrl-CS" w:eastAsia="en-US"/>
        </w:rPr>
      </w:pPr>
      <w:r w:rsidRPr="00C82882">
        <w:rPr>
          <w:lang w:val="sr-Cyrl-CS" w:eastAsia="en-US"/>
        </w:rPr>
        <w:t>У</w:t>
      </w:r>
      <w:r w:rsidRPr="00C82882">
        <w:rPr>
          <w:lang w:val="sr-Cyrl-RS" w:eastAsia="en-US"/>
        </w:rPr>
        <w:t xml:space="preserve"> уписнику Р</w:t>
      </w:r>
      <w:r w:rsidRPr="00C82882">
        <w:rPr>
          <w:lang w:val="sr-Cyrl-CS" w:eastAsia="en-US"/>
        </w:rPr>
        <w:t>, у</w:t>
      </w:r>
      <w:r w:rsidRPr="00C82882">
        <w:rPr>
          <w:lang w:val="sr-Cyrl-RS" w:eastAsia="en-US"/>
        </w:rPr>
        <w:t xml:space="preserve"> </w:t>
      </w:r>
      <w:r w:rsidRPr="00C82882">
        <w:rPr>
          <w:lang w:val="sr-Cyrl-CS" w:eastAsia="en-US"/>
        </w:rPr>
        <w:t xml:space="preserve">који се у Административној канцеларији Државног већа тужилаца заводе сви други предмети у смислу „разно“, </w:t>
      </w:r>
      <w:r w:rsidRPr="00C82882">
        <w:rPr>
          <w:lang w:val="sr-Cyrl-RS" w:eastAsia="en-US"/>
        </w:rPr>
        <w:t>у</w:t>
      </w:r>
      <w:r w:rsidRPr="00C82882">
        <w:rPr>
          <w:lang w:val="sr-Cyrl-CS" w:eastAsia="en-US"/>
        </w:rPr>
        <w:t xml:space="preserve"> 2018. години  заведено је 286 предмета, у 2017. години  евидентирано је 296 предмета, а у 2016.години 283 предмета. У 2018. години у односу на 2017. годину констатовано је умањење  броја предмета од 3,38%, а у односу на 2016.годину повећање од 1,06%.  </w:t>
      </w:r>
      <w:r w:rsidRPr="00C82882">
        <w:rPr>
          <w:b/>
          <w:lang w:val="sr-Cyrl-CS" w:eastAsia="en-US"/>
        </w:rPr>
        <w:t xml:space="preserve"> </w:t>
      </w:r>
    </w:p>
    <w:p w:rsidR="00F23E7C" w:rsidRPr="00C82882" w:rsidRDefault="00F23E7C" w:rsidP="00F23E7C">
      <w:pPr>
        <w:tabs>
          <w:tab w:val="left" w:pos="1418"/>
        </w:tabs>
        <w:jc w:val="both"/>
        <w:rPr>
          <w:b/>
          <w:lang w:val="sr-Cyrl-CS" w:eastAsia="en-US"/>
        </w:rPr>
      </w:pPr>
    </w:p>
    <w:p w:rsidR="00F23E7C" w:rsidRPr="00C82882" w:rsidRDefault="00F23E7C" w:rsidP="00F23E7C">
      <w:pPr>
        <w:tabs>
          <w:tab w:val="left" w:pos="1418"/>
        </w:tabs>
        <w:jc w:val="both"/>
        <w:rPr>
          <w:b/>
          <w:lang w:val="sr-Cyrl-CS" w:eastAsia="en-US"/>
        </w:rPr>
      </w:pPr>
      <w:r w:rsidRPr="00C82882">
        <w:rPr>
          <w:lang w:val="sr-Cyrl-RS" w:eastAsia="en-US"/>
        </w:rPr>
        <w:t xml:space="preserve">У </w:t>
      </w:r>
      <w:r w:rsidRPr="00C82882">
        <w:rPr>
          <w:lang w:val="sr-Cyrl-CS" w:eastAsia="en-US"/>
        </w:rPr>
        <w:t xml:space="preserve">уписнику са ознаком степена тајности „строго поверљиво“ - </w:t>
      </w:r>
      <w:r w:rsidRPr="00C82882">
        <w:rPr>
          <w:lang w:val="sr-Cyrl-RS" w:eastAsia="en-US"/>
        </w:rPr>
        <w:t xml:space="preserve">Стр. Пов. у 2018. години </w:t>
      </w:r>
      <w:r w:rsidRPr="00C82882">
        <w:rPr>
          <w:lang w:val="sr-Cyrl-CS" w:eastAsia="en-US"/>
        </w:rPr>
        <w:t>заведен</w:t>
      </w:r>
      <w:r w:rsidRPr="00C82882">
        <w:rPr>
          <w:lang w:val="sr-Cyrl-RS" w:eastAsia="en-US"/>
        </w:rPr>
        <w:t>о</w:t>
      </w:r>
      <w:r w:rsidRPr="00C82882">
        <w:rPr>
          <w:lang w:val="sr-Cyrl-CS" w:eastAsia="en-US"/>
        </w:rPr>
        <w:t xml:space="preserve"> је 0 предмета, а у 2017. години је заведено 0 предмета. У 2016. години заведено је 0 предмета.  </w:t>
      </w:r>
    </w:p>
    <w:p w:rsidR="00F23E7C" w:rsidRPr="00C82882" w:rsidRDefault="00F23E7C" w:rsidP="00F23E7C">
      <w:pPr>
        <w:tabs>
          <w:tab w:val="left" w:pos="1418"/>
        </w:tabs>
        <w:jc w:val="both"/>
        <w:rPr>
          <w:b/>
          <w:lang w:val="sr-Cyrl-CS" w:eastAsia="en-US"/>
        </w:rPr>
      </w:pPr>
    </w:p>
    <w:p w:rsidR="00F23E7C" w:rsidRPr="00C82882" w:rsidRDefault="00F23E7C" w:rsidP="00F23E7C">
      <w:pPr>
        <w:tabs>
          <w:tab w:val="left" w:pos="1418"/>
        </w:tabs>
        <w:jc w:val="both"/>
        <w:rPr>
          <w:lang w:val="sr-Cyrl-CS" w:eastAsia="en-US"/>
        </w:rPr>
      </w:pPr>
      <w:r w:rsidRPr="00C82882">
        <w:rPr>
          <w:lang w:val="sr-Cyrl-CS" w:eastAsia="en-US"/>
        </w:rPr>
        <w:t xml:space="preserve">У уписнику Дисциплинског тужиоца - </w:t>
      </w:r>
      <w:r w:rsidRPr="00C82882">
        <w:rPr>
          <w:lang w:val="sr-Cyrl-RS" w:eastAsia="en-US"/>
        </w:rPr>
        <w:t>ДВТ – ДТ</w:t>
      </w:r>
      <w:r w:rsidRPr="00C82882">
        <w:rPr>
          <w:lang w:val="sr-Cyrl-CS" w:eastAsia="en-US"/>
        </w:rPr>
        <w:t>,</w:t>
      </w:r>
      <w:r w:rsidRPr="00C82882">
        <w:rPr>
          <w:lang w:val="sr-Cyrl-RS" w:eastAsia="en-US"/>
        </w:rPr>
        <w:t xml:space="preserve"> </w:t>
      </w:r>
      <w:r w:rsidRPr="00C82882">
        <w:rPr>
          <w:lang w:val="sr-Cyrl-CS" w:eastAsia="en-US"/>
        </w:rPr>
        <w:t xml:space="preserve">у 2018. години је број предмета умањен  за 15,08%, пошто је заведено 152 предмета, у односу на 179  у  2017. години.  У односу на 2016. годину када је заведено 197, евидентно је умањење од 22,84%. </w:t>
      </w:r>
    </w:p>
    <w:p w:rsidR="00F23E7C" w:rsidRPr="00C82882" w:rsidRDefault="00F23E7C" w:rsidP="00F23E7C">
      <w:pPr>
        <w:tabs>
          <w:tab w:val="left" w:pos="1418"/>
        </w:tabs>
        <w:jc w:val="both"/>
        <w:rPr>
          <w:lang w:val="sr-Cyrl-CS" w:eastAsia="en-US"/>
        </w:rPr>
      </w:pPr>
    </w:p>
    <w:p w:rsidR="00F23E7C" w:rsidRPr="00C82882" w:rsidRDefault="00F23E7C" w:rsidP="00F23E7C">
      <w:pPr>
        <w:tabs>
          <w:tab w:val="left" w:pos="1418"/>
        </w:tabs>
        <w:jc w:val="both"/>
        <w:rPr>
          <w:b/>
          <w:lang w:val="sr-Cyrl-CS" w:eastAsia="en-US"/>
        </w:rPr>
      </w:pPr>
      <w:r w:rsidRPr="00C82882">
        <w:rPr>
          <w:lang w:val="sr-Cyrl-CS" w:eastAsia="en-US"/>
        </w:rPr>
        <w:t xml:space="preserve"> </w:t>
      </w:r>
    </w:p>
    <w:p w:rsidR="00F23E7C" w:rsidRPr="00C82882" w:rsidRDefault="00F23E7C" w:rsidP="00F23E7C">
      <w:pPr>
        <w:tabs>
          <w:tab w:val="left" w:pos="1418"/>
        </w:tabs>
        <w:jc w:val="both"/>
        <w:rPr>
          <w:lang w:val="sr-Cyrl-CS" w:eastAsia="en-US"/>
        </w:rPr>
      </w:pPr>
      <w:r w:rsidRPr="00C82882">
        <w:rPr>
          <w:lang w:val="sr-Cyrl-CS" w:eastAsia="en-US"/>
        </w:rPr>
        <w:t>У уписнику Дисциплинске комисије -</w:t>
      </w:r>
      <w:r w:rsidRPr="00C82882">
        <w:rPr>
          <w:lang w:val="sr-Cyrl-RS" w:eastAsia="en-US"/>
        </w:rPr>
        <w:t xml:space="preserve"> ДВТ-ДК</w:t>
      </w:r>
      <w:r w:rsidRPr="00C82882">
        <w:rPr>
          <w:lang w:val="sr-Cyrl-CS" w:eastAsia="en-US"/>
        </w:rPr>
        <w:t xml:space="preserve"> заведено је</w:t>
      </w:r>
      <w:r w:rsidRPr="00C82882">
        <w:rPr>
          <w:lang w:val="sr-Cyrl-RS" w:eastAsia="en-US"/>
        </w:rPr>
        <w:t xml:space="preserve"> </w:t>
      </w:r>
      <w:r w:rsidRPr="00C82882">
        <w:rPr>
          <w:lang w:val="sr-Cyrl-CS" w:eastAsia="en-US"/>
        </w:rPr>
        <w:t>5 предмета у 201</w:t>
      </w:r>
      <w:r w:rsidRPr="00C82882">
        <w:rPr>
          <w:lang w:val="sr-Cyrl-RS" w:eastAsia="en-US"/>
        </w:rPr>
        <w:t>8</w:t>
      </w:r>
      <w:r w:rsidRPr="00C82882">
        <w:rPr>
          <w:lang w:val="sr-Cyrl-CS" w:eastAsia="en-US"/>
        </w:rPr>
        <w:t>. години, а у  2017. години заведена  су  4 предмета, док је у 2016. години запримљено такође 4 предмета, што је повећање од 25% у односу на 2017. годину  и 2016. годину, јер је број предмета у обе претходне године био исти.</w:t>
      </w:r>
    </w:p>
    <w:p w:rsidR="00F23E7C" w:rsidRPr="00C82882" w:rsidRDefault="00F23E7C" w:rsidP="00F23E7C">
      <w:pPr>
        <w:tabs>
          <w:tab w:val="left" w:pos="1418"/>
        </w:tabs>
        <w:jc w:val="both"/>
        <w:rPr>
          <w:lang w:val="sr-Cyrl-CS" w:eastAsia="en-US"/>
        </w:rPr>
      </w:pPr>
    </w:p>
    <w:p w:rsidR="00F23E7C" w:rsidRPr="00C82882" w:rsidRDefault="00F23E7C" w:rsidP="00F23E7C">
      <w:pPr>
        <w:tabs>
          <w:tab w:val="left" w:pos="1418"/>
        </w:tabs>
        <w:jc w:val="both"/>
        <w:rPr>
          <w:lang w:val="sr-Cyrl-RS" w:eastAsia="en-US"/>
        </w:rPr>
      </w:pPr>
      <w:r w:rsidRPr="00C82882">
        <w:rPr>
          <w:b/>
          <w:lang w:val="sr-Cyrl-RS" w:eastAsia="en-US"/>
        </w:rPr>
        <w:t xml:space="preserve"> </w:t>
      </w:r>
      <w:r w:rsidRPr="00C82882">
        <w:rPr>
          <w:lang w:val="sr-Cyrl-RS" w:eastAsia="en-US"/>
        </w:rPr>
        <w:t>У уписнику ДВТ-ВР,</w:t>
      </w:r>
      <w:r w:rsidRPr="00C82882">
        <w:rPr>
          <w:b/>
          <w:lang w:val="sr-Cyrl-RS" w:eastAsia="en-US"/>
        </w:rPr>
        <w:t xml:space="preserve"> </w:t>
      </w:r>
      <w:r w:rsidRPr="00C82882">
        <w:rPr>
          <w:lang w:val="sr-Cyrl-RS" w:eastAsia="en-US"/>
        </w:rPr>
        <w:t>који се односи на критеријуме и мерила вредновања рада јавних тужилаца и заменика јавних тужилаца, у 2018. години заведено је 87 предмета, што представља умањење од 87,46%, с обзиром да је у 2017. години заведено 694 предмета.</w:t>
      </w:r>
    </w:p>
    <w:p w:rsidR="00F23E7C" w:rsidRPr="00C82882" w:rsidRDefault="00F23E7C" w:rsidP="00F23E7C">
      <w:pPr>
        <w:tabs>
          <w:tab w:val="left" w:pos="1418"/>
        </w:tabs>
        <w:jc w:val="both"/>
        <w:rPr>
          <w:lang w:val="sr-Cyrl-RS" w:eastAsia="en-US"/>
        </w:rPr>
      </w:pPr>
    </w:p>
    <w:p w:rsidR="00F23E7C" w:rsidRPr="00C82882" w:rsidRDefault="00F23E7C" w:rsidP="00F23E7C">
      <w:pPr>
        <w:tabs>
          <w:tab w:val="left" w:pos="1418"/>
        </w:tabs>
        <w:jc w:val="both"/>
        <w:rPr>
          <w:lang w:val="sr-Cyrl-RS" w:eastAsia="en-US"/>
        </w:rPr>
      </w:pPr>
      <w:r w:rsidRPr="00C82882">
        <w:rPr>
          <w:lang w:val="sr-Cyrl-RS" w:eastAsia="en-US"/>
        </w:rPr>
        <w:t>У уписнику А-П, у који се у Административној канцеларији Државног већа тужилаца заводе предмети у смислу приговора на вредновање рада јавних тужилаца и заменика јавних тужилаца, у 2018. години заведено је 0 предмета, што је умањење од 100%, у односу на 2017. годину, пошто је заведен 1 предмет.</w:t>
      </w:r>
    </w:p>
    <w:p w:rsidR="00F23E7C" w:rsidRPr="00C82882" w:rsidRDefault="00F23E7C" w:rsidP="00F23E7C">
      <w:pPr>
        <w:tabs>
          <w:tab w:val="left" w:pos="1418"/>
        </w:tabs>
        <w:jc w:val="both"/>
        <w:rPr>
          <w:lang w:val="sr-Cyrl-RS" w:eastAsia="en-US"/>
        </w:rPr>
      </w:pPr>
    </w:p>
    <w:p w:rsidR="00175597" w:rsidRPr="00C82882" w:rsidRDefault="00F23E7C" w:rsidP="00175597">
      <w:pPr>
        <w:tabs>
          <w:tab w:val="left" w:pos="1418"/>
        </w:tabs>
        <w:jc w:val="both"/>
        <w:rPr>
          <w:lang w:val="sr-Cyrl-RS" w:eastAsia="en-US"/>
        </w:rPr>
      </w:pPr>
      <w:r w:rsidRPr="00C82882">
        <w:rPr>
          <w:lang w:val="sr-Cyrl-RS" w:eastAsia="en-US"/>
        </w:rPr>
        <w:t xml:space="preserve">Уписник ДВТ-ПС садржи поднеске који се односе на постојање политичког или другог недозвољеног утицаја на рад јавног тужилаштва, као и на поступање повереника у случајевима угрожавања самосталности и интегритета унутар јавног тужилаштва.У  2018. години евидентирано је 19 предмета, што представља умањење од 9,52%, с обзиром да је у 2017. години заведен 21 предмет.  </w:t>
      </w:r>
    </w:p>
    <w:p w:rsidR="00F23E7C" w:rsidRPr="00C82882" w:rsidRDefault="00F23E7C" w:rsidP="00F23E7C">
      <w:pPr>
        <w:tabs>
          <w:tab w:val="left" w:pos="1418"/>
        </w:tabs>
        <w:jc w:val="both"/>
        <w:rPr>
          <w:lang w:val="sr-Cyrl-CS" w:eastAsia="en-US"/>
        </w:rPr>
      </w:pPr>
      <w:r w:rsidRPr="00C82882">
        <w:rPr>
          <w:lang w:val="sr-Cyrl-RS" w:eastAsia="en-US"/>
        </w:rPr>
        <w:t>У уписнику Групе за финансијско рачуноводствене послове Р-1</w:t>
      </w:r>
      <w:r w:rsidRPr="00C82882">
        <w:rPr>
          <w:b/>
          <w:lang w:val="sr-Cyrl-RS" w:eastAsia="en-US"/>
        </w:rPr>
        <w:t>,</w:t>
      </w:r>
      <w:r w:rsidRPr="00C82882">
        <w:rPr>
          <w:lang w:val="sr-Cyrl-RS" w:eastAsia="en-US"/>
        </w:rPr>
        <w:t xml:space="preserve"> евидентирају се предмети који се односе на финансијско материјалне послове Државног већа тужилаца. У 2018. години заведено је 79 предмета, </w:t>
      </w:r>
      <w:r w:rsidRPr="00C82882">
        <w:rPr>
          <w:lang w:val="sr-Cyrl-CS" w:eastAsia="en-US"/>
        </w:rPr>
        <w:t xml:space="preserve">а у претходном извештајном периоду 2017. године заведено је 80 предмета, што представља умањење од 1,25%. Упоређујући број </w:t>
      </w:r>
      <w:r w:rsidRPr="00C82882">
        <w:rPr>
          <w:lang w:val="sr-Cyrl-CS" w:eastAsia="en-US"/>
        </w:rPr>
        <w:lastRenderedPageBreak/>
        <w:t>предмета из 2016. године са бројем предмета у 2018. години, увећање износи 11,27%, имајући у виду да је у 2016. години заведено 71 предмет.</w:t>
      </w:r>
    </w:p>
    <w:p w:rsidR="00F23E7C" w:rsidRPr="00C82882" w:rsidRDefault="00F23E7C" w:rsidP="00F23E7C">
      <w:pPr>
        <w:tabs>
          <w:tab w:val="left" w:pos="1418"/>
        </w:tabs>
        <w:jc w:val="both"/>
        <w:rPr>
          <w:lang w:val="sr-Cyrl-RS" w:eastAsia="en-US"/>
        </w:rPr>
      </w:pPr>
    </w:p>
    <w:p w:rsidR="00F23E7C" w:rsidRPr="00C82882" w:rsidRDefault="00F23E7C" w:rsidP="00F23E7C">
      <w:pPr>
        <w:tabs>
          <w:tab w:val="left" w:pos="1418"/>
        </w:tabs>
        <w:jc w:val="both"/>
        <w:rPr>
          <w:lang w:val="sr-Cyrl-RS" w:eastAsia="en-US"/>
        </w:rPr>
      </w:pPr>
      <w:r w:rsidRPr="00C82882">
        <w:rPr>
          <w:lang w:val="sr-Cyrl-RS" w:eastAsia="en-US"/>
        </w:rPr>
        <w:t>У</w:t>
      </w:r>
      <w:r w:rsidRPr="00C82882">
        <w:rPr>
          <w:b/>
          <w:lang w:val="sr-Cyrl-RS" w:eastAsia="en-US"/>
        </w:rPr>
        <w:t xml:space="preserve"> </w:t>
      </w:r>
      <w:r w:rsidRPr="00C82882">
        <w:rPr>
          <w:lang w:val="sr-Cyrl-RS" w:eastAsia="en-US"/>
        </w:rPr>
        <w:t>уписнику</w:t>
      </w:r>
      <w:r w:rsidRPr="00C82882">
        <w:rPr>
          <w:b/>
          <w:lang w:val="sr-Cyrl-RS" w:eastAsia="en-US"/>
        </w:rPr>
        <w:t xml:space="preserve">  </w:t>
      </w:r>
      <w:r w:rsidRPr="00C82882">
        <w:rPr>
          <w:lang w:val="sr-Cyrl-RS" w:eastAsia="en-US"/>
        </w:rPr>
        <w:t>Групе за планирање и извршење буџета јавних тужилаштава  Р-2,</w:t>
      </w:r>
      <w:r w:rsidRPr="00C82882">
        <w:rPr>
          <w:b/>
          <w:lang w:val="sr-Cyrl-RS" w:eastAsia="en-US"/>
        </w:rPr>
        <w:t xml:space="preserve"> </w:t>
      </w:r>
      <w:r w:rsidRPr="00C82882">
        <w:rPr>
          <w:lang w:val="sr-Cyrl-RS" w:eastAsia="en-US"/>
        </w:rPr>
        <w:t xml:space="preserve">евидентирају се предмети који се односе на финансијско материјалне послове јавних тужилаштава у  Републици Србији, као индиректних буџетских корисника.  У 2018. године заведено је 38 предмета, </w:t>
      </w:r>
      <w:r w:rsidRPr="00C82882">
        <w:rPr>
          <w:lang w:val="sr-Cyrl-CS" w:eastAsia="en-US"/>
        </w:rPr>
        <w:t>док је у 2017. години заведено 59 предмета, што представља</w:t>
      </w:r>
      <w:r w:rsidRPr="00C82882">
        <w:rPr>
          <w:lang w:val="sr-Cyrl-RS" w:eastAsia="en-US"/>
        </w:rPr>
        <w:t xml:space="preserve"> </w:t>
      </w:r>
      <w:r w:rsidRPr="00C82882">
        <w:rPr>
          <w:lang w:val="sr-Cyrl-CS" w:eastAsia="en-US"/>
        </w:rPr>
        <w:t>умањење од 35,59%.У извештајном периоду за 2016. годину евидентирано је 53 предмета, што значи да је у  2018. годину број предмета Р-2  умањен за  28,30%.</w:t>
      </w:r>
    </w:p>
    <w:p w:rsidR="00175597" w:rsidRPr="00C82882" w:rsidRDefault="00A76CA3" w:rsidP="0003767C">
      <w:pPr>
        <w:tabs>
          <w:tab w:val="left" w:pos="1418"/>
        </w:tabs>
        <w:jc w:val="both"/>
        <w:rPr>
          <w:lang w:val="sr-Cyrl-RS" w:eastAsia="en-US"/>
        </w:rPr>
      </w:pPr>
      <w:r w:rsidRPr="00C82882">
        <w:rPr>
          <w:lang w:val="sr-Cyrl-RS" w:eastAsia="en-US"/>
        </w:rPr>
        <w:t xml:space="preserve"> </w:t>
      </w:r>
    </w:p>
    <w:tbl>
      <w:tblPr>
        <w:tblStyle w:val="TableGrid"/>
        <w:tblW w:w="0" w:type="auto"/>
        <w:jc w:val="center"/>
        <w:tblLook w:val="04A0" w:firstRow="1" w:lastRow="0" w:firstColumn="1" w:lastColumn="0" w:noHBand="0" w:noVBand="1"/>
      </w:tblPr>
      <w:tblGrid>
        <w:gridCol w:w="3090"/>
        <w:gridCol w:w="799"/>
        <w:gridCol w:w="1369"/>
        <w:gridCol w:w="1206"/>
        <w:gridCol w:w="1503"/>
        <w:gridCol w:w="1275"/>
      </w:tblGrid>
      <w:tr w:rsidR="00A76CA3" w:rsidRPr="00C82882" w:rsidTr="00907BBB">
        <w:trPr>
          <w:trHeight w:val="295"/>
          <w:jc w:val="center"/>
        </w:trPr>
        <w:tc>
          <w:tcPr>
            <w:tcW w:w="3258" w:type="dxa"/>
            <w:shd w:val="clear" w:color="auto" w:fill="D9D9D9" w:themeFill="background1" w:themeFillShade="D9"/>
          </w:tcPr>
          <w:p w:rsidR="00A76CA3" w:rsidRPr="00C82882" w:rsidRDefault="00A76CA3" w:rsidP="0003767C">
            <w:pPr>
              <w:jc w:val="center"/>
              <w:rPr>
                <w:rFonts w:ascii="Times New Roman" w:hAnsi="Times New Roman"/>
                <w:b/>
                <w:lang w:val="sr-Cyrl-RS"/>
              </w:rPr>
            </w:pPr>
          </w:p>
        </w:tc>
        <w:tc>
          <w:tcPr>
            <w:tcW w:w="810" w:type="dxa"/>
            <w:shd w:val="clear" w:color="auto" w:fill="D9D9D9" w:themeFill="background1" w:themeFillShade="D9"/>
          </w:tcPr>
          <w:p w:rsidR="00A76CA3" w:rsidRPr="00C82882" w:rsidRDefault="00A76CA3" w:rsidP="0003767C">
            <w:pPr>
              <w:jc w:val="center"/>
              <w:rPr>
                <w:rFonts w:ascii="Times New Roman" w:hAnsi="Times New Roman"/>
                <w:b/>
                <w:lang w:val="sr-Cyrl-RS"/>
              </w:rPr>
            </w:pPr>
            <w:r w:rsidRPr="00C82882">
              <w:rPr>
                <w:rFonts w:ascii="Times New Roman" w:hAnsi="Times New Roman"/>
                <w:b/>
                <w:lang w:val="sr-Cyrl-RS"/>
              </w:rPr>
              <w:t>2016</w:t>
            </w:r>
          </w:p>
        </w:tc>
        <w:tc>
          <w:tcPr>
            <w:tcW w:w="1440" w:type="dxa"/>
            <w:shd w:val="clear" w:color="auto" w:fill="D9D9D9" w:themeFill="background1" w:themeFillShade="D9"/>
          </w:tcPr>
          <w:p w:rsidR="00A76CA3" w:rsidRPr="00C82882" w:rsidRDefault="00A76CA3" w:rsidP="0003767C">
            <w:pPr>
              <w:jc w:val="center"/>
              <w:rPr>
                <w:rFonts w:ascii="Times New Roman" w:hAnsi="Times New Roman"/>
                <w:b/>
                <w:lang w:val="sr-Cyrl-RS"/>
              </w:rPr>
            </w:pPr>
            <w:r w:rsidRPr="00C82882">
              <w:rPr>
                <w:rFonts w:ascii="Times New Roman" w:hAnsi="Times New Roman"/>
                <w:b/>
                <w:lang w:val="sr-Cyrl-RS"/>
              </w:rPr>
              <w:t>2017</w:t>
            </w:r>
          </w:p>
        </w:tc>
        <w:tc>
          <w:tcPr>
            <w:tcW w:w="1260" w:type="dxa"/>
            <w:shd w:val="clear" w:color="auto" w:fill="D9D9D9" w:themeFill="background1" w:themeFillShade="D9"/>
          </w:tcPr>
          <w:p w:rsidR="00A76CA3" w:rsidRPr="00C82882" w:rsidRDefault="00A76CA3" w:rsidP="0003767C">
            <w:pPr>
              <w:jc w:val="center"/>
              <w:rPr>
                <w:rFonts w:ascii="Times New Roman" w:hAnsi="Times New Roman"/>
                <w:b/>
                <w:lang w:val="sr-Cyrl-RS"/>
              </w:rPr>
            </w:pPr>
            <w:r w:rsidRPr="00C82882">
              <w:rPr>
                <w:rFonts w:ascii="Times New Roman" w:hAnsi="Times New Roman"/>
                <w:b/>
                <w:lang w:val="sr-Cyrl-RS"/>
              </w:rPr>
              <w:t>2018</w:t>
            </w:r>
          </w:p>
        </w:tc>
        <w:tc>
          <w:tcPr>
            <w:tcW w:w="1530" w:type="dxa"/>
            <w:shd w:val="clear" w:color="auto" w:fill="D9D9D9" w:themeFill="background1" w:themeFillShade="D9"/>
          </w:tcPr>
          <w:p w:rsidR="00A76CA3" w:rsidRPr="00C82882" w:rsidRDefault="00A76CA3" w:rsidP="0003767C">
            <w:pPr>
              <w:jc w:val="center"/>
              <w:rPr>
                <w:rFonts w:ascii="Times New Roman" w:hAnsi="Times New Roman"/>
                <w:b/>
                <w:lang w:val="sr-Cyrl-RS"/>
              </w:rPr>
            </w:pPr>
            <w:r w:rsidRPr="00C82882">
              <w:rPr>
                <w:rFonts w:ascii="Times New Roman" w:hAnsi="Times New Roman"/>
                <w:b/>
                <w:lang w:val="sr-Cyrl-RS"/>
              </w:rPr>
              <w:t>2018/2017</w:t>
            </w:r>
          </w:p>
        </w:tc>
        <w:tc>
          <w:tcPr>
            <w:tcW w:w="1278" w:type="dxa"/>
            <w:shd w:val="clear" w:color="auto" w:fill="D9D9D9" w:themeFill="background1" w:themeFillShade="D9"/>
          </w:tcPr>
          <w:p w:rsidR="00A76CA3" w:rsidRPr="00C82882" w:rsidRDefault="00A76CA3" w:rsidP="0003767C">
            <w:pPr>
              <w:jc w:val="center"/>
              <w:rPr>
                <w:rFonts w:ascii="Times New Roman" w:hAnsi="Times New Roman"/>
                <w:b/>
                <w:lang w:val="sr-Cyrl-RS"/>
              </w:rPr>
            </w:pPr>
            <w:r w:rsidRPr="00C82882">
              <w:rPr>
                <w:rFonts w:ascii="Times New Roman" w:hAnsi="Times New Roman"/>
                <w:b/>
                <w:lang w:val="sr-Cyrl-RS"/>
              </w:rPr>
              <w:t>2018/2016</w:t>
            </w:r>
          </w:p>
        </w:tc>
      </w:tr>
      <w:tr w:rsidR="00A76CA3" w:rsidRPr="00C82882" w:rsidTr="00907BBB">
        <w:trPr>
          <w:trHeight w:val="314"/>
          <w:jc w:val="center"/>
        </w:trPr>
        <w:tc>
          <w:tcPr>
            <w:tcW w:w="325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УПУПАН БРОЈ ПРЕДМЕТА</w:t>
            </w:r>
          </w:p>
        </w:tc>
        <w:tc>
          <w:tcPr>
            <w:tcW w:w="81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2067</w:t>
            </w:r>
          </w:p>
        </w:tc>
        <w:tc>
          <w:tcPr>
            <w:tcW w:w="144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3225</w:t>
            </w:r>
          </w:p>
        </w:tc>
        <w:tc>
          <w:tcPr>
            <w:tcW w:w="126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2740</w:t>
            </w:r>
          </w:p>
        </w:tc>
        <w:tc>
          <w:tcPr>
            <w:tcW w:w="153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-15,04</w:t>
            </w:r>
          </w:p>
        </w:tc>
        <w:tc>
          <w:tcPr>
            <w:tcW w:w="127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32.56</w:t>
            </w:r>
          </w:p>
        </w:tc>
      </w:tr>
      <w:tr w:rsidR="00A76CA3" w:rsidRPr="00C82882" w:rsidTr="00907BBB">
        <w:trPr>
          <w:trHeight w:val="295"/>
          <w:jc w:val="center"/>
        </w:trPr>
        <w:tc>
          <w:tcPr>
            <w:tcW w:w="325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ДВТР</w:t>
            </w:r>
          </w:p>
        </w:tc>
        <w:tc>
          <w:tcPr>
            <w:tcW w:w="81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337</w:t>
            </w:r>
          </w:p>
        </w:tc>
        <w:tc>
          <w:tcPr>
            <w:tcW w:w="144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389</w:t>
            </w:r>
          </w:p>
        </w:tc>
        <w:tc>
          <w:tcPr>
            <w:tcW w:w="126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332</w:t>
            </w:r>
          </w:p>
        </w:tc>
        <w:tc>
          <w:tcPr>
            <w:tcW w:w="153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-14,65</w:t>
            </w:r>
          </w:p>
        </w:tc>
        <w:tc>
          <w:tcPr>
            <w:tcW w:w="1278" w:type="dxa"/>
          </w:tcPr>
          <w:p w:rsidR="00A76CA3" w:rsidRPr="00C82882" w:rsidRDefault="00A76CA3" w:rsidP="0003767C">
            <w:pPr>
              <w:jc w:val="center"/>
              <w:rPr>
                <w:rFonts w:ascii="Times New Roman" w:hAnsi="Times New Roman"/>
                <w:lang w:val="en-US"/>
              </w:rPr>
            </w:pPr>
            <w:r w:rsidRPr="00C82882">
              <w:rPr>
                <w:rFonts w:ascii="Times New Roman" w:hAnsi="Times New Roman"/>
                <w:lang w:val="sr-Cyrl-RS"/>
              </w:rPr>
              <w:t>-1.</w:t>
            </w:r>
            <w:r w:rsidRPr="00C82882">
              <w:rPr>
                <w:rFonts w:ascii="Times New Roman" w:hAnsi="Times New Roman"/>
                <w:lang w:val="en-US"/>
              </w:rPr>
              <w:t>48</w:t>
            </w:r>
          </w:p>
        </w:tc>
      </w:tr>
      <w:tr w:rsidR="00A76CA3" w:rsidRPr="00C82882" w:rsidTr="00907BBB">
        <w:trPr>
          <w:trHeight w:val="295"/>
          <w:jc w:val="center"/>
        </w:trPr>
        <w:tc>
          <w:tcPr>
            <w:tcW w:w="325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А</w:t>
            </w:r>
          </w:p>
        </w:tc>
        <w:tc>
          <w:tcPr>
            <w:tcW w:w="81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859</w:t>
            </w:r>
          </w:p>
        </w:tc>
        <w:tc>
          <w:tcPr>
            <w:tcW w:w="144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1282</w:t>
            </w:r>
          </w:p>
        </w:tc>
        <w:tc>
          <w:tcPr>
            <w:tcW w:w="126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1492</w:t>
            </w:r>
          </w:p>
        </w:tc>
        <w:tc>
          <w:tcPr>
            <w:tcW w:w="1530" w:type="dxa"/>
          </w:tcPr>
          <w:p w:rsidR="00A76CA3" w:rsidRPr="005452E7" w:rsidRDefault="00A76CA3" w:rsidP="0003767C">
            <w:pPr>
              <w:jc w:val="center"/>
              <w:rPr>
                <w:rFonts w:ascii="Times New Roman" w:hAnsi="Times New Roman"/>
                <w:lang w:val="en-US"/>
              </w:rPr>
            </w:pPr>
            <w:r w:rsidRPr="00C82882">
              <w:rPr>
                <w:rFonts w:ascii="Times New Roman" w:hAnsi="Times New Roman"/>
                <w:lang w:val="sr-Cyrl-RS"/>
              </w:rPr>
              <w:t>1</w:t>
            </w:r>
            <w:r w:rsidR="005452E7">
              <w:rPr>
                <w:rFonts w:ascii="Times New Roman" w:hAnsi="Times New Roman"/>
                <w:lang w:val="en-US"/>
              </w:rPr>
              <w:t>4.08</w:t>
            </w:r>
          </w:p>
        </w:tc>
        <w:tc>
          <w:tcPr>
            <w:tcW w:w="127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73.69</w:t>
            </w:r>
          </w:p>
        </w:tc>
      </w:tr>
      <w:tr w:rsidR="00A76CA3" w:rsidRPr="00C82882" w:rsidTr="00907BBB">
        <w:trPr>
          <w:trHeight w:val="295"/>
          <w:jc w:val="center"/>
        </w:trPr>
        <w:tc>
          <w:tcPr>
            <w:tcW w:w="3258" w:type="dxa"/>
            <w:tcBorders>
              <w:bottom w:val="single" w:sz="4" w:space="0" w:color="auto"/>
            </w:tcBorders>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ПИ</w:t>
            </w:r>
          </w:p>
        </w:tc>
        <w:tc>
          <w:tcPr>
            <w:tcW w:w="810" w:type="dxa"/>
            <w:tcBorders>
              <w:bottom w:val="single" w:sz="4" w:space="0" w:color="auto"/>
            </w:tcBorders>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43</w:t>
            </w:r>
          </w:p>
        </w:tc>
        <w:tc>
          <w:tcPr>
            <w:tcW w:w="1440" w:type="dxa"/>
            <w:tcBorders>
              <w:bottom w:val="single" w:sz="4" w:space="0" w:color="auto"/>
            </w:tcBorders>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53</w:t>
            </w:r>
          </w:p>
        </w:tc>
        <w:tc>
          <w:tcPr>
            <w:tcW w:w="1260" w:type="dxa"/>
            <w:tcBorders>
              <w:bottom w:val="single" w:sz="4" w:space="0" w:color="auto"/>
            </w:tcBorders>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56</w:t>
            </w:r>
          </w:p>
        </w:tc>
        <w:tc>
          <w:tcPr>
            <w:tcW w:w="1530" w:type="dxa"/>
            <w:tcBorders>
              <w:bottom w:val="single" w:sz="4" w:space="0" w:color="auto"/>
            </w:tcBorders>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5,66</w:t>
            </w:r>
          </w:p>
        </w:tc>
        <w:tc>
          <w:tcPr>
            <w:tcW w:w="1278" w:type="dxa"/>
            <w:tcBorders>
              <w:bottom w:val="single" w:sz="4" w:space="0" w:color="auto"/>
            </w:tcBorders>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30.23</w:t>
            </w:r>
          </w:p>
        </w:tc>
      </w:tr>
      <w:tr w:rsidR="00A76CA3" w:rsidRPr="00C82882" w:rsidTr="00907BBB">
        <w:trPr>
          <w:trHeight w:val="295"/>
          <w:jc w:val="center"/>
        </w:trPr>
        <w:tc>
          <w:tcPr>
            <w:tcW w:w="325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П</w:t>
            </w:r>
          </w:p>
        </w:tc>
        <w:tc>
          <w:tcPr>
            <w:tcW w:w="81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220</w:t>
            </w:r>
          </w:p>
        </w:tc>
        <w:tc>
          <w:tcPr>
            <w:tcW w:w="144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167</w:t>
            </w:r>
          </w:p>
        </w:tc>
        <w:tc>
          <w:tcPr>
            <w:tcW w:w="126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194</w:t>
            </w:r>
          </w:p>
        </w:tc>
        <w:tc>
          <w:tcPr>
            <w:tcW w:w="153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16,17</w:t>
            </w:r>
          </w:p>
        </w:tc>
        <w:tc>
          <w:tcPr>
            <w:tcW w:w="127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-11.82</w:t>
            </w:r>
          </w:p>
        </w:tc>
      </w:tr>
      <w:tr w:rsidR="00A76CA3" w:rsidRPr="00C82882" w:rsidTr="00907BBB">
        <w:trPr>
          <w:trHeight w:val="306"/>
          <w:jc w:val="center"/>
        </w:trPr>
        <w:tc>
          <w:tcPr>
            <w:tcW w:w="325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Р</w:t>
            </w:r>
          </w:p>
        </w:tc>
        <w:tc>
          <w:tcPr>
            <w:tcW w:w="81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283</w:t>
            </w:r>
          </w:p>
        </w:tc>
        <w:tc>
          <w:tcPr>
            <w:tcW w:w="144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296</w:t>
            </w:r>
          </w:p>
        </w:tc>
        <w:tc>
          <w:tcPr>
            <w:tcW w:w="126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286</w:t>
            </w:r>
          </w:p>
        </w:tc>
        <w:tc>
          <w:tcPr>
            <w:tcW w:w="153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-3,38</w:t>
            </w:r>
          </w:p>
        </w:tc>
        <w:tc>
          <w:tcPr>
            <w:tcW w:w="127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1.06</w:t>
            </w:r>
          </w:p>
        </w:tc>
      </w:tr>
      <w:tr w:rsidR="00A76CA3" w:rsidRPr="00C82882" w:rsidTr="00907BBB">
        <w:trPr>
          <w:trHeight w:val="295"/>
          <w:jc w:val="center"/>
        </w:trPr>
        <w:tc>
          <w:tcPr>
            <w:tcW w:w="325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СТР.ПОВ.</w:t>
            </w:r>
          </w:p>
        </w:tc>
        <w:tc>
          <w:tcPr>
            <w:tcW w:w="810" w:type="dxa"/>
          </w:tcPr>
          <w:p w:rsidR="00A76CA3" w:rsidRPr="00C82882" w:rsidRDefault="00A76CA3" w:rsidP="0003767C">
            <w:pPr>
              <w:jc w:val="center"/>
              <w:rPr>
                <w:rFonts w:ascii="Times New Roman" w:hAnsi="Times New Roman"/>
                <w:b/>
                <w:lang w:val="sr-Latn-RS"/>
              </w:rPr>
            </w:pPr>
          </w:p>
        </w:tc>
        <w:tc>
          <w:tcPr>
            <w:tcW w:w="1440" w:type="dxa"/>
          </w:tcPr>
          <w:p w:rsidR="00A76CA3" w:rsidRPr="00C82882" w:rsidRDefault="00A76CA3" w:rsidP="0003767C">
            <w:pPr>
              <w:jc w:val="center"/>
              <w:rPr>
                <w:rFonts w:ascii="Times New Roman" w:hAnsi="Times New Roman"/>
                <w:b/>
                <w:lang w:val="sr-Latn-RS"/>
              </w:rPr>
            </w:pPr>
          </w:p>
        </w:tc>
        <w:tc>
          <w:tcPr>
            <w:tcW w:w="1260" w:type="dxa"/>
          </w:tcPr>
          <w:p w:rsidR="00A76CA3" w:rsidRPr="00C82882" w:rsidRDefault="00A76CA3" w:rsidP="0003767C">
            <w:pPr>
              <w:jc w:val="center"/>
              <w:rPr>
                <w:rFonts w:ascii="Times New Roman" w:hAnsi="Times New Roman"/>
                <w:b/>
                <w:lang w:val="sr-Latn-RS"/>
              </w:rPr>
            </w:pPr>
          </w:p>
        </w:tc>
        <w:tc>
          <w:tcPr>
            <w:tcW w:w="1530" w:type="dxa"/>
          </w:tcPr>
          <w:p w:rsidR="00A76CA3" w:rsidRPr="00C82882" w:rsidRDefault="00A76CA3" w:rsidP="0003767C">
            <w:pPr>
              <w:jc w:val="center"/>
              <w:rPr>
                <w:rFonts w:ascii="Times New Roman" w:hAnsi="Times New Roman"/>
                <w:b/>
                <w:lang w:val="sr-Latn-RS"/>
              </w:rPr>
            </w:pPr>
          </w:p>
        </w:tc>
        <w:tc>
          <w:tcPr>
            <w:tcW w:w="1278" w:type="dxa"/>
          </w:tcPr>
          <w:p w:rsidR="00A76CA3" w:rsidRPr="00C82882" w:rsidRDefault="00A76CA3" w:rsidP="0003767C">
            <w:pPr>
              <w:jc w:val="center"/>
              <w:rPr>
                <w:rFonts w:ascii="Times New Roman" w:hAnsi="Times New Roman"/>
                <w:b/>
                <w:lang w:val="sr-Latn-RS"/>
              </w:rPr>
            </w:pPr>
          </w:p>
        </w:tc>
      </w:tr>
      <w:tr w:rsidR="00A76CA3" w:rsidRPr="00C82882" w:rsidTr="00907BBB">
        <w:trPr>
          <w:trHeight w:val="295"/>
          <w:jc w:val="center"/>
        </w:trPr>
        <w:tc>
          <w:tcPr>
            <w:tcW w:w="325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ДВТ-ДТ</w:t>
            </w:r>
          </w:p>
        </w:tc>
        <w:tc>
          <w:tcPr>
            <w:tcW w:w="81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197</w:t>
            </w:r>
          </w:p>
        </w:tc>
        <w:tc>
          <w:tcPr>
            <w:tcW w:w="144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179</w:t>
            </w:r>
          </w:p>
        </w:tc>
        <w:tc>
          <w:tcPr>
            <w:tcW w:w="126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152</w:t>
            </w:r>
          </w:p>
        </w:tc>
        <w:tc>
          <w:tcPr>
            <w:tcW w:w="153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-15,08</w:t>
            </w:r>
          </w:p>
        </w:tc>
        <w:tc>
          <w:tcPr>
            <w:tcW w:w="127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-22.84</w:t>
            </w:r>
          </w:p>
        </w:tc>
      </w:tr>
      <w:tr w:rsidR="00A76CA3" w:rsidRPr="00C82882" w:rsidTr="00907BBB">
        <w:trPr>
          <w:trHeight w:val="295"/>
          <w:jc w:val="center"/>
        </w:trPr>
        <w:tc>
          <w:tcPr>
            <w:tcW w:w="325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ДВТ-ДК</w:t>
            </w:r>
          </w:p>
        </w:tc>
        <w:tc>
          <w:tcPr>
            <w:tcW w:w="81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4</w:t>
            </w:r>
          </w:p>
        </w:tc>
        <w:tc>
          <w:tcPr>
            <w:tcW w:w="144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4</w:t>
            </w:r>
          </w:p>
        </w:tc>
        <w:tc>
          <w:tcPr>
            <w:tcW w:w="126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5</w:t>
            </w:r>
          </w:p>
        </w:tc>
        <w:tc>
          <w:tcPr>
            <w:tcW w:w="153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25.00</w:t>
            </w:r>
          </w:p>
        </w:tc>
        <w:tc>
          <w:tcPr>
            <w:tcW w:w="127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25.00</w:t>
            </w:r>
          </w:p>
        </w:tc>
      </w:tr>
      <w:tr w:rsidR="00A76CA3" w:rsidRPr="00C82882" w:rsidTr="00907BBB">
        <w:trPr>
          <w:trHeight w:val="295"/>
          <w:jc w:val="center"/>
        </w:trPr>
        <w:tc>
          <w:tcPr>
            <w:tcW w:w="325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Р1</w:t>
            </w:r>
          </w:p>
        </w:tc>
        <w:tc>
          <w:tcPr>
            <w:tcW w:w="81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71</w:t>
            </w:r>
          </w:p>
        </w:tc>
        <w:tc>
          <w:tcPr>
            <w:tcW w:w="144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80</w:t>
            </w:r>
          </w:p>
        </w:tc>
        <w:tc>
          <w:tcPr>
            <w:tcW w:w="126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79</w:t>
            </w:r>
          </w:p>
        </w:tc>
        <w:tc>
          <w:tcPr>
            <w:tcW w:w="153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-1,25</w:t>
            </w:r>
          </w:p>
        </w:tc>
        <w:tc>
          <w:tcPr>
            <w:tcW w:w="127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11.27</w:t>
            </w:r>
          </w:p>
        </w:tc>
      </w:tr>
      <w:tr w:rsidR="00A76CA3" w:rsidRPr="00C82882" w:rsidTr="00907BBB">
        <w:trPr>
          <w:trHeight w:val="306"/>
          <w:jc w:val="center"/>
        </w:trPr>
        <w:tc>
          <w:tcPr>
            <w:tcW w:w="325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Р2</w:t>
            </w:r>
          </w:p>
        </w:tc>
        <w:tc>
          <w:tcPr>
            <w:tcW w:w="81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53</w:t>
            </w:r>
          </w:p>
        </w:tc>
        <w:tc>
          <w:tcPr>
            <w:tcW w:w="144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59</w:t>
            </w:r>
          </w:p>
        </w:tc>
        <w:tc>
          <w:tcPr>
            <w:tcW w:w="126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38</w:t>
            </w:r>
          </w:p>
        </w:tc>
        <w:tc>
          <w:tcPr>
            <w:tcW w:w="153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-35,59</w:t>
            </w:r>
          </w:p>
        </w:tc>
        <w:tc>
          <w:tcPr>
            <w:tcW w:w="127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-28.30</w:t>
            </w:r>
          </w:p>
        </w:tc>
      </w:tr>
      <w:tr w:rsidR="00A76CA3" w:rsidRPr="00C82882" w:rsidTr="00907BBB">
        <w:trPr>
          <w:trHeight w:val="295"/>
          <w:jc w:val="center"/>
        </w:trPr>
        <w:tc>
          <w:tcPr>
            <w:tcW w:w="325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ДВТ-ВР</w:t>
            </w:r>
          </w:p>
        </w:tc>
        <w:tc>
          <w:tcPr>
            <w:tcW w:w="810" w:type="dxa"/>
          </w:tcPr>
          <w:p w:rsidR="00A76CA3" w:rsidRPr="00C82882" w:rsidRDefault="00A76CA3" w:rsidP="0003767C">
            <w:pPr>
              <w:jc w:val="center"/>
              <w:rPr>
                <w:rFonts w:ascii="Times New Roman" w:hAnsi="Times New Roman"/>
                <w:b/>
                <w:lang w:val="sr-Latn-RS"/>
              </w:rPr>
            </w:pPr>
          </w:p>
        </w:tc>
        <w:tc>
          <w:tcPr>
            <w:tcW w:w="144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694</w:t>
            </w:r>
          </w:p>
        </w:tc>
        <w:tc>
          <w:tcPr>
            <w:tcW w:w="126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87</w:t>
            </w:r>
          </w:p>
        </w:tc>
        <w:tc>
          <w:tcPr>
            <w:tcW w:w="1530" w:type="dxa"/>
          </w:tcPr>
          <w:p w:rsidR="00A76CA3" w:rsidRPr="00C82882" w:rsidRDefault="00A76CA3" w:rsidP="0003767C">
            <w:pPr>
              <w:jc w:val="center"/>
              <w:rPr>
                <w:rFonts w:ascii="Times New Roman" w:hAnsi="Times New Roman"/>
                <w:b/>
                <w:lang w:val="sr-Cyrl-RS"/>
              </w:rPr>
            </w:pPr>
            <w:r w:rsidRPr="00C82882">
              <w:rPr>
                <w:rFonts w:ascii="Times New Roman" w:hAnsi="Times New Roman"/>
                <w:b/>
                <w:lang w:val="sr-Cyrl-RS"/>
              </w:rPr>
              <w:t>-</w:t>
            </w:r>
            <w:r w:rsidRPr="00C82882">
              <w:rPr>
                <w:rFonts w:ascii="Times New Roman" w:hAnsi="Times New Roman"/>
                <w:lang w:val="sr-Cyrl-RS"/>
              </w:rPr>
              <w:t>87,46</w:t>
            </w:r>
          </w:p>
        </w:tc>
        <w:tc>
          <w:tcPr>
            <w:tcW w:w="1278" w:type="dxa"/>
          </w:tcPr>
          <w:p w:rsidR="00A76CA3" w:rsidRPr="00C82882" w:rsidRDefault="00A76CA3" w:rsidP="0003767C">
            <w:pPr>
              <w:jc w:val="center"/>
              <w:rPr>
                <w:rFonts w:ascii="Times New Roman" w:hAnsi="Times New Roman"/>
                <w:b/>
                <w:lang w:val="sr-Latn-RS"/>
              </w:rPr>
            </w:pPr>
          </w:p>
        </w:tc>
      </w:tr>
      <w:tr w:rsidR="00A76CA3" w:rsidRPr="00C82882" w:rsidTr="00907BBB">
        <w:trPr>
          <w:trHeight w:val="295"/>
          <w:jc w:val="center"/>
        </w:trPr>
        <w:tc>
          <w:tcPr>
            <w:tcW w:w="325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А-П</w:t>
            </w:r>
          </w:p>
        </w:tc>
        <w:tc>
          <w:tcPr>
            <w:tcW w:w="810" w:type="dxa"/>
          </w:tcPr>
          <w:p w:rsidR="00A76CA3" w:rsidRPr="00C82882" w:rsidRDefault="00A76CA3" w:rsidP="0003767C">
            <w:pPr>
              <w:jc w:val="center"/>
              <w:rPr>
                <w:rFonts w:ascii="Times New Roman" w:hAnsi="Times New Roman"/>
                <w:b/>
                <w:lang w:val="sr-Latn-RS"/>
              </w:rPr>
            </w:pPr>
          </w:p>
        </w:tc>
        <w:tc>
          <w:tcPr>
            <w:tcW w:w="144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1</w:t>
            </w:r>
          </w:p>
        </w:tc>
        <w:tc>
          <w:tcPr>
            <w:tcW w:w="1260" w:type="dxa"/>
          </w:tcPr>
          <w:p w:rsidR="00A76CA3" w:rsidRPr="00C82882" w:rsidRDefault="00A76CA3" w:rsidP="0003767C">
            <w:pPr>
              <w:jc w:val="center"/>
              <w:rPr>
                <w:rFonts w:ascii="Times New Roman" w:hAnsi="Times New Roman"/>
                <w:b/>
                <w:lang w:val="sr-Latn-RS"/>
              </w:rPr>
            </w:pPr>
          </w:p>
        </w:tc>
        <w:tc>
          <w:tcPr>
            <w:tcW w:w="1530" w:type="dxa"/>
          </w:tcPr>
          <w:p w:rsidR="00A76CA3" w:rsidRPr="00C82882" w:rsidRDefault="00A76CA3" w:rsidP="0003767C">
            <w:pPr>
              <w:jc w:val="center"/>
              <w:rPr>
                <w:rFonts w:ascii="Times New Roman" w:hAnsi="Times New Roman"/>
                <w:b/>
                <w:lang w:val="sr-Cyrl-RS"/>
              </w:rPr>
            </w:pPr>
            <w:r w:rsidRPr="00C82882">
              <w:rPr>
                <w:rFonts w:ascii="Times New Roman" w:hAnsi="Times New Roman"/>
                <w:b/>
                <w:lang w:val="sr-Cyrl-RS"/>
              </w:rPr>
              <w:t>-</w:t>
            </w:r>
            <w:r w:rsidRPr="00C82882">
              <w:rPr>
                <w:rFonts w:ascii="Times New Roman" w:hAnsi="Times New Roman"/>
                <w:lang w:val="sr-Cyrl-RS"/>
              </w:rPr>
              <w:t>100.00</w:t>
            </w:r>
          </w:p>
        </w:tc>
        <w:tc>
          <w:tcPr>
            <w:tcW w:w="1278" w:type="dxa"/>
          </w:tcPr>
          <w:p w:rsidR="00A76CA3" w:rsidRPr="00C82882" w:rsidRDefault="00A76CA3" w:rsidP="0003767C">
            <w:pPr>
              <w:jc w:val="center"/>
              <w:rPr>
                <w:rFonts w:ascii="Times New Roman" w:hAnsi="Times New Roman"/>
                <w:b/>
                <w:lang w:val="sr-Latn-RS"/>
              </w:rPr>
            </w:pPr>
          </w:p>
        </w:tc>
      </w:tr>
      <w:tr w:rsidR="00A76CA3" w:rsidRPr="00C82882" w:rsidTr="00907BBB">
        <w:trPr>
          <w:trHeight w:val="295"/>
          <w:jc w:val="center"/>
        </w:trPr>
        <w:tc>
          <w:tcPr>
            <w:tcW w:w="3258"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ДВТ-ПС</w:t>
            </w:r>
          </w:p>
        </w:tc>
        <w:tc>
          <w:tcPr>
            <w:tcW w:w="810" w:type="dxa"/>
          </w:tcPr>
          <w:p w:rsidR="00A76CA3" w:rsidRPr="00C82882" w:rsidRDefault="00A76CA3" w:rsidP="0003767C">
            <w:pPr>
              <w:jc w:val="center"/>
              <w:rPr>
                <w:rFonts w:ascii="Times New Roman" w:hAnsi="Times New Roman"/>
                <w:b/>
                <w:lang w:val="sr-Latn-RS"/>
              </w:rPr>
            </w:pPr>
          </w:p>
        </w:tc>
        <w:tc>
          <w:tcPr>
            <w:tcW w:w="144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21</w:t>
            </w:r>
          </w:p>
        </w:tc>
        <w:tc>
          <w:tcPr>
            <w:tcW w:w="1260" w:type="dxa"/>
          </w:tcPr>
          <w:p w:rsidR="00A76CA3" w:rsidRPr="00C82882" w:rsidRDefault="00A76CA3" w:rsidP="0003767C">
            <w:pPr>
              <w:jc w:val="center"/>
              <w:rPr>
                <w:rFonts w:ascii="Times New Roman" w:hAnsi="Times New Roman"/>
                <w:lang w:val="sr-Cyrl-RS"/>
              </w:rPr>
            </w:pPr>
            <w:r w:rsidRPr="00C82882">
              <w:rPr>
                <w:rFonts w:ascii="Times New Roman" w:hAnsi="Times New Roman"/>
                <w:lang w:val="sr-Cyrl-RS"/>
              </w:rPr>
              <w:t>19</w:t>
            </w:r>
          </w:p>
        </w:tc>
        <w:tc>
          <w:tcPr>
            <w:tcW w:w="1530" w:type="dxa"/>
          </w:tcPr>
          <w:p w:rsidR="00A76CA3" w:rsidRPr="00C82882" w:rsidRDefault="00A76CA3" w:rsidP="0003767C">
            <w:pPr>
              <w:jc w:val="center"/>
              <w:rPr>
                <w:rFonts w:ascii="Times New Roman" w:hAnsi="Times New Roman"/>
                <w:b/>
                <w:lang w:val="sr-Cyrl-RS"/>
              </w:rPr>
            </w:pPr>
            <w:r w:rsidRPr="00C82882">
              <w:rPr>
                <w:rFonts w:ascii="Times New Roman" w:hAnsi="Times New Roman"/>
                <w:b/>
                <w:lang w:val="sr-Cyrl-RS"/>
              </w:rPr>
              <w:t>-</w:t>
            </w:r>
            <w:r w:rsidRPr="00C82882">
              <w:rPr>
                <w:rFonts w:ascii="Times New Roman" w:hAnsi="Times New Roman"/>
                <w:lang w:val="sr-Cyrl-RS"/>
              </w:rPr>
              <w:t>9,52</w:t>
            </w:r>
          </w:p>
        </w:tc>
        <w:tc>
          <w:tcPr>
            <w:tcW w:w="1278" w:type="dxa"/>
          </w:tcPr>
          <w:p w:rsidR="00A76CA3" w:rsidRPr="00C82882" w:rsidRDefault="00A76CA3" w:rsidP="0003767C">
            <w:pPr>
              <w:jc w:val="center"/>
              <w:rPr>
                <w:rFonts w:ascii="Times New Roman" w:hAnsi="Times New Roman"/>
                <w:b/>
                <w:lang w:val="sr-Latn-RS"/>
              </w:rPr>
            </w:pPr>
          </w:p>
        </w:tc>
      </w:tr>
    </w:tbl>
    <w:p w:rsidR="00175597" w:rsidRDefault="00175597" w:rsidP="00175597">
      <w:pPr>
        <w:tabs>
          <w:tab w:val="left" w:pos="1418"/>
        </w:tabs>
        <w:rPr>
          <w:b/>
          <w:noProof/>
          <w:lang w:val="sr-Cyrl-RS"/>
        </w:rPr>
      </w:pPr>
      <w:r w:rsidRPr="00C82882">
        <w:rPr>
          <w:i/>
          <w:lang w:val="sr-Cyrl-RS"/>
        </w:rPr>
        <w:t xml:space="preserve">Приказ укупног броја предмета за сваки уписник појединачно у периоду од 2016-2018. </w:t>
      </w:r>
      <w:r w:rsidRPr="00C82882">
        <w:rPr>
          <w:lang w:val="sr-Cyrl-RS"/>
        </w:rPr>
        <w:t>године</w:t>
      </w:r>
      <w:r w:rsidRPr="00C82882">
        <w:rPr>
          <w:i/>
          <w:lang w:val="sr-Cyrl-RS"/>
        </w:rPr>
        <w:t>.</w:t>
      </w:r>
      <w:r w:rsidRPr="00C82882">
        <w:rPr>
          <w:b/>
          <w:noProof/>
          <w:lang w:val="sr-Cyrl-RS"/>
        </w:rPr>
        <w:t xml:space="preserve"> </w:t>
      </w:r>
    </w:p>
    <w:p w:rsidR="00907BBB" w:rsidRPr="00C82882" w:rsidRDefault="00907BBB" w:rsidP="00175597">
      <w:pPr>
        <w:tabs>
          <w:tab w:val="left" w:pos="1418"/>
        </w:tabs>
        <w:rPr>
          <w:i/>
          <w:sz w:val="22"/>
          <w:szCs w:val="22"/>
          <w:lang w:val="sr-Cyrl-RS" w:eastAsia="en-US"/>
        </w:rPr>
      </w:pPr>
    </w:p>
    <w:p w:rsidR="00175597" w:rsidRPr="00C82882" w:rsidRDefault="00A4649D" w:rsidP="00175597">
      <w:pPr>
        <w:rPr>
          <w:b/>
          <w:noProof/>
          <w:lang w:val="sr-Cyrl-RS"/>
        </w:rPr>
      </w:pPr>
      <w:r w:rsidRPr="00C82882">
        <w:rPr>
          <w:noProof/>
          <w:lang w:val="en-US" w:eastAsia="en-US"/>
        </w:rPr>
        <w:drawing>
          <wp:inline distT="0" distB="0" distL="0" distR="0" wp14:anchorId="010E6B1D" wp14:editId="212FF162">
            <wp:extent cx="5943600" cy="2157247"/>
            <wp:effectExtent l="0" t="0" r="0" b="1460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75597" w:rsidRPr="00C82882" w:rsidRDefault="00175597" w:rsidP="00A4649D">
      <w:pPr>
        <w:rPr>
          <w:i/>
          <w:sz w:val="22"/>
          <w:szCs w:val="22"/>
          <w:lang w:val="sr-Cyrl-RS"/>
        </w:rPr>
      </w:pPr>
      <w:r w:rsidRPr="00C82882">
        <w:rPr>
          <w:i/>
          <w:sz w:val="22"/>
          <w:szCs w:val="22"/>
          <w:lang w:val="sr-Cyrl-RS"/>
        </w:rPr>
        <w:t>Графикон бр.</w:t>
      </w:r>
      <w:r w:rsidR="0007415C" w:rsidRPr="00C82882">
        <w:rPr>
          <w:i/>
          <w:sz w:val="22"/>
          <w:szCs w:val="22"/>
          <w:lang w:val="sr-Cyrl-RS"/>
        </w:rPr>
        <w:t xml:space="preserve"> 3</w:t>
      </w:r>
      <w:r w:rsidRPr="00C82882">
        <w:rPr>
          <w:i/>
          <w:sz w:val="22"/>
          <w:szCs w:val="22"/>
          <w:lang w:val="sr-Cyrl-RS" w:eastAsia="en-US"/>
        </w:rPr>
        <w:t>– Приказ укупног броја предмета за сваки уписник по</w:t>
      </w:r>
      <w:r w:rsidR="00411BD5" w:rsidRPr="00C82882">
        <w:rPr>
          <w:i/>
          <w:sz w:val="22"/>
          <w:szCs w:val="22"/>
          <w:lang w:val="sr-Cyrl-RS" w:eastAsia="en-US"/>
        </w:rPr>
        <w:t>јединачно у периоду од 2016-2018</w:t>
      </w:r>
      <w:r w:rsidRPr="00C82882">
        <w:rPr>
          <w:i/>
          <w:sz w:val="22"/>
          <w:szCs w:val="22"/>
          <w:lang w:val="sr-Cyrl-RS" w:eastAsia="en-US"/>
        </w:rPr>
        <w:t>. године.</w:t>
      </w:r>
    </w:p>
    <w:p w:rsidR="009A1DB5" w:rsidRPr="00C82882" w:rsidRDefault="009A1DB5" w:rsidP="00E66674">
      <w:pPr>
        <w:tabs>
          <w:tab w:val="left" w:pos="1418"/>
        </w:tabs>
        <w:jc w:val="both"/>
        <w:rPr>
          <w:color w:val="00B050"/>
          <w:lang w:val="sr-Cyrl-RS" w:eastAsia="en-US"/>
        </w:rPr>
      </w:pPr>
    </w:p>
    <w:p w:rsidR="0041753C" w:rsidRPr="00C82882" w:rsidRDefault="0041753C" w:rsidP="00F71B18">
      <w:pPr>
        <w:numPr>
          <w:ilvl w:val="0"/>
          <w:numId w:val="36"/>
        </w:numPr>
        <w:tabs>
          <w:tab w:val="left" w:pos="1418"/>
        </w:tabs>
        <w:jc w:val="both"/>
        <w:rPr>
          <w:b/>
          <w:lang w:val="sr-Cyrl-RS" w:eastAsia="en-US"/>
        </w:rPr>
      </w:pPr>
      <w:r w:rsidRPr="00C82882">
        <w:rPr>
          <w:b/>
          <w:lang w:val="sr-Cyrl-RS" w:eastAsia="en-US"/>
        </w:rPr>
        <w:t>Одржане седнице</w:t>
      </w:r>
    </w:p>
    <w:p w:rsidR="009A1DB5" w:rsidRPr="00C82882" w:rsidRDefault="009A1DB5" w:rsidP="00797942">
      <w:pPr>
        <w:jc w:val="both"/>
        <w:rPr>
          <w:b/>
          <w:lang w:val="sr-Cyrl-RS"/>
        </w:rPr>
      </w:pPr>
    </w:p>
    <w:p w:rsidR="00D2430C" w:rsidRPr="00C82882" w:rsidRDefault="00797942" w:rsidP="00D2430C">
      <w:pPr>
        <w:jc w:val="both"/>
        <w:rPr>
          <w:lang w:val="sr-Cyrl-RS"/>
        </w:rPr>
      </w:pPr>
      <w:r w:rsidRPr="00C82882">
        <w:rPr>
          <w:lang w:val="sr-Cyrl-RS"/>
        </w:rPr>
        <w:t>Државно веће тужилаца, током 201</w:t>
      </w:r>
      <w:r w:rsidR="0055443E" w:rsidRPr="00C82882">
        <w:rPr>
          <w:lang w:val="sr-Cyrl-RS"/>
        </w:rPr>
        <w:t>8</w:t>
      </w:r>
      <w:r w:rsidR="00A37266" w:rsidRPr="00C82882">
        <w:rPr>
          <w:lang w:val="sr-Cyrl-RS"/>
        </w:rPr>
        <w:t xml:space="preserve">. године одржало је </w:t>
      </w:r>
      <w:r w:rsidR="0055443E" w:rsidRPr="00C82882">
        <w:rPr>
          <w:lang w:val="sr-Cyrl-RS"/>
        </w:rPr>
        <w:t>20</w:t>
      </w:r>
      <w:r w:rsidRPr="00C82882">
        <w:rPr>
          <w:lang w:val="sr-Cyrl-RS"/>
        </w:rPr>
        <w:t xml:space="preserve"> (</w:t>
      </w:r>
      <w:r w:rsidR="0055443E" w:rsidRPr="00C82882">
        <w:rPr>
          <w:lang w:val="sr-Cyrl-RS"/>
        </w:rPr>
        <w:t>двадесет</w:t>
      </w:r>
      <w:r w:rsidRPr="00C82882">
        <w:rPr>
          <w:lang w:val="sr-Cyrl-RS"/>
        </w:rPr>
        <w:t>) редовних</w:t>
      </w:r>
      <w:r w:rsidR="00A37266" w:rsidRPr="00C82882">
        <w:rPr>
          <w:lang w:val="sr-Cyrl-RS"/>
        </w:rPr>
        <w:t xml:space="preserve"> и</w:t>
      </w:r>
      <w:r w:rsidRPr="00C82882">
        <w:rPr>
          <w:lang w:val="sr-Cyrl-CS"/>
        </w:rPr>
        <w:t xml:space="preserve"> </w:t>
      </w:r>
      <w:r w:rsidR="005A541F" w:rsidRPr="00C82882">
        <w:rPr>
          <w:lang w:val="sr-Cyrl-CS"/>
        </w:rPr>
        <w:t>11</w:t>
      </w:r>
      <w:r w:rsidR="00A37266" w:rsidRPr="00C82882">
        <w:rPr>
          <w:lang w:val="sr-Cyrl-CS"/>
        </w:rPr>
        <w:t xml:space="preserve"> </w:t>
      </w:r>
      <w:r w:rsidRPr="00C82882">
        <w:rPr>
          <w:lang w:val="sr-Cyrl-RS"/>
        </w:rPr>
        <w:t>(</w:t>
      </w:r>
      <w:r w:rsidR="005A541F" w:rsidRPr="00C82882">
        <w:rPr>
          <w:lang w:val="sr-Cyrl-RS"/>
        </w:rPr>
        <w:t>једанаест</w:t>
      </w:r>
      <w:r w:rsidRPr="00C82882">
        <w:rPr>
          <w:lang w:val="sr-Cyrl-RS"/>
        </w:rPr>
        <w:t>) ванредн</w:t>
      </w:r>
      <w:r w:rsidR="005A541F" w:rsidRPr="00C82882">
        <w:rPr>
          <w:lang w:val="sr-Cyrl-CS"/>
        </w:rPr>
        <w:t>их</w:t>
      </w:r>
      <w:r w:rsidRPr="00C82882">
        <w:rPr>
          <w:lang w:val="sr-Cyrl-RS"/>
        </w:rPr>
        <w:t xml:space="preserve"> </w:t>
      </w:r>
      <w:r w:rsidR="005A541F" w:rsidRPr="00C82882">
        <w:rPr>
          <w:lang w:val="sr-Cyrl-RS"/>
        </w:rPr>
        <w:t>седница</w:t>
      </w:r>
      <w:r w:rsidR="005E5293" w:rsidRPr="00C82882">
        <w:rPr>
          <w:lang w:val="sr-Cyrl-RS"/>
        </w:rPr>
        <w:t xml:space="preserve"> које су одржане</w:t>
      </w:r>
      <w:r w:rsidR="00230067" w:rsidRPr="00C82882">
        <w:rPr>
          <w:lang w:val="sr-Cyrl-RS"/>
        </w:rPr>
        <w:t xml:space="preserve"> телефонским путем</w:t>
      </w:r>
      <w:r w:rsidRPr="00C82882">
        <w:rPr>
          <w:lang w:val="sr-Cyrl-RS"/>
        </w:rPr>
        <w:t xml:space="preserve">. </w:t>
      </w:r>
    </w:p>
    <w:p w:rsidR="00D2430C" w:rsidRPr="00C82882" w:rsidRDefault="00D2430C" w:rsidP="00D2430C">
      <w:pPr>
        <w:jc w:val="both"/>
        <w:rPr>
          <w:lang w:val="sr-Cyrl-RS"/>
        </w:rPr>
      </w:pPr>
    </w:p>
    <w:p w:rsidR="002324BD" w:rsidRPr="00C82882" w:rsidRDefault="00797942" w:rsidP="002324BD">
      <w:pPr>
        <w:jc w:val="both"/>
        <w:rPr>
          <w:bCs/>
          <w:lang w:val="sr-Cyrl-RS"/>
        </w:rPr>
      </w:pPr>
      <w:r w:rsidRPr="00C82882">
        <w:rPr>
          <w:b/>
          <w:lang w:val="sr-Cyrl-RS"/>
        </w:rPr>
        <w:lastRenderedPageBreak/>
        <w:t xml:space="preserve">На седници Државног већа </w:t>
      </w:r>
      <w:r w:rsidR="00D2430C" w:rsidRPr="00C82882">
        <w:rPr>
          <w:b/>
          <w:lang w:val="sr-Cyrl-RS"/>
        </w:rPr>
        <w:t>тужилаца која је одржана дана 02</w:t>
      </w:r>
      <w:r w:rsidRPr="00C82882">
        <w:rPr>
          <w:b/>
          <w:lang w:val="sr-Cyrl-RS"/>
        </w:rPr>
        <w:t>.</w:t>
      </w:r>
      <w:r w:rsidRPr="00C82882">
        <w:rPr>
          <w:b/>
          <w:lang w:val="sr-Cyrl-CS"/>
        </w:rPr>
        <w:t xml:space="preserve"> </w:t>
      </w:r>
      <w:r w:rsidR="00D2430C" w:rsidRPr="00C82882">
        <w:rPr>
          <w:b/>
          <w:lang w:val="sr-Cyrl-CS"/>
        </w:rPr>
        <w:t>фебруара</w:t>
      </w:r>
      <w:r w:rsidR="00D2430C" w:rsidRPr="00C82882">
        <w:rPr>
          <w:b/>
          <w:lang w:val="sr-Cyrl-RS"/>
        </w:rPr>
        <w:t xml:space="preserve"> 2018</w:t>
      </w:r>
      <w:r w:rsidRPr="00C82882">
        <w:rPr>
          <w:b/>
          <w:lang w:val="sr-Cyrl-RS"/>
        </w:rPr>
        <w:t>. године,</w:t>
      </w:r>
      <w:r w:rsidR="00A37266" w:rsidRPr="00C82882">
        <w:rPr>
          <w:lang w:val="sr-Cyrl-RS"/>
        </w:rPr>
        <w:t xml:space="preserve"> </w:t>
      </w:r>
      <w:r w:rsidR="00D2430C" w:rsidRPr="00C82882">
        <w:rPr>
          <w:bCs/>
          <w:lang w:val="sr-Cyrl-CS" w:eastAsia="en-US"/>
        </w:rPr>
        <w:t xml:space="preserve">донета је одлука о престанку функције заменика јавног тужиоца, услед остваривања права на посебну пензију, </w:t>
      </w:r>
      <w:r w:rsidR="00D2430C" w:rsidRPr="00C82882">
        <w:rPr>
          <w:bCs/>
          <w:lang w:val="sr-Cyrl-CS"/>
        </w:rPr>
        <w:t xml:space="preserve">у складу са </w:t>
      </w:r>
      <w:r w:rsidR="00D2430C" w:rsidRPr="00C82882">
        <w:rPr>
          <w:bCs/>
          <w:lang w:val="sr-Cyrl-RS"/>
        </w:rPr>
        <w:t xml:space="preserve">Уредбом  </w:t>
      </w:r>
      <w:r w:rsidR="00D2430C" w:rsidRPr="00C82882">
        <w:rPr>
          <w:bCs/>
        </w:rPr>
        <w:t>o oствaривaњу пoсeбних прaвa прaвoсудних функционера и зaпoслeних у прaвoсудним oргaнимa и Управи за извршење кривичних санкција сa тeритoриje Аутономне покрајине Кoсoвo и Мeтoхиja</w:t>
      </w:r>
      <w:r w:rsidR="00D2430C" w:rsidRPr="00C82882">
        <w:rPr>
          <w:bCs/>
          <w:lang w:val="sr-Cyrl-RS"/>
        </w:rPr>
        <w:t>.</w:t>
      </w:r>
    </w:p>
    <w:p w:rsidR="002324BD" w:rsidRPr="00C82882" w:rsidRDefault="002324BD" w:rsidP="002324BD">
      <w:pPr>
        <w:jc w:val="both"/>
        <w:rPr>
          <w:bCs/>
          <w:lang w:val="sr-Cyrl-RS"/>
        </w:rPr>
      </w:pPr>
    </w:p>
    <w:p w:rsidR="002324BD" w:rsidRPr="00C82882" w:rsidRDefault="00797942" w:rsidP="002324BD">
      <w:pPr>
        <w:jc w:val="both"/>
        <w:rPr>
          <w:bCs/>
          <w:lang w:val="sr-Cyrl-RS"/>
        </w:rPr>
      </w:pPr>
      <w:r w:rsidRPr="00C82882">
        <w:rPr>
          <w:b/>
          <w:lang w:val="sr-Cyrl-RS"/>
        </w:rPr>
        <w:t xml:space="preserve">На седници Државног већа </w:t>
      </w:r>
      <w:r w:rsidR="002324BD" w:rsidRPr="00C82882">
        <w:rPr>
          <w:b/>
          <w:lang w:val="sr-Cyrl-RS"/>
        </w:rPr>
        <w:t>тужилаца која је одржана дана 14</w:t>
      </w:r>
      <w:r w:rsidRPr="00C82882">
        <w:rPr>
          <w:b/>
          <w:lang w:val="sr-Cyrl-RS"/>
        </w:rPr>
        <w:t>.</w:t>
      </w:r>
      <w:r w:rsidRPr="00C82882">
        <w:rPr>
          <w:b/>
          <w:lang w:val="sr-Cyrl-CS"/>
        </w:rPr>
        <w:t xml:space="preserve"> </w:t>
      </w:r>
      <w:r w:rsidR="002324BD" w:rsidRPr="00C82882">
        <w:rPr>
          <w:b/>
          <w:lang w:val="sr-Cyrl-CS"/>
        </w:rPr>
        <w:t>марта</w:t>
      </w:r>
      <w:r w:rsidR="002324BD" w:rsidRPr="00C82882">
        <w:rPr>
          <w:b/>
          <w:lang w:val="sr-Cyrl-RS"/>
        </w:rPr>
        <w:t xml:space="preserve"> 2018</w:t>
      </w:r>
      <w:r w:rsidRPr="00C82882">
        <w:rPr>
          <w:b/>
          <w:lang w:val="sr-Cyrl-RS"/>
        </w:rPr>
        <w:t>. године,</w:t>
      </w:r>
      <w:r w:rsidRPr="00C82882">
        <w:rPr>
          <w:lang w:val="ru-RU"/>
        </w:rPr>
        <w:t xml:space="preserve"> </w:t>
      </w:r>
      <w:r w:rsidR="002324BD" w:rsidRPr="00C82882">
        <w:rPr>
          <w:lang w:val="ru-RU"/>
        </w:rPr>
        <w:t xml:space="preserve">усвојен је </w:t>
      </w:r>
      <w:r w:rsidR="002324BD" w:rsidRPr="00C82882">
        <w:rPr>
          <w:bCs/>
          <w:lang w:val="ru-RU" w:eastAsia="en-US"/>
        </w:rPr>
        <w:t>Извештај о раду Државног већа тужилаца за 2017. годину</w:t>
      </w:r>
      <w:r w:rsidR="002324BD" w:rsidRPr="00C82882">
        <w:rPr>
          <w:bCs/>
          <w:lang w:val="sr-Cyrl-RS" w:eastAsia="en-US"/>
        </w:rPr>
        <w:t>.</w:t>
      </w:r>
      <w:r w:rsidR="002324BD" w:rsidRPr="00C82882">
        <w:rPr>
          <w:bCs/>
          <w:lang w:val="sr-Cyrl-CS" w:eastAsia="en-US"/>
        </w:rPr>
        <w:tab/>
      </w:r>
    </w:p>
    <w:p w:rsidR="002324BD" w:rsidRPr="00C82882" w:rsidRDefault="002324BD" w:rsidP="002324BD">
      <w:pPr>
        <w:jc w:val="both"/>
        <w:rPr>
          <w:bCs/>
          <w:lang w:val="sr-Cyrl-RS"/>
        </w:rPr>
      </w:pPr>
    </w:p>
    <w:p w:rsidR="00B06760" w:rsidRPr="00C82882" w:rsidRDefault="00797942" w:rsidP="00B06760">
      <w:pPr>
        <w:jc w:val="both"/>
        <w:rPr>
          <w:bCs/>
          <w:lang w:val="sr-Cyrl-RS"/>
        </w:rPr>
      </w:pPr>
      <w:r w:rsidRPr="00C82882">
        <w:rPr>
          <w:b/>
          <w:lang w:val="sr-Cyrl-RS"/>
        </w:rPr>
        <w:t xml:space="preserve">На седници Државног већа </w:t>
      </w:r>
      <w:r w:rsidR="002324BD" w:rsidRPr="00C82882">
        <w:rPr>
          <w:b/>
          <w:lang w:val="sr-Cyrl-RS"/>
        </w:rPr>
        <w:t>тужилаца која је одржана дана 21</w:t>
      </w:r>
      <w:r w:rsidRPr="00C82882">
        <w:rPr>
          <w:b/>
          <w:lang w:val="sr-Cyrl-RS"/>
        </w:rPr>
        <w:t>.</w:t>
      </w:r>
      <w:r w:rsidRPr="00C82882">
        <w:rPr>
          <w:b/>
          <w:lang w:val="sr-Cyrl-CS"/>
        </w:rPr>
        <w:t xml:space="preserve"> </w:t>
      </w:r>
      <w:r w:rsidR="006E6F93" w:rsidRPr="00C82882">
        <w:rPr>
          <w:b/>
          <w:lang w:val="sr-Cyrl-CS"/>
        </w:rPr>
        <w:t>марта</w:t>
      </w:r>
      <w:r w:rsidR="002324BD" w:rsidRPr="00C82882">
        <w:rPr>
          <w:b/>
          <w:lang w:val="sr-Cyrl-RS"/>
        </w:rPr>
        <w:t xml:space="preserve"> 2018</w:t>
      </w:r>
      <w:r w:rsidRPr="00C82882">
        <w:rPr>
          <w:b/>
          <w:lang w:val="sr-Cyrl-RS"/>
        </w:rPr>
        <w:t>. године,</w:t>
      </w:r>
      <w:r w:rsidRPr="00C82882">
        <w:rPr>
          <w:b/>
          <w:lang w:val="sr-Cyrl-CS"/>
        </w:rPr>
        <w:t xml:space="preserve"> </w:t>
      </w:r>
      <w:r w:rsidR="002324BD" w:rsidRPr="00C82882">
        <w:rPr>
          <w:lang w:val="sr-Cyrl-CS"/>
        </w:rPr>
        <w:t>донета је</w:t>
      </w:r>
      <w:r w:rsidR="002324BD" w:rsidRPr="00C82882">
        <w:rPr>
          <w:b/>
          <w:lang w:val="sr-Cyrl-CS"/>
        </w:rPr>
        <w:t xml:space="preserve"> </w:t>
      </w:r>
      <w:r w:rsidR="002324BD" w:rsidRPr="00C82882">
        <w:rPr>
          <w:bCs/>
          <w:lang w:val="sr-Cyrl-CS" w:eastAsia="en-US"/>
        </w:rPr>
        <w:t>одлука о о</w:t>
      </w:r>
      <w:r w:rsidR="004F10B8" w:rsidRPr="00C82882">
        <w:rPr>
          <w:bCs/>
          <w:lang w:val="sr-Cyrl-CS" w:eastAsia="en-US"/>
        </w:rPr>
        <w:t>бразовању р</w:t>
      </w:r>
      <w:r w:rsidR="002324BD" w:rsidRPr="00C82882">
        <w:rPr>
          <w:bCs/>
          <w:lang w:val="sr-Cyrl-CS" w:eastAsia="en-US"/>
        </w:rPr>
        <w:t>адне групе ради давања предлога за измену Устава Републике Србије и утврђене су ранг листе кандидата за избор заменика јавног тужиоца у Вишем јавном тужилаштву у Београду и Вишем јавном тужилаштву у Чачку.</w:t>
      </w:r>
    </w:p>
    <w:p w:rsidR="00B06760" w:rsidRPr="00C82882" w:rsidRDefault="00B06760" w:rsidP="00B06760">
      <w:pPr>
        <w:jc w:val="both"/>
        <w:rPr>
          <w:bCs/>
          <w:lang w:val="sr-Cyrl-RS"/>
        </w:rPr>
      </w:pPr>
    </w:p>
    <w:p w:rsidR="002324BD" w:rsidRPr="00C82882" w:rsidRDefault="00797942" w:rsidP="00542D93">
      <w:pPr>
        <w:jc w:val="both"/>
        <w:rPr>
          <w:bCs/>
          <w:lang w:val="sr-Cyrl-RS"/>
        </w:rPr>
      </w:pPr>
      <w:r w:rsidRPr="00C82882">
        <w:rPr>
          <w:b/>
          <w:lang w:val="sr-Cyrl-RS"/>
        </w:rPr>
        <w:t>На седници Државног већа тужилаца која је одр</w:t>
      </w:r>
      <w:r w:rsidR="002324BD" w:rsidRPr="00C82882">
        <w:rPr>
          <w:b/>
          <w:lang w:val="sr-Cyrl-RS"/>
        </w:rPr>
        <w:t>жана дана 07</w:t>
      </w:r>
      <w:r w:rsidRPr="00C82882">
        <w:rPr>
          <w:b/>
          <w:lang w:val="sr-Cyrl-RS"/>
        </w:rPr>
        <w:t>.</w:t>
      </w:r>
      <w:r w:rsidRPr="00C82882">
        <w:rPr>
          <w:b/>
          <w:lang w:val="sr-Cyrl-CS"/>
        </w:rPr>
        <w:t xml:space="preserve"> </w:t>
      </w:r>
      <w:r w:rsidR="002324BD" w:rsidRPr="00C82882">
        <w:rPr>
          <w:b/>
          <w:lang w:val="sr-Cyrl-CS"/>
        </w:rPr>
        <w:t>маја</w:t>
      </w:r>
      <w:r w:rsidR="002324BD" w:rsidRPr="00C82882">
        <w:rPr>
          <w:b/>
          <w:lang w:val="sr-Cyrl-RS"/>
        </w:rPr>
        <w:t xml:space="preserve"> 2018</w:t>
      </w:r>
      <w:r w:rsidRPr="00C82882">
        <w:rPr>
          <w:b/>
          <w:lang w:val="sr-Cyrl-RS"/>
        </w:rPr>
        <w:t xml:space="preserve">. године, </w:t>
      </w:r>
      <w:r w:rsidR="00B06760" w:rsidRPr="00C82882">
        <w:rPr>
          <w:bCs/>
          <w:lang w:val="ru-RU" w:eastAsia="en-US"/>
        </w:rPr>
        <w:t>донета је одлука</w:t>
      </w:r>
      <w:r w:rsidR="002324BD" w:rsidRPr="00C82882">
        <w:rPr>
          <w:bCs/>
          <w:lang w:val="ru-RU" w:eastAsia="en-US"/>
        </w:rPr>
        <w:t xml:space="preserve"> </w:t>
      </w:r>
      <w:r w:rsidR="00B06760" w:rsidRPr="00C82882">
        <w:rPr>
          <w:bCs/>
          <w:lang w:val="ru-RU" w:eastAsia="en-US"/>
        </w:rPr>
        <w:t>о образовању Етичког</w:t>
      </w:r>
      <w:r w:rsidR="002324BD" w:rsidRPr="00C82882">
        <w:rPr>
          <w:bCs/>
          <w:lang w:val="ru-RU" w:eastAsia="en-US"/>
        </w:rPr>
        <w:t xml:space="preserve"> одбор</w:t>
      </w:r>
      <w:r w:rsidR="00B06760" w:rsidRPr="00C82882">
        <w:rPr>
          <w:bCs/>
          <w:lang w:val="ru-RU" w:eastAsia="en-US"/>
        </w:rPr>
        <w:t>а</w:t>
      </w:r>
      <w:r w:rsidR="002324BD" w:rsidRPr="00C82882">
        <w:rPr>
          <w:bCs/>
          <w:lang w:val="ru-RU" w:eastAsia="en-US"/>
        </w:rPr>
        <w:t xml:space="preserve"> Државног већа тужилаца, </w:t>
      </w:r>
      <w:r w:rsidR="00B06760" w:rsidRPr="00C82882">
        <w:rPr>
          <w:bCs/>
          <w:lang w:val="ru-RU" w:eastAsia="en-US"/>
        </w:rPr>
        <w:t>одлука</w:t>
      </w:r>
      <w:r w:rsidR="002324BD" w:rsidRPr="00C82882">
        <w:rPr>
          <w:bCs/>
          <w:lang w:val="ru-RU" w:eastAsia="en-US"/>
        </w:rPr>
        <w:t xml:space="preserve"> </w:t>
      </w:r>
      <w:r w:rsidR="00B06760" w:rsidRPr="00C82882">
        <w:rPr>
          <w:bCs/>
          <w:lang w:val="ru-RU" w:eastAsia="en-US"/>
        </w:rPr>
        <w:t>о образовању</w:t>
      </w:r>
      <w:r w:rsidR="002324BD" w:rsidRPr="00C82882">
        <w:rPr>
          <w:lang w:val="sr-Cyrl-RS" w:eastAsia="en-US"/>
        </w:rPr>
        <w:t xml:space="preserve"> радн</w:t>
      </w:r>
      <w:r w:rsidR="00B06760" w:rsidRPr="00C82882">
        <w:rPr>
          <w:lang w:val="sr-Cyrl-RS" w:eastAsia="en-US"/>
        </w:rPr>
        <w:t>е групе</w:t>
      </w:r>
      <w:r w:rsidR="002324BD" w:rsidRPr="00C82882">
        <w:rPr>
          <w:lang w:val="sr-Cyrl-RS" w:eastAsia="en-US"/>
        </w:rPr>
        <w:t xml:space="preserve"> за праћење правосудних закона, </w:t>
      </w:r>
      <w:r w:rsidR="002324BD" w:rsidRPr="00C82882">
        <w:rPr>
          <w:bCs/>
          <w:lang w:val="ru-RU" w:eastAsia="en-US"/>
        </w:rPr>
        <w:t>о</w:t>
      </w:r>
      <w:r w:rsidR="00B06760" w:rsidRPr="00C82882">
        <w:rPr>
          <w:bCs/>
          <w:lang w:val="ru-RU" w:eastAsia="en-US"/>
        </w:rPr>
        <w:t>длука</w:t>
      </w:r>
      <w:r w:rsidR="002324BD" w:rsidRPr="00C82882">
        <w:rPr>
          <w:bCs/>
          <w:lang w:val="ru-RU" w:eastAsia="en-US"/>
        </w:rPr>
        <w:t xml:space="preserve"> </w:t>
      </w:r>
      <w:r w:rsidR="00B06760" w:rsidRPr="00C82882">
        <w:rPr>
          <w:bCs/>
          <w:lang w:val="ru-RU" w:eastAsia="en-US"/>
        </w:rPr>
        <w:t>о образовању</w:t>
      </w:r>
      <w:r w:rsidR="00B06760" w:rsidRPr="00C82882">
        <w:rPr>
          <w:lang w:val="sr-Cyrl-RS" w:eastAsia="en-US"/>
        </w:rPr>
        <w:t xml:space="preserve"> радне групе </w:t>
      </w:r>
      <w:r w:rsidR="002324BD" w:rsidRPr="00C82882">
        <w:rPr>
          <w:lang w:val="sr-Cyrl-RS" w:eastAsia="en-US"/>
        </w:rPr>
        <w:t>за пр</w:t>
      </w:r>
      <w:r w:rsidR="00B06760" w:rsidRPr="00C82882">
        <w:rPr>
          <w:lang w:val="sr-Cyrl-RS" w:eastAsia="en-US"/>
        </w:rPr>
        <w:t xml:space="preserve">ограм обука, одлука о годишњем распореду послова изборних чланова Државног већа тужилаца из реда носилаца јавнотужилачке функције за праћење рада унутрашњих јединица Административне канцеларије Већа, у складу са одредбама Пословника о раду Државног већа тужилаца. На истој седници, донета је одлука </w:t>
      </w:r>
      <w:r w:rsidR="00B06760" w:rsidRPr="00C82882">
        <w:rPr>
          <w:bCs/>
          <w:lang w:val="ru-RU" w:eastAsia="en-US"/>
        </w:rPr>
        <w:t>о образовању</w:t>
      </w:r>
      <w:r w:rsidR="00B06760" w:rsidRPr="00C82882">
        <w:rPr>
          <w:lang w:val="sr-Cyrl-RS" w:eastAsia="en-US"/>
        </w:rPr>
        <w:t xml:space="preserve"> радне групе за измену Правилника о дисциплинском поступку и дисциплинској одговорности јавних тужилаца и заменика јавних тужилаца, као и одлука о објављивању огласа за</w:t>
      </w:r>
      <w:r w:rsidR="00F9320E" w:rsidRPr="00C82882">
        <w:rPr>
          <w:lang w:val="sr-Cyrl-RS" w:eastAsia="en-US"/>
        </w:rPr>
        <w:t xml:space="preserve"> избор заменика јавног тужиоца</w:t>
      </w:r>
      <w:r w:rsidR="00B06760" w:rsidRPr="00C82882">
        <w:rPr>
          <w:lang w:val="sr-Cyrl-RS" w:eastAsia="en-US"/>
        </w:rPr>
        <w:t>.</w:t>
      </w:r>
    </w:p>
    <w:p w:rsidR="00797942" w:rsidRPr="00C82882" w:rsidRDefault="00797942" w:rsidP="00797942">
      <w:pPr>
        <w:jc w:val="both"/>
        <w:rPr>
          <w:lang w:val="sr-Cyrl-CS"/>
        </w:rPr>
      </w:pPr>
    </w:p>
    <w:p w:rsidR="00F9320E" w:rsidRPr="00C82882" w:rsidRDefault="00797942" w:rsidP="00815AC6">
      <w:pPr>
        <w:tabs>
          <w:tab w:val="center" w:pos="0"/>
        </w:tabs>
        <w:jc w:val="both"/>
        <w:rPr>
          <w:lang w:val="sr-Cyrl-CS"/>
        </w:rPr>
      </w:pPr>
      <w:r w:rsidRPr="00C82882">
        <w:rPr>
          <w:b/>
          <w:lang w:val="sr-Cyrl-RS"/>
        </w:rPr>
        <w:t xml:space="preserve">На седници Државног већа </w:t>
      </w:r>
      <w:r w:rsidR="00B06760" w:rsidRPr="00C82882">
        <w:rPr>
          <w:b/>
          <w:lang w:val="sr-Cyrl-RS"/>
        </w:rPr>
        <w:t>тужилаца која је одржана дана 14</w:t>
      </w:r>
      <w:r w:rsidRPr="00C82882">
        <w:rPr>
          <w:b/>
          <w:lang w:val="sr-Cyrl-RS"/>
        </w:rPr>
        <w:t>.</w:t>
      </w:r>
      <w:r w:rsidRPr="00C82882">
        <w:rPr>
          <w:b/>
          <w:lang w:val="sr-Cyrl-CS"/>
        </w:rPr>
        <w:t xml:space="preserve"> </w:t>
      </w:r>
      <w:r w:rsidR="00B06760" w:rsidRPr="00C82882">
        <w:rPr>
          <w:b/>
          <w:lang w:val="sr-Cyrl-CS"/>
        </w:rPr>
        <w:t>јуна</w:t>
      </w:r>
      <w:r w:rsidR="00B06760" w:rsidRPr="00C82882">
        <w:rPr>
          <w:b/>
          <w:lang w:val="sr-Cyrl-RS"/>
        </w:rPr>
        <w:t xml:space="preserve"> 2018</w:t>
      </w:r>
      <w:r w:rsidRPr="00C82882">
        <w:rPr>
          <w:b/>
          <w:lang w:val="sr-Cyrl-RS"/>
        </w:rPr>
        <w:t>. године,</w:t>
      </w:r>
      <w:r w:rsidRPr="00C82882">
        <w:rPr>
          <w:lang w:val="ru-RU"/>
        </w:rPr>
        <w:t xml:space="preserve"> </w:t>
      </w:r>
      <w:r w:rsidR="00F9320E" w:rsidRPr="00C82882">
        <w:rPr>
          <w:bCs/>
          <w:lang w:val="sr-Cyrl-RS" w:eastAsia="en-US"/>
        </w:rPr>
        <w:t>утвр</w:t>
      </w:r>
      <w:r w:rsidR="00B06760" w:rsidRPr="00C82882">
        <w:rPr>
          <w:bCs/>
          <w:lang w:val="sr-Cyrl-RS" w:eastAsia="en-US"/>
        </w:rPr>
        <w:t xml:space="preserve">ђене су  ранг листе кандидата за избор заменика </w:t>
      </w:r>
      <w:r w:rsidR="00B06760" w:rsidRPr="00C82882">
        <w:rPr>
          <w:bCs/>
          <w:lang w:val="ru-RU" w:eastAsia="en-US"/>
        </w:rPr>
        <w:t>Тужиоца за ратне злочине</w:t>
      </w:r>
      <w:r w:rsidR="00B06760" w:rsidRPr="00C82882">
        <w:rPr>
          <w:bCs/>
          <w:lang w:val="sr-Cyrl-CS" w:eastAsia="en-US"/>
        </w:rPr>
        <w:t xml:space="preserve">, </w:t>
      </w:r>
      <w:r w:rsidR="00F9320E" w:rsidRPr="00C82882">
        <w:rPr>
          <w:bCs/>
          <w:lang w:val="ru-RU" w:eastAsia="en-US"/>
        </w:rPr>
        <w:t xml:space="preserve">утврђене су </w:t>
      </w:r>
      <w:r w:rsidR="00F9320E" w:rsidRPr="00C82882">
        <w:rPr>
          <w:bCs/>
          <w:lang w:val="sr-Cyrl-RS" w:eastAsia="en-US"/>
        </w:rPr>
        <w:t xml:space="preserve">коначне </w:t>
      </w:r>
      <w:r w:rsidR="00F9320E" w:rsidRPr="00C82882">
        <w:rPr>
          <w:bCs/>
          <w:lang w:val="ru-RU" w:eastAsia="en-US"/>
        </w:rPr>
        <w:t>ранг листе кандидата за избор заменика јавног тужиоца у Вишем јавном тужилаштву у Београду</w:t>
      </w:r>
      <w:r w:rsidR="00F9320E" w:rsidRPr="00C82882">
        <w:rPr>
          <w:lang w:val="sr-Cyrl-RS" w:eastAsia="en-US"/>
        </w:rPr>
        <w:t xml:space="preserve"> </w:t>
      </w:r>
      <w:r w:rsidR="00F9320E" w:rsidRPr="00C82882">
        <w:rPr>
          <w:bCs/>
          <w:lang w:val="sr-Cyrl-RS" w:eastAsia="en-US"/>
        </w:rPr>
        <w:t>и Вишем јавном тужилаштву у Чачку,</w:t>
      </w:r>
      <w:r w:rsidR="00F9320E" w:rsidRPr="00C82882">
        <w:rPr>
          <w:b/>
          <w:bCs/>
          <w:lang w:val="sr-Cyrl-RS" w:eastAsia="en-US"/>
        </w:rPr>
        <w:t xml:space="preserve"> </w:t>
      </w:r>
      <w:r w:rsidR="00F9320E" w:rsidRPr="00C82882">
        <w:rPr>
          <w:bCs/>
          <w:lang w:val="sr-Cyrl-RS" w:eastAsia="en-US"/>
        </w:rPr>
        <w:t>донета је одлука о избору</w:t>
      </w:r>
      <w:r w:rsidR="00F9320E" w:rsidRPr="00C82882">
        <w:rPr>
          <w:b/>
          <w:bCs/>
          <w:lang w:val="sr-Cyrl-RS" w:eastAsia="en-US"/>
        </w:rPr>
        <w:t xml:space="preserve"> </w:t>
      </w:r>
      <w:r w:rsidR="00F9320E" w:rsidRPr="00C82882">
        <w:rPr>
          <w:bCs/>
          <w:lang w:val="ru-RU" w:eastAsia="en-US"/>
        </w:rPr>
        <w:t>заменика јавног тужиоца</w:t>
      </w:r>
      <w:r w:rsidR="00411BD5" w:rsidRPr="00C82882">
        <w:rPr>
          <w:bCs/>
          <w:lang w:val="ru-RU" w:eastAsia="en-US"/>
        </w:rPr>
        <w:t xml:space="preserve"> у</w:t>
      </w:r>
      <w:r w:rsidR="00F9320E" w:rsidRPr="00C82882">
        <w:rPr>
          <w:bCs/>
          <w:lang w:val="ru-RU" w:eastAsia="en-US"/>
        </w:rPr>
        <w:t xml:space="preserve"> </w:t>
      </w:r>
      <w:r w:rsidR="00F9320E" w:rsidRPr="00C82882">
        <w:rPr>
          <w:bCs/>
          <w:lang w:val="sr-Cyrl-RS" w:eastAsia="en-US"/>
        </w:rPr>
        <w:t>Вишем јавном тужилаштву у Чачку</w:t>
      </w:r>
      <w:r w:rsidR="00411BD5" w:rsidRPr="00C82882">
        <w:rPr>
          <w:bCs/>
          <w:lang w:val="sr-Cyrl-CS" w:eastAsia="en-US"/>
        </w:rPr>
        <w:t>.</w:t>
      </w:r>
      <w:r w:rsidR="004F10B8" w:rsidRPr="00C82882">
        <w:rPr>
          <w:bCs/>
          <w:lang w:val="sr-Cyrl-CS" w:eastAsia="en-US"/>
        </w:rPr>
        <w:t xml:space="preserve"> На истој седници, донета</w:t>
      </w:r>
      <w:r w:rsidR="00F9320E" w:rsidRPr="00C82882">
        <w:rPr>
          <w:bCs/>
          <w:lang w:val="sr-Cyrl-CS" w:eastAsia="en-US"/>
        </w:rPr>
        <w:t xml:space="preserve"> је </w:t>
      </w:r>
      <w:r w:rsidR="00F9320E" w:rsidRPr="00C82882">
        <w:rPr>
          <w:bCs/>
          <w:lang w:val="ru-RU" w:eastAsia="en-US"/>
        </w:rPr>
        <w:t xml:space="preserve">одлука о образовању Комисије за </w:t>
      </w:r>
      <w:r w:rsidR="00F9320E" w:rsidRPr="00C82882">
        <w:rPr>
          <w:lang w:val="sr-Cyrl-CS" w:eastAsia="en-US"/>
        </w:rPr>
        <w:t>утврђ</w:t>
      </w:r>
      <w:r w:rsidR="00F9320E" w:rsidRPr="00C82882">
        <w:rPr>
          <w:lang w:val="sr-Cyrl-RS" w:eastAsia="en-US"/>
        </w:rPr>
        <w:t>ивање</w:t>
      </w:r>
      <w:r w:rsidR="00F9320E" w:rsidRPr="00C82882">
        <w:rPr>
          <w:lang w:val="sr-Cyrl-CS" w:eastAsia="en-US"/>
        </w:rPr>
        <w:t xml:space="preserve"> благовременост</w:t>
      </w:r>
      <w:r w:rsidR="00F9320E" w:rsidRPr="00C82882">
        <w:rPr>
          <w:lang w:val="sr-Cyrl-RS" w:eastAsia="en-US"/>
        </w:rPr>
        <w:t>и</w:t>
      </w:r>
      <w:r w:rsidR="00F9320E" w:rsidRPr="00C82882">
        <w:rPr>
          <w:lang w:val="sr-Cyrl-CS" w:eastAsia="en-US"/>
        </w:rPr>
        <w:t xml:space="preserve"> и потпунос</w:t>
      </w:r>
      <w:r w:rsidR="00F9320E" w:rsidRPr="00C82882">
        <w:rPr>
          <w:lang w:val="sr-Cyrl-RS" w:eastAsia="en-US"/>
        </w:rPr>
        <w:t xml:space="preserve">ти </w:t>
      </w:r>
      <w:r w:rsidR="00F9320E" w:rsidRPr="00C82882">
        <w:rPr>
          <w:lang w:val="sr-Cyrl-CS" w:eastAsia="en-US"/>
        </w:rPr>
        <w:t>поднетих пријава</w:t>
      </w:r>
      <w:r w:rsidR="00F9320E" w:rsidRPr="00C82882">
        <w:rPr>
          <w:lang w:val="sr-Cyrl-RS" w:eastAsia="en-US"/>
        </w:rPr>
        <w:t xml:space="preserve"> кандидата</w:t>
      </w:r>
      <w:r w:rsidR="00F9320E" w:rsidRPr="00C82882">
        <w:rPr>
          <w:bCs/>
          <w:lang w:val="sr-Cyrl-CS" w:eastAsia="en-US"/>
        </w:rPr>
        <w:t xml:space="preserve"> </w:t>
      </w:r>
      <w:r w:rsidR="00F9320E" w:rsidRPr="00C82882">
        <w:rPr>
          <w:lang w:val="sr-Cyrl-RS" w:eastAsia="en-US"/>
        </w:rPr>
        <w:t>поводом огласа за избор јавних тужилаца и заменика јавног тужиоца</w:t>
      </w:r>
      <w:r w:rsidR="00F9320E" w:rsidRPr="00C82882">
        <w:rPr>
          <w:bCs/>
          <w:lang w:val="sr-Cyrl-CS" w:eastAsia="en-US"/>
        </w:rPr>
        <w:t xml:space="preserve">, </w:t>
      </w:r>
      <w:r w:rsidR="00F9320E" w:rsidRPr="00C82882">
        <w:rPr>
          <w:bCs/>
          <w:lang w:val="ru-RU" w:eastAsia="en-US"/>
        </w:rPr>
        <w:t xml:space="preserve">одлука о именовању Испитне комисије </w:t>
      </w:r>
      <w:r w:rsidR="00F9320E" w:rsidRPr="00C82882">
        <w:rPr>
          <w:lang w:val="sr-Cyrl-RS" w:eastAsia="en-US"/>
        </w:rPr>
        <w:t>која проверава стручност и оспособљеност кандидата који се први пут бира на функцију заменика јавног тужиоца</w:t>
      </w:r>
      <w:r w:rsidR="00F9320E" w:rsidRPr="00C82882">
        <w:rPr>
          <w:lang w:val="sr-Cyrl-CS" w:eastAsia="en-US"/>
        </w:rPr>
        <w:t xml:space="preserve"> </w:t>
      </w:r>
      <w:r w:rsidR="00F9320E" w:rsidRPr="00C82882">
        <w:rPr>
          <w:lang w:val="sr-Cyrl-RS" w:eastAsia="en-US"/>
        </w:rPr>
        <w:t>за све кандидате који полажу тест</w:t>
      </w:r>
      <w:r w:rsidR="00F9320E" w:rsidRPr="00C82882">
        <w:rPr>
          <w:bCs/>
          <w:lang w:val="sr-Cyrl-CS" w:eastAsia="en-US"/>
        </w:rPr>
        <w:t xml:space="preserve">, </w:t>
      </w:r>
      <w:r w:rsidR="00F9320E" w:rsidRPr="00C82882">
        <w:rPr>
          <w:bCs/>
          <w:lang w:val="ru-RU" w:eastAsia="en-US"/>
        </w:rPr>
        <w:t xml:space="preserve">одлука о образовању Комисије </w:t>
      </w:r>
      <w:r w:rsidR="00F9320E" w:rsidRPr="00C82882">
        <w:rPr>
          <w:lang w:val="sr-Cyrl-CS" w:eastAsia="en-US"/>
        </w:rPr>
        <w:t xml:space="preserve">за </w:t>
      </w:r>
      <w:r w:rsidR="00F9320E" w:rsidRPr="00C82882">
        <w:rPr>
          <w:lang w:val="sr-Cyrl-RS" w:eastAsia="en-US"/>
        </w:rPr>
        <w:t>обављање разговора са кандидатима који су конкурисали на места заменика јавног тужиоца у основним и вишим јавним тужилаштвима</w:t>
      </w:r>
      <w:r w:rsidR="00F9320E" w:rsidRPr="00C82882">
        <w:rPr>
          <w:bCs/>
          <w:lang w:val="sr-Cyrl-CS" w:eastAsia="en-US"/>
        </w:rPr>
        <w:t xml:space="preserve">, </w:t>
      </w:r>
      <w:r w:rsidR="00F9320E" w:rsidRPr="00C82882">
        <w:rPr>
          <w:bCs/>
          <w:lang w:val="ru-RU" w:eastAsia="en-US"/>
        </w:rPr>
        <w:t>одлука о образовању Комисије</w:t>
      </w:r>
      <w:r w:rsidR="00F9320E" w:rsidRPr="00C82882">
        <w:rPr>
          <w:bCs/>
          <w:lang w:val="sr-Cyrl-CS" w:eastAsia="en-US"/>
        </w:rPr>
        <w:t xml:space="preserve"> </w:t>
      </w:r>
      <w:r w:rsidR="00F9320E" w:rsidRPr="00C82882">
        <w:rPr>
          <w:lang w:val="sr-Cyrl-CS" w:eastAsia="en-US"/>
        </w:rPr>
        <w:t xml:space="preserve">за састављање и вредновање писаног теста и вредновање програма организације и унапређења рада јавног тужилаштва </w:t>
      </w:r>
      <w:r w:rsidR="00F9320E" w:rsidRPr="00C82882">
        <w:rPr>
          <w:lang w:val="sr-Cyrl-RS" w:eastAsia="en-US"/>
        </w:rPr>
        <w:t>поводом огласа за избор јавних тужилаца</w:t>
      </w:r>
      <w:r w:rsidR="00411BD5" w:rsidRPr="00C82882">
        <w:rPr>
          <w:lang w:val="sr-Cyrl-RS" w:eastAsia="en-US"/>
        </w:rPr>
        <w:t>,</w:t>
      </w:r>
      <w:r w:rsidR="00411BD5" w:rsidRPr="00C82882">
        <w:rPr>
          <w:bCs/>
          <w:lang w:val="sr-Cyrl-CS" w:eastAsia="en-US"/>
        </w:rPr>
        <w:t xml:space="preserve"> као и</w:t>
      </w:r>
      <w:r w:rsidR="00F9320E" w:rsidRPr="00C82882">
        <w:rPr>
          <w:bCs/>
          <w:lang w:val="sr-Cyrl-CS" w:eastAsia="en-US"/>
        </w:rPr>
        <w:t xml:space="preserve"> </w:t>
      </w:r>
      <w:r w:rsidR="00F9320E" w:rsidRPr="00C82882">
        <w:rPr>
          <w:rFonts w:eastAsia="Calibri"/>
          <w:lang w:val="sr-Cyrl-RS" w:eastAsia="en-US"/>
        </w:rPr>
        <w:t>одлука да се објави оглас за избор заменика јавног тужиоца</w:t>
      </w:r>
      <w:r w:rsidR="004F10B8" w:rsidRPr="00C82882">
        <w:rPr>
          <w:rFonts w:eastAsia="Calibri"/>
          <w:lang w:val="sr-Cyrl-RS" w:eastAsia="en-US"/>
        </w:rPr>
        <w:t>.</w:t>
      </w:r>
      <w:r w:rsidR="00F9320E" w:rsidRPr="00C82882">
        <w:rPr>
          <w:rFonts w:eastAsia="Calibri"/>
          <w:lang w:val="sr-Cyrl-RS" w:eastAsia="en-US"/>
        </w:rPr>
        <w:t xml:space="preserve"> </w:t>
      </w:r>
      <w:r w:rsidR="00D24AD0" w:rsidRPr="00C82882">
        <w:rPr>
          <w:lang w:val="sr-Cyrl-CS" w:eastAsia="en-US"/>
        </w:rPr>
        <w:t xml:space="preserve">Усвојен је </w:t>
      </w:r>
      <w:r w:rsidR="00D24AD0" w:rsidRPr="00C82882">
        <w:rPr>
          <w:lang w:val="sr-Cyrl-CS"/>
        </w:rPr>
        <w:t>Правилник о унутрашњем уређењу и систематизацији радних места у Административној канцеларији Државног већа тужилаца, а на основу сагласности Министарства фина</w:t>
      </w:r>
      <w:r w:rsidR="00411BD5" w:rsidRPr="00C82882">
        <w:rPr>
          <w:lang w:val="sr-Cyrl-CS"/>
        </w:rPr>
        <w:t>н</w:t>
      </w:r>
      <w:r w:rsidR="00D24AD0" w:rsidRPr="00C82882">
        <w:rPr>
          <w:lang w:val="sr-Cyrl-CS"/>
        </w:rPr>
        <w:t xml:space="preserve">сија на достављени Предлог кадровског плана Државног већа тужилаца за 2018. </w:t>
      </w:r>
      <w:r w:rsidR="00DB7A71" w:rsidRPr="00C82882">
        <w:rPr>
          <w:lang w:val="sr-Cyrl-CS"/>
        </w:rPr>
        <w:t>г</w:t>
      </w:r>
      <w:r w:rsidR="00D24AD0" w:rsidRPr="00C82882">
        <w:rPr>
          <w:lang w:val="sr-Cyrl-CS"/>
        </w:rPr>
        <w:t>одину.</w:t>
      </w:r>
    </w:p>
    <w:p w:rsidR="00B06760" w:rsidRPr="00C82882" w:rsidRDefault="00B06760" w:rsidP="00B06760">
      <w:pPr>
        <w:jc w:val="both"/>
        <w:rPr>
          <w:b/>
          <w:bCs/>
          <w:lang w:val="sr-Cyrl-RS" w:eastAsia="en-US"/>
        </w:rPr>
      </w:pPr>
    </w:p>
    <w:p w:rsidR="00815AC6" w:rsidRPr="00C82882" w:rsidRDefault="00E90EA5" w:rsidP="00815AC6">
      <w:pPr>
        <w:jc w:val="both"/>
        <w:rPr>
          <w:bCs/>
          <w:lang w:val="ru-RU" w:eastAsia="en-US"/>
        </w:rPr>
      </w:pPr>
      <w:r w:rsidRPr="00C82882">
        <w:rPr>
          <w:b/>
          <w:lang w:val="sr-Cyrl-RS" w:eastAsia="en-US"/>
        </w:rPr>
        <w:t xml:space="preserve">На седници Државног већа тужилаца која је одржана дана </w:t>
      </w:r>
      <w:r w:rsidR="00815AC6" w:rsidRPr="00C82882">
        <w:rPr>
          <w:b/>
          <w:lang w:val="sr-Cyrl-RS" w:eastAsia="en-US"/>
        </w:rPr>
        <w:t>10</w:t>
      </w:r>
      <w:r w:rsidRPr="00C82882">
        <w:rPr>
          <w:b/>
          <w:lang w:val="sr-Cyrl-RS" w:eastAsia="en-US"/>
        </w:rPr>
        <w:t>.</w:t>
      </w:r>
      <w:r w:rsidRPr="00C82882">
        <w:rPr>
          <w:b/>
          <w:lang w:val="sr-Cyrl-CS" w:eastAsia="en-US"/>
        </w:rPr>
        <w:t xml:space="preserve"> </w:t>
      </w:r>
      <w:r w:rsidR="00815AC6" w:rsidRPr="00C82882">
        <w:rPr>
          <w:b/>
          <w:lang w:val="sr-Cyrl-CS" w:eastAsia="en-US"/>
        </w:rPr>
        <w:t>јула</w:t>
      </w:r>
      <w:r w:rsidR="00815AC6" w:rsidRPr="00C82882">
        <w:rPr>
          <w:b/>
          <w:lang w:val="sr-Cyrl-RS" w:eastAsia="en-US"/>
        </w:rPr>
        <w:t xml:space="preserve"> 2018</w:t>
      </w:r>
      <w:r w:rsidRPr="00C82882">
        <w:rPr>
          <w:b/>
          <w:lang w:val="sr-Cyrl-RS" w:eastAsia="en-US"/>
        </w:rPr>
        <w:t>. године,</w:t>
      </w:r>
      <w:r w:rsidRPr="00C82882">
        <w:rPr>
          <w:bCs/>
          <w:lang w:val="ru-RU" w:eastAsia="en-US"/>
        </w:rPr>
        <w:t xml:space="preserve"> </w:t>
      </w:r>
      <w:r w:rsidR="00815AC6" w:rsidRPr="00C82882">
        <w:rPr>
          <w:bCs/>
          <w:lang w:val="ru-RU" w:eastAsia="en-US"/>
        </w:rPr>
        <w:t xml:space="preserve">утврђене су </w:t>
      </w:r>
      <w:r w:rsidR="00815AC6" w:rsidRPr="00C82882">
        <w:rPr>
          <w:bCs/>
          <w:lang w:val="sr-Cyrl-RS" w:eastAsia="en-US"/>
        </w:rPr>
        <w:t xml:space="preserve">коначне </w:t>
      </w:r>
      <w:r w:rsidR="00815AC6" w:rsidRPr="00C82882">
        <w:rPr>
          <w:bCs/>
          <w:lang w:val="ru-RU" w:eastAsia="en-US"/>
        </w:rPr>
        <w:t>ранг листе кандидата за избор заменика Тужиоца за ратне злочине,</w:t>
      </w:r>
      <w:r w:rsidR="000A5C04" w:rsidRPr="00C82882">
        <w:rPr>
          <w:bCs/>
          <w:lang w:val="sr-Cyrl-RS" w:eastAsia="en-US"/>
        </w:rPr>
        <w:t xml:space="preserve"> донета</w:t>
      </w:r>
      <w:r w:rsidR="00815AC6" w:rsidRPr="00C82882">
        <w:rPr>
          <w:bCs/>
          <w:lang w:val="sr-Cyrl-RS" w:eastAsia="en-US"/>
        </w:rPr>
        <w:t xml:space="preserve"> је</w:t>
      </w:r>
      <w:r w:rsidR="00815AC6" w:rsidRPr="00C82882">
        <w:rPr>
          <w:bCs/>
          <w:lang w:val="ru-RU" w:eastAsia="en-US"/>
        </w:rPr>
        <w:t xml:space="preserve"> одлука о избору заменика јавних тужилаца у Вишем јавном тужилаштву у Београду, донета</w:t>
      </w:r>
      <w:r w:rsidR="00815AC6" w:rsidRPr="00C82882">
        <w:rPr>
          <w:rFonts w:eastAsia="SimSun"/>
          <w:b/>
          <w:bCs/>
          <w:kern w:val="1"/>
          <w:lang w:val="sr-Cyrl-RS" w:eastAsia="hi-IN" w:bidi="hi-IN"/>
        </w:rPr>
        <w:t xml:space="preserve"> </w:t>
      </w:r>
      <w:r w:rsidR="00815AC6" w:rsidRPr="00C82882">
        <w:rPr>
          <w:rFonts w:eastAsia="SimSun"/>
          <w:bCs/>
          <w:kern w:val="1"/>
          <w:lang w:val="sr-Cyrl-RS" w:eastAsia="hi-IN" w:bidi="hi-IN"/>
        </w:rPr>
        <w:t>је</w:t>
      </w:r>
      <w:r w:rsidR="00815AC6" w:rsidRPr="00C82882">
        <w:rPr>
          <w:rFonts w:eastAsia="SimSun"/>
          <w:b/>
          <w:bCs/>
          <w:kern w:val="1"/>
          <w:lang w:val="sr-Cyrl-RS" w:eastAsia="hi-IN" w:bidi="hi-IN"/>
        </w:rPr>
        <w:t xml:space="preserve"> </w:t>
      </w:r>
      <w:r w:rsidR="000A5C04" w:rsidRPr="00C82882">
        <w:rPr>
          <w:rFonts w:eastAsia="SimSun"/>
          <w:bCs/>
          <w:kern w:val="1"/>
          <w:lang w:val="sr-Cyrl-RS" w:eastAsia="hi-IN" w:bidi="hi-IN"/>
        </w:rPr>
        <w:t>о</w:t>
      </w:r>
      <w:r w:rsidR="00815AC6" w:rsidRPr="00C82882">
        <w:rPr>
          <w:rFonts w:eastAsia="SimSun"/>
          <w:bCs/>
          <w:kern w:val="1"/>
          <w:lang w:val="sr-Cyrl-RS" w:eastAsia="hi-IN" w:bidi="hi-IN"/>
        </w:rPr>
        <w:t xml:space="preserve">длука о максималном броју запослених у Државном </w:t>
      </w:r>
      <w:r w:rsidR="00815AC6" w:rsidRPr="00C82882">
        <w:rPr>
          <w:rFonts w:eastAsia="SimSun"/>
          <w:bCs/>
          <w:kern w:val="1"/>
          <w:lang w:val="sr-Cyrl-RS" w:eastAsia="hi-IN" w:bidi="hi-IN"/>
        </w:rPr>
        <w:lastRenderedPageBreak/>
        <w:t xml:space="preserve">већу тужилаца за 2018. годину, </w:t>
      </w:r>
      <w:r w:rsidR="00815AC6" w:rsidRPr="00C82882">
        <w:rPr>
          <w:lang w:val="sr-Cyrl-CS"/>
        </w:rPr>
        <w:t xml:space="preserve">а све у складу са одредбама </w:t>
      </w:r>
      <w:r w:rsidR="00815AC6" w:rsidRPr="00C82882">
        <w:t>Закона о начину одређивања максималног броја запослених у јавном сектору</w:t>
      </w:r>
      <w:r w:rsidR="00815AC6" w:rsidRPr="00C82882">
        <w:rPr>
          <w:lang w:val="sr-Cyrl-RS"/>
        </w:rPr>
        <w:t>.</w:t>
      </w:r>
    </w:p>
    <w:p w:rsidR="00815AC6" w:rsidRPr="00C82882" w:rsidRDefault="00815AC6" w:rsidP="00E90EA5">
      <w:pPr>
        <w:jc w:val="both"/>
        <w:rPr>
          <w:bCs/>
          <w:lang w:val="sr-Cyrl-RS" w:eastAsia="en-US"/>
        </w:rPr>
      </w:pPr>
    </w:p>
    <w:p w:rsidR="000A5C04" w:rsidRPr="00C82882" w:rsidRDefault="00AC180A" w:rsidP="000A5C04">
      <w:pPr>
        <w:jc w:val="both"/>
        <w:rPr>
          <w:b/>
          <w:bCs/>
          <w:lang w:val="sr-Cyrl-RS" w:eastAsia="en-US"/>
        </w:rPr>
      </w:pPr>
      <w:r w:rsidRPr="00C82882">
        <w:rPr>
          <w:b/>
          <w:lang w:val="sr-Cyrl-RS" w:eastAsia="en-US"/>
        </w:rPr>
        <w:t xml:space="preserve">На седници Државног већа тужилаца која је одржана дана </w:t>
      </w:r>
      <w:r w:rsidR="006E7492" w:rsidRPr="00C82882">
        <w:rPr>
          <w:b/>
          <w:lang w:val="sr-Cyrl-RS" w:eastAsia="en-US"/>
        </w:rPr>
        <w:t>2</w:t>
      </w:r>
      <w:r w:rsidRPr="00C82882">
        <w:rPr>
          <w:b/>
          <w:lang w:val="sr-Cyrl-RS" w:eastAsia="en-US"/>
        </w:rPr>
        <w:t>4.</w:t>
      </w:r>
      <w:r w:rsidRPr="00C82882">
        <w:rPr>
          <w:b/>
          <w:lang w:val="sr-Cyrl-CS" w:eastAsia="en-US"/>
        </w:rPr>
        <w:t xml:space="preserve"> </w:t>
      </w:r>
      <w:r w:rsidR="006E7492" w:rsidRPr="00C82882">
        <w:rPr>
          <w:b/>
          <w:lang w:val="sr-Cyrl-CS" w:eastAsia="en-US"/>
        </w:rPr>
        <w:t>јул</w:t>
      </w:r>
      <w:r w:rsidRPr="00C82882">
        <w:rPr>
          <w:b/>
          <w:lang w:val="sr-Cyrl-CS" w:eastAsia="en-US"/>
        </w:rPr>
        <w:t>а</w:t>
      </w:r>
      <w:r w:rsidR="006E7492" w:rsidRPr="00C82882">
        <w:rPr>
          <w:b/>
          <w:lang w:val="sr-Cyrl-RS" w:eastAsia="en-US"/>
        </w:rPr>
        <w:t xml:space="preserve"> 2018</w:t>
      </w:r>
      <w:r w:rsidRPr="00C82882">
        <w:rPr>
          <w:b/>
          <w:lang w:val="sr-Cyrl-RS" w:eastAsia="en-US"/>
        </w:rPr>
        <w:t>. године,</w:t>
      </w:r>
      <w:r w:rsidRPr="00C82882">
        <w:rPr>
          <w:bCs/>
          <w:lang w:val="ru-RU" w:eastAsia="en-US"/>
        </w:rPr>
        <w:t xml:space="preserve"> </w:t>
      </w:r>
      <w:r w:rsidR="000A5C04" w:rsidRPr="00C82882">
        <w:rPr>
          <w:lang w:val="sr-Cyrl-CS" w:eastAsia="en-US"/>
        </w:rPr>
        <w:t xml:space="preserve">усвојен је Пословник о раду Етичког одбора Државног већа тужилаца, </w:t>
      </w:r>
      <w:r w:rsidR="000646A7" w:rsidRPr="00C82882">
        <w:rPr>
          <w:bCs/>
          <w:lang w:val="ru-RU" w:eastAsia="en-US"/>
        </w:rPr>
        <w:t>донете су одлуке</w:t>
      </w:r>
      <w:r w:rsidR="000A5C04" w:rsidRPr="00C82882">
        <w:rPr>
          <w:bCs/>
          <w:lang w:val="ru-RU" w:eastAsia="en-US"/>
        </w:rPr>
        <w:t xml:space="preserve"> да се образује</w:t>
      </w:r>
      <w:r w:rsidR="000A5C04" w:rsidRPr="00C82882">
        <w:rPr>
          <w:lang w:val="sr-Cyrl-RS" w:eastAsia="en-US"/>
        </w:rPr>
        <w:t xml:space="preserve"> </w:t>
      </w:r>
      <w:r w:rsidR="004F10B8" w:rsidRPr="00C82882">
        <w:rPr>
          <w:bCs/>
          <w:lang w:val="ru-RU" w:eastAsia="en-US"/>
        </w:rPr>
        <w:t>р</w:t>
      </w:r>
      <w:r w:rsidR="000A5C04" w:rsidRPr="00C82882">
        <w:rPr>
          <w:bCs/>
          <w:lang w:val="ru-RU" w:eastAsia="en-US"/>
        </w:rPr>
        <w:t xml:space="preserve">адна група за израду Етичког кодекса јавних тужилаца и </w:t>
      </w:r>
      <w:r w:rsidR="00411BD5" w:rsidRPr="00C82882">
        <w:rPr>
          <w:bCs/>
          <w:lang w:val="ru-RU" w:eastAsia="en-US"/>
        </w:rPr>
        <w:t>заменика јавних тужилаца, одлука</w:t>
      </w:r>
      <w:r w:rsidR="000A5C04" w:rsidRPr="00C82882">
        <w:rPr>
          <w:bCs/>
          <w:lang w:val="ru-RU" w:eastAsia="en-US"/>
        </w:rPr>
        <w:t xml:space="preserve"> да се образује</w:t>
      </w:r>
      <w:r w:rsidR="000A5C04" w:rsidRPr="00C82882">
        <w:rPr>
          <w:lang w:val="sr-Cyrl-RS" w:eastAsia="en-US"/>
        </w:rPr>
        <w:t xml:space="preserve"> </w:t>
      </w:r>
      <w:r w:rsidR="004F10B8" w:rsidRPr="00C82882">
        <w:rPr>
          <w:bCs/>
          <w:lang w:val="ru-RU" w:eastAsia="en-US"/>
        </w:rPr>
        <w:t>р</w:t>
      </w:r>
      <w:r w:rsidR="000A5C04" w:rsidRPr="00C82882">
        <w:rPr>
          <w:bCs/>
          <w:lang w:val="ru-RU" w:eastAsia="en-US"/>
        </w:rPr>
        <w:t>адна група</w:t>
      </w:r>
      <w:r w:rsidR="000A5C04" w:rsidRPr="00C82882">
        <w:rPr>
          <w:b/>
          <w:bCs/>
          <w:lang w:val="ru-RU" w:eastAsia="en-US"/>
        </w:rPr>
        <w:t xml:space="preserve"> </w:t>
      </w:r>
      <w:r w:rsidR="000A5C04" w:rsidRPr="00C82882">
        <w:rPr>
          <w:lang w:val="sr-Cyrl-RS" w:eastAsia="en-US"/>
        </w:rPr>
        <w:t xml:space="preserve">за израду Правилника о изменама и допунама Правилника о </w:t>
      </w:r>
      <w:r w:rsidR="000A5C04" w:rsidRPr="00C82882">
        <w:rPr>
          <w:lang w:val="sr-Cyrl-CS" w:eastAsia="en-US"/>
        </w:rPr>
        <w:t xml:space="preserve">критеријумима и мерилима вредновања рада јавних тужилаца и заменика јавних тужилаца, </w:t>
      </w:r>
      <w:r w:rsidR="000A5C04" w:rsidRPr="00C82882">
        <w:rPr>
          <w:bCs/>
          <w:lang w:val="ru-RU" w:eastAsia="en-US"/>
        </w:rPr>
        <w:t>одлук</w:t>
      </w:r>
      <w:r w:rsidR="00411BD5" w:rsidRPr="00C82882">
        <w:rPr>
          <w:bCs/>
          <w:lang w:val="ru-RU" w:eastAsia="en-US"/>
        </w:rPr>
        <w:t>а</w:t>
      </w:r>
      <w:r w:rsidR="000A5C04" w:rsidRPr="00C82882">
        <w:rPr>
          <w:bCs/>
          <w:lang w:val="ru-RU" w:eastAsia="en-US"/>
        </w:rPr>
        <w:t xml:space="preserve"> о објављивању огласа за избор заменика јавних тужилаца, усвојене су </w:t>
      </w:r>
      <w:r w:rsidR="000A5C04" w:rsidRPr="00C82882">
        <w:rPr>
          <w:lang w:val="sr-Cyrl-RS" w:eastAsia="en-US"/>
        </w:rPr>
        <w:t xml:space="preserve">обједињене листе препорука, које су резултат Твининг </w:t>
      </w:r>
      <w:r w:rsidR="000A5C04" w:rsidRPr="00C82882">
        <w:rPr>
          <w:bCs/>
          <w:lang w:val="sr-Cyrl-RS" w:eastAsia="en-US"/>
        </w:rPr>
        <w:t xml:space="preserve">пројекта </w:t>
      </w:r>
      <w:r w:rsidR="000A5C04" w:rsidRPr="00C82882">
        <w:rPr>
          <w:lang w:val="sr-Cyrl-RS" w:eastAsia="en-US"/>
        </w:rPr>
        <w:t>„</w:t>
      </w:r>
      <w:r w:rsidR="000A5C04" w:rsidRPr="00C82882">
        <w:rPr>
          <w:bCs/>
          <w:lang w:val="sr-Cyrl-RS" w:eastAsia="en-US"/>
        </w:rPr>
        <w:t>Јачање капацитета Високог савета судства и Државног већа тужилаца</w:t>
      </w:r>
      <w:r w:rsidR="000A5C04" w:rsidRPr="00C82882">
        <w:rPr>
          <w:lang w:val="sr-Cyrl-RS" w:eastAsia="en-US"/>
        </w:rPr>
        <w:t>”. На истој седници, донета је одл</w:t>
      </w:r>
      <w:r w:rsidR="000A5C04" w:rsidRPr="00C82882">
        <w:rPr>
          <w:bCs/>
          <w:lang w:val="ru-RU" w:eastAsia="en-US"/>
        </w:rPr>
        <w:t>ук</w:t>
      </w:r>
      <w:r w:rsidR="00411BD5" w:rsidRPr="00C82882">
        <w:rPr>
          <w:bCs/>
          <w:lang w:val="ru-RU" w:eastAsia="en-US"/>
        </w:rPr>
        <w:t>а</w:t>
      </w:r>
      <w:r w:rsidR="000A5C04" w:rsidRPr="00C82882">
        <w:rPr>
          <w:lang w:val="sr-Cyrl-RS" w:eastAsia="en-US"/>
        </w:rPr>
        <w:t xml:space="preserve"> да </w:t>
      </w:r>
      <w:r w:rsidR="000A5C04" w:rsidRPr="00C82882">
        <w:rPr>
          <w:lang w:val="en-US" w:eastAsia="en-US"/>
        </w:rPr>
        <w:t>J</w:t>
      </w:r>
      <w:r w:rsidR="000A5C04" w:rsidRPr="00C82882">
        <w:rPr>
          <w:lang w:val="sr-Cyrl-RS" w:eastAsia="en-US"/>
        </w:rPr>
        <w:t>овану Милановићу</w:t>
      </w:r>
      <w:r w:rsidR="000A5C04" w:rsidRPr="00C82882">
        <w:rPr>
          <w:lang w:val="ru-RU" w:eastAsia="en-US"/>
        </w:rPr>
        <w:t xml:space="preserve">, заменику јавног тужиоца у Основном јавном тужилаштву у Новом Пазару, </w:t>
      </w:r>
      <w:r w:rsidR="000A5C04" w:rsidRPr="00C82882">
        <w:rPr>
          <w:rFonts w:eastAsia="Calibri"/>
          <w:lang w:val="sr-Cyrl-RS" w:eastAsia="en-US"/>
        </w:rPr>
        <w:t xml:space="preserve">престане функција заменика јавног тужиоца, </w:t>
      </w:r>
      <w:r w:rsidR="000A5C04" w:rsidRPr="00C82882">
        <w:rPr>
          <w:bCs/>
          <w:lang w:val="sr-Cyrl-CS"/>
        </w:rPr>
        <w:t xml:space="preserve">разрешењем са функције заменика јавног тужиоца, због учињеног </w:t>
      </w:r>
      <w:r w:rsidR="000A5C04" w:rsidRPr="00C82882">
        <w:rPr>
          <w:rFonts w:eastAsia="SimSun"/>
          <w:bCs/>
          <w:kern w:val="1"/>
          <w:lang w:val="sr-Cyrl-RS" w:eastAsia="ar-SA"/>
        </w:rPr>
        <w:t>тешког</w:t>
      </w:r>
      <w:r w:rsidR="000A5C04" w:rsidRPr="00C82882">
        <w:rPr>
          <w:rFonts w:eastAsia="SimSun"/>
          <w:bCs/>
          <w:kern w:val="1"/>
          <w:lang w:eastAsia="ar-SA"/>
        </w:rPr>
        <w:t xml:space="preserve"> дисциплинск</w:t>
      </w:r>
      <w:r w:rsidR="000A5C04" w:rsidRPr="00C82882">
        <w:rPr>
          <w:rFonts w:eastAsia="SimSun"/>
          <w:bCs/>
          <w:kern w:val="1"/>
          <w:lang w:val="sr-Cyrl-RS" w:eastAsia="ar-SA"/>
        </w:rPr>
        <w:t>ог</w:t>
      </w:r>
      <w:r w:rsidR="000A5C04" w:rsidRPr="00C82882">
        <w:rPr>
          <w:rFonts w:eastAsia="SimSun"/>
          <w:bCs/>
          <w:kern w:val="1"/>
          <w:lang w:eastAsia="ar-SA"/>
        </w:rPr>
        <w:t xml:space="preserve"> прекршај</w:t>
      </w:r>
      <w:r w:rsidR="000A5C04" w:rsidRPr="00C82882">
        <w:rPr>
          <w:rFonts w:eastAsia="SimSun"/>
          <w:bCs/>
          <w:kern w:val="1"/>
          <w:lang w:val="sr-Cyrl-RS" w:eastAsia="ar-SA"/>
        </w:rPr>
        <w:t>а</w:t>
      </w:r>
      <w:r w:rsidR="000A5C04" w:rsidRPr="00C82882">
        <w:rPr>
          <w:rFonts w:eastAsia="SimSun"/>
          <w:bCs/>
          <w:kern w:val="1"/>
          <w:lang w:eastAsia="ar-SA"/>
        </w:rPr>
        <w:t xml:space="preserve"> из члана </w:t>
      </w:r>
      <w:r w:rsidR="000A5C04" w:rsidRPr="00C82882">
        <w:rPr>
          <w:rFonts w:eastAsia="SimSun"/>
          <w:bCs/>
          <w:kern w:val="1"/>
          <w:lang w:val="hr-HR" w:eastAsia="ar-SA"/>
        </w:rPr>
        <w:t xml:space="preserve">104 </w:t>
      </w:r>
      <w:r w:rsidR="000A5C04" w:rsidRPr="00C82882">
        <w:rPr>
          <w:rFonts w:eastAsia="SimSun"/>
          <w:bCs/>
          <w:kern w:val="1"/>
          <w:lang w:val="sr-Cyrl-RS" w:eastAsia="ar-SA"/>
        </w:rPr>
        <w:t>став. 2. у вези става 1. тачка 9.</w:t>
      </w:r>
      <w:r w:rsidR="000A5C04" w:rsidRPr="00C82882">
        <w:rPr>
          <w:rFonts w:eastAsia="SimSun"/>
          <w:bCs/>
          <w:kern w:val="1"/>
          <w:lang w:val="hr-HR" w:eastAsia="ar-SA"/>
        </w:rPr>
        <w:t xml:space="preserve"> </w:t>
      </w:r>
      <w:r w:rsidR="000A5C04" w:rsidRPr="00C82882">
        <w:rPr>
          <w:rFonts w:eastAsia="SimSun"/>
          <w:bCs/>
          <w:kern w:val="1"/>
          <w:lang w:eastAsia="ar-SA"/>
        </w:rPr>
        <w:t>Закона о јавном тужилаштву</w:t>
      </w:r>
      <w:r w:rsidR="000A5C04" w:rsidRPr="00C82882">
        <w:rPr>
          <w:rFonts w:eastAsia="SimSun"/>
          <w:bCs/>
          <w:kern w:val="1"/>
          <w:lang w:val="sr-Cyrl-RS" w:eastAsia="ar-SA"/>
        </w:rPr>
        <w:t>.</w:t>
      </w:r>
      <w:r w:rsidR="000A5C04" w:rsidRPr="00C82882">
        <w:rPr>
          <w:rFonts w:eastAsia="SimSun"/>
          <w:kern w:val="1"/>
          <w:lang w:val="sr-Cyrl-RS" w:eastAsia="ar-SA"/>
        </w:rPr>
        <w:t xml:space="preserve">  </w:t>
      </w:r>
      <w:r w:rsidR="000A5C04" w:rsidRPr="00C82882">
        <w:rPr>
          <w:rFonts w:eastAsia="Calibri"/>
          <w:lang w:val="sr-Cyrl-RS" w:eastAsia="en-US"/>
        </w:rPr>
        <w:t xml:space="preserve"> </w:t>
      </w:r>
    </w:p>
    <w:p w:rsidR="00E90EA5" w:rsidRPr="00C82882" w:rsidRDefault="00E90EA5" w:rsidP="00542D93">
      <w:pPr>
        <w:jc w:val="both"/>
        <w:rPr>
          <w:b/>
          <w:bCs/>
          <w:lang w:val="sr-Cyrl-RS" w:eastAsia="en-US"/>
        </w:rPr>
      </w:pPr>
    </w:p>
    <w:p w:rsidR="00FC35F7" w:rsidRPr="00C82882" w:rsidRDefault="00AC180A" w:rsidP="00FC35F7">
      <w:pPr>
        <w:jc w:val="both"/>
        <w:rPr>
          <w:bCs/>
          <w:lang w:val="sr-Cyrl-RS" w:eastAsia="en-US"/>
        </w:rPr>
      </w:pPr>
      <w:r w:rsidRPr="00C82882">
        <w:rPr>
          <w:b/>
          <w:bCs/>
          <w:lang w:val="sr-Cyrl-RS" w:eastAsia="en-US"/>
        </w:rPr>
        <w:t xml:space="preserve">На седници Државног већа тужилаца која је одржана дана </w:t>
      </w:r>
      <w:r w:rsidR="000A5C04" w:rsidRPr="00C82882">
        <w:rPr>
          <w:b/>
          <w:bCs/>
          <w:lang w:val="sr-Cyrl-RS" w:eastAsia="en-US"/>
        </w:rPr>
        <w:t>07</w:t>
      </w:r>
      <w:r w:rsidRPr="00C82882">
        <w:rPr>
          <w:b/>
          <w:bCs/>
          <w:lang w:val="sr-Cyrl-RS" w:eastAsia="en-US"/>
        </w:rPr>
        <w:t>.</w:t>
      </w:r>
      <w:r w:rsidRPr="00C82882">
        <w:rPr>
          <w:b/>
          <w:bCs/>
          <w:lang w:val="sr-Cyrl-CS" w:eastAsia="en-US"/>
        </w:rPr>
        <w:t xml:space="preserve"> </w:t>
      </w:r>
      <w:r w:rsidR="000A5C04" w:rsidRPr="00C82882">
        <w:rPr>
          <w:b/>
          <w:bCs/>
          <w:lang w:val="sr-Cyrl-CS" w:eastAsia="en-US"/>
        </w:rPr>
        <w:t>септембра</w:t>
      </w:r>
      <w:r w:rsidR="000A5C04" w:rsidRPr="00C82882">
        <w:rPr>
          <w:b/>
          <w:bCs/>
          <w:lang w:val="sr-Cyrl-RS" w:eastAsia="en-US"/>
        </w:rPr>
        <w:t xml:space="preserve"> 2018</w:t>
      </w:r>
      <w:r w:rsidRPr="00C82882">
        <w:rPr>
          <w:b/>
          <w:bCs/>
          <w:lang w:val="sr-Cyrl-RS" w:eastAsia="en-US"/>
        </w:rPr>
        <w:t>. године,</w:t>
      </w:r>
      <w:r w:rsidRPr="00C82882">
        <w:rPr>
          <w:bCs/>
          <w:lang w:val="ru-RU" w:eastAsia="en-US"/>
        </w:rPr>
        <w:t xml:space="preserve"> </w:t>
      </w:r>
      <w:r w:rsidR="004F10B8" w:rsidRPr="00C82882">
        <w:rPr>
          <w:lang w:val="sr-Cyrl-RS" w:eastAsia="en-US"/>
        </w:rPr>
        <w:t>донета је О</w:t>
      </w:r>
      <w:r w:rsidR="000A5C04" w:rsidRPr="00C82882">
        <w:rPr>
          <w:lang w:val="sr-Cyrl-RS" w:eastAsia="en-US"/>
        </w:rPr>
        <w:t>длука о изменама Одлуке о броју заменика јавних тужилаца и</w:t>
      </w:r>
      <w:r w:rsidR="000A5C04" w:rsidRPr="00C82882">
        <w:rPr>
          <w:bCs/>
          <w:lang w:val="ru-RU" w:eastAsia="en-US"/>
        </w:rPr>
        <w:t xml:space="preserve"> </w:t>
      </w:r>
      <w:r w:rsidR="004F10B8" w:rsidRPr="00C82882">
        <w:rPr>
          <w:bCs/>
          <w:lang w:val="ru-RU" w:eastAsia="en-US"/>
        </w:rPr>
        <w:t>утврђена је ранг листа</w:t>
      </w:r>
      <w:r w:rsidR="000A5C04" w:rsidRPr="00C82882">
        <w:rPr>
          <w:bCs/>
          <w:lang w:val="ru-RU" w:eastAsia="en-US"/>
        </w:rPr>
        <w:t xml:space="preserve"> кандидата за избор заменика јавног тужиоца у </w:t>
      </w:r>
      <w:r w:rsidR="000A5C04" w:rsidRPr="00C82882">
        <w:rPr>
          <w:bCs/>
          <w:lang w:val="sr-Cyrl-RS" w:eastAsia="en-US"/>
        </w:rPr>
        <w:t>Апелационом</w:t>
      </w:r>
      <w:r w:rsidR="000A5C04" w:rsidRPr="00C82882">
        <w:rPr>
          <w:bCs/>
          <w:lang w:val="ru-RU" w:eastAsia="en-US"/>
        </w:rPr>
        <w:t xml:space="preserve"> јавном тужилаштву у Новом Саду</w:t>
      </w:r>
      <w:r w:rsidR="004F10B8" w:rsidRPr="00C82882">
        <w:rPr>
          <w:bCs/>
          <w:lang w:val="ru-RU" w:eastAsia="en-US"/>
        </w:rPr>
        <w:t>.</w:t>
      </w:r>
    </w:p>
    <w:p w:rsidR="00FC35F7" w:rsidRPr="00C82882" w:rsidRDefault="00FC35F7" w:rsidP="00FC35F7">
      <w:pPr>
        <w:jc w:val="both"/>
        <w:rPr>
          <w:bCs/>
          <w:lang w:val="sr-Cyrl-RS" w:eastAsia="en-US"/>
        </w:rPr>
      </w:pPr>
    </w:p>
    <w:p w:rsidR="00FC35F7" w:rsidRPr="00C82882" w:rsidRDefault="00AC180A" w:rsidP="00FC35F7">
      <w:pPr>
        <w:jc w:val="both"/>
        <w:rPr>
          <w:bCs/>
          <w:lang w:val="sr-Cyrl-RS" w:eastAsia="en-US"/>
        </w:rPr>
      </w:pPr>
      <w:r w:rsidRPr="00C82882">
        <w:rPr>
          <w:b/>
          <w:bCs/>
          <w:lang w:val="sr-Cyrl-RS" w:eastAsia="en-US"/>
        </w:rPr>
        <w:t xml:space="preserve">На седници Државног већа тужилаца која је одржана дана </w:t>
      </w:r>
      <w:r w:rsidR="000A5C04" w:rsidRPr="00C82882">
        <w:rPr>
          <w:b/>
          <w:bCs/>
          <w:lang w:val="sr-Cyrl-RS" w:eastAsia="en-US"/>
        </w:rPr>
        <w:t>12</w:t>
      </w:r>
      <w:r w:rsidRPr="00C82882">
        <w:rPr>
          <w:b/>
          <w:bCs/>
          <w:lang w:val="sr-Cyrl-RS" w:eastAsia="en-US"/>
        </w:rPr>
        <w:t>.</w:t>
      </w:r>
      <w:r w:rsidRPr="00C82882">
        <w:rPr>
          <w:b/>
          <w:bCs/>
          <w:lang w:val="sr-Cyrl-CS" w:eastAsia="en-US"/>
        </w:rPr>
        <w:t xml:space="preserve"> </w:t>
      </w:r>
      <w:r w:rsidR="000A5C04" w:rsidRPr="00C82882">
        <w:rPr>
          <w:b/>
          <w:bCs/>
          <w:lang w:val="sr-Cyrl-CS" w:eastAsia="en-US"/>
        </w:rPr>
        <w:t>септембра</w:t>
      </w:r>
      <w:r w:rsidR="000A5C04" w:rsidRPr="00C82882">
        <w:rPr>
          <w:b/>
          <w:bCs/>
          <w:lang w:val="sr-Cyrl-RS" w:eastAsia="en-US"/>
        </w:rPr>
        <w:t xml:space="preserve"> 2018. године</w:t>
      </w:r>
      <w:r w:rsidRPr="00C82882">
        <w:rPr>
          <w:b/>
          <w:bCs/>
          <w:lang w:val="sr-Cyrl-RS" w:eastAsia="en-US"/>
        </w:rPr>
        <w:t xml:space="preserve">, </w:t>
      </w:r>
      <w:r w:rsidR="00FC35F7" w:rsidRPr="00C82882">
        <w:rPr>
          <w:bCs/>
          <w:lang w:val="ru-RU" w:eastAsia="en-US"/>
        </w:rPr>
        <w:t xml:space="preserve">утврђене </w:t>
      </w:r>
      <w:r w:rsidR="000A5C04" w:rsidRPr="00C82882">
        <w:rPr>
          <w:bCs/>
          <w:lang w:val="ru-RU" w:eastAsia="en-US"/>
        </w:rPr>
        <w:t xml:space="preserve">су коначне ранг листе кандидата за избор заменика јавног тужиоца у </w:t>
      </w:r>
      <w:r w:rsidR="000A5C04" w:rsidRPr="00C82882">
        <w:rPr>
          <w:bCs/>
          <w:lang w:val="sr-Cyrl-RS" w:eastAsia="en-US"/>
        </w:rPr>
        <w:t>Апелационом</w:t>
      </w:r>
      <w:r w:rsidR="000A5C04" w:rsidRPr="00C82882">
        <w:rPr>
          <w:bCs/>
          <w:lang w:val="ru-RU" w:eastAsia="en-US"/>
        </w:rPr>
        <w:t xml:space="preserve"> јавном тужилаштву у Новом Саду</w:t>
      </w:r>
      <w:r w:rsidR="00FC35F7" w:rsidRPr="00C82882">
        <w:rPr>
          <w:bCs/>
          <w:lang w:val="ru-RU" w:eastAsia="en-US"/>
        </w:rPr>
        <w:t xml:space="preserve"> и донета је одлука о избору заменика јавног тужиоца у </w:t>
      </w:r>
      <w:r w:rsidR="00FC35F7" w:rsidRPr="00C82882">
        <w:rPr>
          <w:bCs/>
          <w:lang w:val="sr-Cyrl-RS" w:eastAsia="en-US"/>
        </w:rPr>
        <w:t>Апелационом</w:t>
      </w:r>
      <w:r w:rsidR="00FC35F7" w:rsidRPr="00C82882">
        <w:rPr>
          <w:bCs/>
          <w:lang w:val="ru-RU" w:eastAsia="en-US"/>
        </w:rPr>
        <w:t xml:space="preserve"> јавном тужилаштву у Новом Саду, донета је одлука </w:t>
      </w:r>
      <w:r w:rsidR="00FC35F7" w:rsidRPr="00C82882">
        <w:rPr>
          <w:lang w:val="sr-Cyrl-RS" w:eastAsia="en-US"/>
        </w:rPr>
        <w:t xml:space="preserve">о објављивању огласа за избор јавних тужилаца и заменика јавних тужилаца, као и </w:t>
      </w:r>
      <w:r w:rsidR="00FC35F7" w:rsidRPr="00C82882">
        <w:rPr>
          <w:lang w:val="sr-Cyrl-CS" w:eastAsia="en-US"/>
        </w:rPr>
        <w:t xml:space="preserve"> одлука којом је одређено </w:t>
      </w:r>
      <w:r w:rsidR="00FC35F7" w:rsidRPr="00C82882">
        <w:rPr>
          <w:rFonts w:eastAsia="Calibri"/>
          <w:lang w:val="sr-Cyrl-RS" w:eastAsia="en-US"/>
        </w:rPr>
        <w:t>6</w:t>
      </w:r>
      <w:r w:rsidR="00FC35F7" w:rsidRPr="00C82882">
        <w:rPr>
          <w:rFonts w:eastAsia="Calibri"/>
          <w:lang w:val="sr-Cyrl-CS" w:eastAsia="en-US"/>
        </w:rPr>
        <w:t xml:space="preserve"> (</w:t>
      </w:r>
      <w:r w:rsidR="00FC35F7" w:rsidRPr="00C82882">
        <w:rPr>
          <w:rFonts w:eastAsia="Calibri"/>
          <w:lang w:val="sr-Cyrl-RS" w:eastAsia="en-US"/>
        </w:rPr>
        <w:t>шест</w:t>
      </w:r>
      <w:r w:rsidR="00FC35F7" w:rsidRPr="00C82882">
        <w:rPr>
          <w:rFonts w:eastAsia="Calibri"/>
          <w:lang w:val="sr-Cyrl-CS" w:eastAsia="en-US"/>
        </w:rPr>
        <w:t>) корисника почетне обуке девете генерације на Правосудној академији.</w:t>
      </w:r>
    </w:p>
    <w:p w:rsidR="000A5C04" w:rsidRPr="00C82882" w:rsidRDefault="000A5C04" w:rsidP="00AC180A">
      <w:pPr>
        <w:jc w:val="both"/>
        <w:rPr>
          <w:bCs/>
          <w:lang w:val="ru-RU" w:eastAsia="en-US"/>
        </w:rPr>
      </w:pPr>
    </w:p>
    <w:p w:rsidR="00A90FAF" w:rsidRPr="00C82882" w:rsidRDefault="00A90FAF" w:rsidP="00FC35F7">
      <w:pPr>
        <w:tabs>
          <w:tab w:val="center" w:pos="0"/>
        </w:tabs>
        <w:jc w:val="both"/>
        <w:rPr>
          <w:bCs/>
          <w:lang w:val="sr-Cyrl-RS"/>
        </w:rPr>
      </w:pPr>
      <w:r w:rsidRPr="00C82882">
        <w:rPr>
          <w:b/>
          <w:bCs/>
          <w:lang w:val="sr-Cyrl-RS" w:eastAsia="en-US"/>
        </w:rPr>
        <w:t xml:space="preserve">На седници Државног већа тужилаца која је одржана дана </w:t>
      </w:r>
      <w:r w:rsidR="00FC35F7" w:rsidRPr="00C82882">
        <w:rPr>
          <w:b/>
          <w:bCs/>
          <w:lang w:val="sr-Cyrl-RS" w:eastAsia="en-US"/>
        </w:rPr>
        <w:t>27</w:t>
      </w:r>
      <w:r w:rsidRPr="00C82882">
        <w:rPr>
          <w:b/>
          <w:bCs/>
          <w:lang w:val="sr-Cyrl-RS" w:eastAsia="en-US"/>
        </w:rPr>
        <w:t>.</w:t>
      </w:r>
      <w:r w:rsidRPr="00C82882">
        <w:rPr>
          <w:b/>
          <w:bCs/>
          <w:lang w:val="sr-Cyrl-CS" w:eastAsia="en-US"/>
        </w:rPr>
        <w:t xml:space="preserve"> </w:t>
      </w:r>
      <w:r w:rsidR="00FC35F7" w:rsidRPr="00C82882">
        <w:rPr>
          <w:b/>
          <w:bCs/>
          <w:lang w:val="sr-Cyrl-CS" w:eastAsia="en-US"/>
        </w:rPr>
        <w:t>септембра</w:t>
      </w:r>
      <w:r w:rsidR="00FC35F7" w:rsidRPr="00C82882">
        <w:rPr>
          <w:b/>
          <w:bCs/>
          <w:lang w:val="sr-Cyrl-RS" w:eastAsia="en-US"/>
        </w:rPr>
        <w:t xml:space="preserve"> 2018</w:t>
      </w:r>
      <w:r w:rsidRPr="00C82882">
        <w:rPr>
          <w:b/>
          <w:bCs/>
          <w:lang w:val="sr-Cyrl-RS" w:eastAsia="en-US"/>
        </w:rPr>
        <w:t xml:space="preserve">. године, </w:t>
      </w:r>
      <w:r w:rsidR="00FC35F7" w:rsidRPr="00C82882">
        <w:rPr>
          <w:bCs/>
          <w:lang w:val="sr-Cyrl-RS"/>
        </w:rPr>
        <w:t xml:space="preserve"> у</w:t>
      </w:r>
      <w:r w:rsidR="00FC35F7" w:rsidRPr="00C82882">
        <w:rPr>
          <w:bCs/>
          <w:lang w:val="ru-RU"/>
        </w:rPr>
        <w:t>тврђене су коначне ранг листе кандидата за избор</w:t>
      </w:r>
      <w:r w:rsidR="00FC35F7" w:rsidRPr="00C82882">
        <w:rPr>
          <w:lang w:val="sr-Cyrl-RS"/>
        </w:rPr>
        <w:t xml:space="preserve"> </w:t>
      </w:r>
      <w:r w:rsidR="00FC35F7" w:rsidRPr="00C82882">
        <w:rPr>
          <w:bCs/>
          <w:lang w:val="ru-RU"/>
        </w:rPr>
        <w:t>заменика Тужиоца за ратне злочине и</w:t>
      </w:r>
      <w:r w:rsidR="00FC35F7" w:rsidRPr="00C82882">
        <w:rPr>
          <w:b/>
          <w:bCs/>
          <w:lang w:val="sr-Cyrl-RS"/>
        </w:rPr>
        <w:t xml:space="preserve">  </w:t>
      </w:r>
      <w:r w:rsidR="00FC35F7" w:rsidRPr="00C82882">
        <w:rPr>
          <w:bCs/>
          <w:lang w:val="sr-Cyrl-RS"/>
        </w:rPr>
        <w:t>у</w:t>
      </w:r>
      <w:r w:rsidR="00FC35F7" w:rsidRPr="00C82882">
        <w:rPr>
          <w:bCs/>
          <w:lang w:val="ru-RU"/>
        </w:rPr>
        <w:t xml:space="preserve">тврђене су ранг листе кандидата за избор заменика јавног тужиоца у </w:t>
      </w:r>
      <w:r w:rsidR="00FC35F7" w:rsidRPr="00C82882">
        <w:rPr>
          <w:bCs/>
          <w:lang w:val="sr-Cyrl-RS"/>
        </w:rPr>
        <w:t>основним јавним тужилаштвима.</w:t>
      </w:r>
    </w:p>
    <w:p w:rsidR="00FB1F4B" w:rsidRPr="00C82882" w:rsidRDefault="00FB1F4B" w:rsidP="00A90FAF">
      <w:pPr>
        <w:jc w:val="both"/>
        <w:rPr>
          <w:bCs/>
          <w:lang w:val="ru-RU" w:eastAsia="en-US"/>
        </w:rPr>
      </w:pPr>
    </w:p>
    <w:p w:rsidR="00E9355A" w:rsidRPr="00C82882" w:rsidRDefault="00E9355A" w:rsidP="00E9355A">
      <w:pPr>
        <w:jc w:val="both"/>
        <w:rPr>
          <w:bCs/>
          <w:lang w:val="sr-Cyrl-RS" w:eastAsia="en-US"/>
        </w:rPr>
      </w:pPr>
      <w:r w:rsidRPr="00C82882">
        <w:rPr>
          <w:b/>
          <w:bCs/>
          <w:lang w:val="sr-Cyrl-RS" w:eastAsia="en-US"/>
        </w:rPr>
        <w:t xml:space="preserve">На седници Државног већа тужилаца која је одржана дана </w:t>
      </w:r>
      <w:r w:rsidR="00FC35F7" w:rsidRPr="00C82882">
        <w:rPr>
          <w:b/>
          <w:bCs/>
          <w:lang w:val="sr-Cyrl-RS" w:eastAsia="en-US"/>
        </w:rPr>
        <w:t>10</w:t>
      </w:r>
      <w:r w:rsidRPr="00C82882">
        <w:rPr>
          <w:b/>
          <w:bCs/>
          <w:lang w:val="sr-Cyrl-RS" w:eastAsia="en-US"/>
        </w:rPr>
        <w:t>.</w:t>
      </w:r>
      <w:r w:rsidRPr="00C82882">
        <w:rPr>
          <w:b/>
          <w:bCs/>
          <w:lang w:val="sr-Cyrl-CS" w:eastAsia="en-US"/>
        </w:rPr>
        <w:t xml:space="preserve"> </w:t>
      </w:r>
      <w:r w:rsidR="00FC35F7" w:rsidRPr="00C82882">
        <w:rPr>
          <w:b/>
          <w:bCs/>
          <w:lang w:val="sr-Cyrl-CS" w:eastAsia="en-US"/>
        </w:rPr>
        <w:t>октобра</w:t>
      </w:r>
      <w:r w:rsidR="00FC35F7" w:rsidRPr="00C82882">
        <w:rPr>
          <w:b/>
          <w:bCs/>
          <w:lang w:val="sr-Cyrl-RS" w:eastAsia="en-US"/>
        </w:rPr>
        <w:t xml:space="preserve"> 2018</w:t>
      </w:r>
      <w:r w:rsidRPr="00C82882">
        <w:rPr>
          <w:b/>
          <w:bCs/>
          <w:lang w:val="sr-Cyrl-RS" w:eastAsia="en-US"/>
        </w:rPr>
        <w:t>. године,</w:t>
      </w:r>
      <w:r w:rsidR="00FC35F7" w:rsidRPr="00C82882">
        <w:rPr>
          <w:b/>
          <w:bCs/>
          <w:lang w:val="sr-Cyrl-RS" w:eastAsia="en-US"/>
        </w:rPr>
        <w:t xml:space="preserve"> </w:t>
      </w:r>
      <w:r w:rsidR="00FC35F7" w:rsidRPr="00C82882">
        <w:rPr>
          <w:bCs/>
          <w:lang w:val="ru-RU" w:eastAsia="en-US"/>
        </w:rPr>
        <w:t xml:space="preserve">утврђене су коначне ранг листе кандидата за први избор за заменика јавног тужиоца у </w:t>
      </w:r>
      <w:r w:rsidR="00FC35F7" w:rsidRPr="00C82882">
        <w:rPr>
          <w:bCs/>
          <w:lang w:val="sr-Cyrl-RS" w:eastAsia="en-US"/>
        </w:rPr>
        <w:t xml:space="preserve">основним јавним тужилаштвима и </w:t>
      </w:r>
      <w:r w:rsidR="00FC35F7" w:rsidRPr="00C82882">
        <w:rPr>
          <w:bCs/>
          <w:lang w:val="ru-RU" w:eastAsia="en-US"/>
        </w:rPr>
        <w:t xml:space="preserve">донета је Одлука о предлогу кандидата за први избор за заменика јавног тужиоца у </w:t>
      </w:r>
      <w:r w:rsidR="00FC35F7" w:rsidRPr="00C82882">
        <w:rPr>
          <w:bCs/>
          <w:lang w:val="sr-Cyrl-RS" w:eastAsia="en-US"/>
        </w:rPr>
        <w:t>основним јавним тужилаштвима.</w:t>
      </w:r>
    </w:p>
    <w:p w:rsidR="00FC35F7" w:rsidRPr="00C82882" w:rsidRDefault="00FC35F7" w:rsidP="00E9355A">
      <w:pPr>
        <w:jc w:val="both"/>
        <w:rPr>
          <w:b/>
          <w:bCs/>
          <w:lang w:val="sr-Cyrl-RS" w:eastAsia="en-US"/>
        </w:rPr>
      </w:pPr>
    </w:p>
    <w:p w:rsidR="007D61F1" w:rsidRPr="00C82882" w:rsidRDefault="00E9355A" w:rsidP="00FC35F7">
      <w:pPr>
        <w:jc w:val="both"/>
        <w:rPr>
          <w:bCs/>
          <w:lang w:val="ru-RU" w:eastAsia="en-US"/>
        </w:rPr>
      </w:pPr>
      <w:r w:rsidRPr="00C82882">
        <w:rPr>
          <w:b/>
          <w:bCs/>
          <w:lang w:val="sr-Cyrl-RS" w:eastAsia="en-US"/>
        </w:rPr>
        <w:t xml:space="preserve">На седници Државног већа тужилаца која је одржана дана </w:t>
      </w:r>
      <w:r w:rsidR="00FC35F7" w:rsidRPr="00C82882">
        <w:rPr>
          <w:b/>
          <w:bCs/>
          <w:lang w:val="sr-Cyrl-RS" w:eastAsia="en-US"/>
        </w:rPr>
        <w:t>22</w:t>
      </w:r>
      <w:r w:rsidRPr="00C82882">
        <w:rPr>
          <w:b/>
          <w:bCs/>
          <w:lang w:val="sr-Cyrl-RS" w:eastAsia="en-US"/>
        </w:rPr>
        <w:t>.</w:t>
      </w:r>
      <w:r w:rsidRPr="00C82882">
        <w:rPr>
          <w:b/>
          <w:bCs/>
          <w:lang w:val="sr-Cyrl-CS" w:eastAsia="en-US"/>
        </w:rPr>
        <w:t xml:space="preserve"> октобра</w:t>
      </w:r>
      <w:r w:rsidR="00FC35F7" w:rsidRPr="00C82882">
        <w:rPr>
          <w:b/>
          <w:bCs/>
          <w:lang w:val="sr-Cyrl-RS" w:eastAsia="en-US"/>
        </w:rPr>
        <w:t xml:space="preserve"> 2018</w:t>
      </w:r>
      <w:r w:rsidRPr="00C82882">
        <w:rPr>
          <w:b/>
          <w:bCs/>
          <w:lang w:val="sr-Cyrl-RS" w:eastAsia="en-US"/>
        </w:rPr>
        <w:t xml:space="preserve">. године, </w:t>
      </w:r>
      <w:r w:rsidR="005F7556" w:rsidRPr="00C82882">
        <w:rPr>
          <w:bCs/>
          <w:lang w:val="ru-RU" w:eastAsia="en-US"/>
        </w:rPr>
        <w:t xml:space="preserve">утврђене су ранг листе кандидата за избор јавног тужиоца у Апелационом јавном тужилаштву у Нишу, </w:t>
      </w:r>
      <w:r w:rsidR="005F7556" w:rsidRPr="00C82882">
        <w:rPr>
          <w:bCs/>
          <w:lang w:val="sr-Cyrl-RS" w:eastAsia="en-US"/>
        </w:rPr>
        <w:t>вишим јавним тужилаштвима и основним јавним тужилаштвима</w:t>
      </w:r>
      <w:r w:rsidR="005F7556" w:rsidRPr="00C82882">
        <w:rPr>
          <w:bCs/>
          <w:lang w:val="ru-RU" w:eastAsia="en-US"/>
        </w:rPr>
        <w:t xml:space="preserve">, </w:t>
      </w:r>
      <w:r w:rsidR="00FC35F7" w:rsidRPr="00C82882">
        <w:rPr>
          <w:bCs/>
          <w:lang w:val="ru-RU" w:eastAsia="en-US"/>
        </w:rPr>
        <w:t xml:space="preserve">утврђене су ранг листе кандидата за избор заменика јавног тужиоца у </w:t>
      </w:r>
      <w:r w:rsidR="00FC35F7" w:rsidRPr="00C82882">
        <w:rPr>
          <w:bCs/>
          <w:lang w:val="sr-Cyrl-RS" w:eastAsia="en-US"/>
        </w:rPr>
        <w:t xml:space="preserve">вишим јавним тужилаштвима, </w:t>
      </w:r>
      <w:r w:rsidR="005F7556" w:rsidRPr="00C82882">
        <w:rPr>
          <w:bCs/>
          <w:lang w:val="sr-Cyrl-RS" w:eastAsia="en-US"/>
        </w:rPr>
        <w:t>донета је</w:t>
      </w:r>
      <w:r w:rsidR="00FC35F7" w:rsidRPr="00C82882">
        <w:rPr>
          <w:bCs/>
          <w:lang w:val="sr-Cyrl-RS" w:eastAsia="en-US"/>
        </w:rPr>
        <w:t xml:space="preserve"> одлук</w:t>
      </w:r>
      <w:r w:rsidR="005F7556" w:rsidRPr="00C82882">
        <w:rPr>
          <w:bCs/>
          <w:lang w:val="sr-Cyrl-RS" w:eastAsia="en-US"/>
        </w:rPr>
        <w:t>а</w:t>
      </w:r>
      <w:r w:rsidR="00FC35F7" w:rsidRPr="00C82882">
        <w:rPr>
          <w:bCs/>
          <w:lang w:val="sr-Cyrl-RS" w:eastAsia="en-US"/>
        </w:rPr>
        <w:t xml:space="preserve"> о избору заменика Тужиоца за ратне злочине</w:t>
      </w:r>
      <w:r w:rsidR="005F7556" w:rsidRPr="00C82882">
        <w:rPr>
          <w:bCs/>
          <w:lang w:val="sr-Cyrl-RS" w:eastAsia="en-US"/>
        </w:rPr>
        <w:t xml:space="preserve">, донета је одлука о избору заменика Тужиоца за ратне злочине, </w:t>
      </w:r>
      <w:r w:rsidR="005F7556" w:rsidRPr="00C82882">
        <w:rPr>
          <w:bCs/>
          <w:lang w:val="ru-RU" w:eastAsia="en-US"/>
        </w:rPr>
        <w:t xml:space="preserve">донета је одлука о образовању Комисије </w:t>
      </w:r>
      <w:r w:rsidR="005F7556" w:rsidRPr="00C82882">
        <w:rPr>
          <w:lang w:val="sr-Cyrl-RS" w:eastAsia="en-US"/>
        </w:rPr>
        <w:t>за обављање разговора са кандидатима који су конкурисали на места заменика јавног тужиоца у основним и вишим јавним тужилаштвима.</w:t>
      </w:r>
    </w:p>
    <w:p w:rsidR="007D61F1" w:rsidRPr="00C82882" w:rsidRDefault="007D61F1" w:rsidP="007D61F1">
      <w:pPr>
        <w:jc w:val="both"/>
        <w:rPr>
          <w:bCs/>
          <w:lang w:val="sr-Cyrl-CS" w:eastAsia="en-US"/>
        </w:rPr>
      </w:pPr>
    </w:p>
    <w:p w:rsidR="005F7556" w:rsidRPr="00C82882" w:rsidRDefault="007D61F1" w:rsidP="005F7556">
      <w:pPr>
        <w:jc w:val="both"/>
        <w:rPr>
          <w:bCs/>
          <w:lang w:val="ru-RU" w:eastAsia="en-US"/>
        </w:rPr>
      </w:pPr>
      <w:r w:rsidRPr="00C82882">
        <w:rPr>
          <w:b/>
          <w:bCs/>
          <w:lang w:val="sr-Cyrl-RS" w:eastAsia="en-US"/>
        </w:rPr>
        <w:lastRenderedPageBreak/>
        <w:t xml:space="preserve">На седници Државног већа тужилаца која је одржана дана </w:t>
      </w:r>
      <w:r w:rsidR="005F7556" w:rsidRPr="00C82882">
        <w:rPr>
          <w:b/>
          <w:bCs/>
          <w:lang w:val="sr-Cyrl-RS" w:eastAsia="en-US"/>
        </w:rPr>
        <w:t>05</w:t>
      </w:r>
      <w:r w:rsidRPr="00C82882">
        <w:rPr>
          <w:b/>
          <w:bCs/>
          <w:lang w:val="sr-Cyrl-RS" w:eastAsia="en-US"/>
        </w:rPr>
        <w:t>.</w:t>
      </w:r>
      <w:r w:rsidRPr="00C82882">
        <w:rPr>
          <w:b/>
          <w:bCs/>
          <w:lang w:val="sr-Cyrl-CS" w:eastAsia="en-US"/>
        </w:rPr>
        <w:t xml:space="preserve"> </w:t>
      </w:r>
      <w:r w:rsidR="005F7556" w:rsidRPr="00C82882">
        <w:rPr>
          <w:b/>
          <w:bCs/>
          <w:lang w:val="sr-Cyrl-CS" w:eastAsia="en-US"/>
        </w:rPr>
        <w:t>новембра</w:t>
      </w:r>
      <w:r w:rsidR="005F7556" w:rsidRPr="00C82882">
        <w:rPr>
          <w:b/>
          <w:bCs/>
          <w:lang w:val="sr-Cyrl-RS" w:eastAsia="en-US"/>
        </w:rPr>
        <w:t xml:space="preserve"> 2018</w:t>
      </w:r>
      <w:r w:rsidRPr="00C82882">
        <w:rPr>
          <w:b/>
          <w:bCs/>
          <w:lang w:val="sr-Cyrl-RS" w:eastAsia="en-US"/>
        </w:rPr>
        <w:t>. године,</w:t>
      </w:r>
      <w:r w:rsidR="00C12F54" w:rsidRPr="00C82882">
        <w:rPr>
          <w:b/>
          <w:bCs/>
          <w:lang w:val="sr-Cyrl-RS" w:eastAsia="en-US"/>
        </w:rPr>
        <w:t xml:space="preserve"> </w:t>
      </w:r>
      <w:r w:rsidR="005F7556" w:rsidRPr="00C82882">
        <w:rPr>
          <w:bCs/>
          <w:lang w:val="ru-RU" w:eastAsia="en-US"/>
        </w:rPr>
        <w:t>утврђене су коначне ранг листе кандидата за избор јавних тужилаца, утврђена је листа кандидата за избор јавних тужилаца, ради дост</w:t>
      </w:r>
      <w:r w:rsidR="00DB7A71" w:rsidRPr="00C82882">
        <w:rPr>
          <w:bCs/>
          <w:lang w:val="ru-RU" w:eastAsia="en-US"/>
        </w:rPr>
        <w:t>а</w:t>
      </w:r>
      <w:r w:rsidR="005F7556" w:rsidRPr="00C82882">
        <w:rPr>
          <w:bCs/>
          <w:lang w:val="ru-RU" w:eastAsia="en-US"/>
        </w:rPr>
        <w:t xml:space="preserve">вљања Влади Републике Србије, утврђена је  ранг листе кандидата за избор заменика јавног тужиоца у </w:t>
      </w:r>
      <w:r w:rsidR="005F7556" w:rsidRPr="00C82882">
        <w:rPr>
          <w:bCs/>
          <w:lang w:val="sr-Cyrl-RS" w:eastAsia="en-US"/>
        </w:rPr>
        <w:t>основним јавним тужилаштвима</w:t>
      </w:r>
      <w:r w:rsidR="005F7556" w:rsidRPr="00C82882">
        <w:rPr>
          <w:bCs/>
          <w:lang w:val="ru-RU" w:eastAsia="en-US"/>
        </w:rPr>
        <w:t xml:space="preserve">, као и коначна ранг листа кандидата за избор заменика јавног тужиоца у </w:t>
      </w:r>
      <w:r w:rsidR="005F7556" w:rsidRPr="00C82882">
        <w:rPr>
          <w:bCs/>
          <w:lang w:val="sr-Cyrl-RS" w:eastAsia="en-US"/>
        </w:rPr>
        <w:t>вишим јавним тужилаштвима.</w:t>
      </w:r>
    </w:p>
    <w:p w:rsidR="004D3D64" w:rsidRPr="00C82882" w:rsidRDefault="004D3D64" w:rsidP="004D3D64">
      <w:pPr>
        <w:jc w:val="both"/>
        <w:rPr>
          <w:bCs/>
          <w:lang w:val="sr-Cyrl-RS" w:eastAsia="en-US"/>
        </w:rPr>
      </w:pPr>
    </w:p>
    <w:p w:rsidR="005F7556" w:rsidRPr="00C82882" w:rsidRDefault="004D3D64" w:rsidP="005F7556">
      <w:pPr>
        <w:jc w:val="both"/>
        <w:rPr>
          <w:rFonts w:eastAsia="SimSun"/>
          <w:kern w:val="1"/>
          <w:lang w:val="sr-Cyrl-RS" w:eastAsia="hi-IN" w:bidi="hi-IN"/>
        </w:rPr>
      </w:pPr>
      <w:r w:rsidRPr="00C82882">
        <w:rPr>
          <w:b/>
          <w:bCs/>
          <w:lang w:val="sr-Cyrl-RS" w:eastAsia="en-US"/>
        </w:rPr>
        <w:t>На седници Државног већа ту</w:t>
      </w:r>
      <w:r w:rsidR="005F7556" w:rsidRPr="00C82882">
        <w:rPr>
          <w:b/>
          <w:bCs/>
          <w:lang w:val="sr-Cyrl-RS" w:eastAsia="en-US"/>
        </w:rPr>
        <w:t>жилаца која је одржана дана 22</w:t>
      </w:r>
      <w:r w:rsidRPr="00C82882">
        <w:rPr>
          <w:b/>
          <w:bCs/>
          <w:lang w:val="sr-Cyrl-RS" w:eastAsia="en-US"/>
        </w:rPr>
        <w:t>.</w:t>
      </w:r>
      <w:r w:rsidRPr="00C82882">
        <w:rPr>
          <w:b/>
          <w:bCs/>
          <w:lang w:val="sr-Cyrl-CS" w:eastAsia="en-US"/>
        </w:rPr>
        <w:t xml:space="preserve"> </w:t>
      </w:r>
      <w:r w:rsidR="00A350AE" w:rsidRPr="00C82882">
        <w:rPr>
          <w:b/>
          <w:bCs/>
          <w:lang w:val="sr-Cyrl-CS" w:eastAsia="en-US"/>
        </w:rPr>
        <w:t>новембра</w:t>
      </w:r>
      <w:r w:rsidR="005F7556" w:rsidRPr="00C82882">
        <w:rPr>
          <w:b/>
          <w:bCs/>
          <w:lang w:val="sr-Cyrl-RS" w:eastAsia="en-US"/>
        </w:rPr>
        <w:t xml:space="preserve"> 2018</w:t>
      </w:r>
      <w:r w:rsidRPr="00C82882">
        <w:rPr>
          <w:b/>
          <w:bCs/>
          <w:lang w:val="sr-Cyrl-RS" w:eastAsia="en-US"/>
        </w:rPr>
        <w:t>. године,</w:t>
      </w:r>
      <w:r w:rsidRPr="00C82882">
        <w:rPr>
          <w:bCs/>
          <w:lang w:val="ru-RU" w:eastAsia="en-US"/>
        </w:rPr>
        <w:t xml:space="preserve"> </w:t>
      </w:r>
      <w:r w:rsidR="005F7556" w:rsidRPr="00C82882">
        <w:rPr>
          <w:bCs/>
          <w:lang w:val="ru-RU" w:eastAsia="en-US"/>
        </w:rPr>
        <w:t xml:space="preserve">утврђене су коначне ранг листе кандидата за избор заменика јавног тужиоца у </w:t>
      </w:r>
      <w:r w:rsidR="005F7556" w:rsidRPr="00C82882">
        <w:rPr>
          <w:bCs/>
          <w:lang w:val="sr-Cyrl-RS" w:eastAsia="en-US"/>
        </w:rPr>
        <w:t>основним јавним тужилаштвима</w:t>
      </w:r>
      <w:r w:rsidR="005F7556" w:rsidRPr="00C82882">
        <w:rPr>
          <w:bCs/>
          <w:lang w:val="ru-RU" w:eastAsia="en-US"/>
        </w:rPr>
        <w:t>, донета је</w:t>
      </w:r>
      <w:r w:rsidR="004F10B8" w:rsidRPr="00C82882">
        <w:rPr>
          <w:bCs/>
          <w:lang w:val="ru-RU" w:eastAsia="en-US"/>
        </w:rPr>
        <w:t xml:space="preserve"> Одлука</w:t>
      </w:r>
      <w:r w:rsidR="005F7556" w:rsidRPr="00C82882">
        <w:rPr>
          <w:bCs/>
          <w:lang w:val="ru-RU" w:eastAsia="en-US"/>
        </w:rPr>
        <w:t xml:space="preserve"> о предлогу кандидата за први избор за заменика јавног тужиоца у </w:t>
      </w:r>
      <w:r w:rsidR="005F7556" w:rsidRPr="00C82882">
        <w:rPr>
          <w:bCs/>
          <w:lang w:val="sr-Cyrl-RS" w:eastAsia="en-US"/>
        </w:rPr>
        <w:t>основним јавним тужилаштвима</w:t>
      </w:r>
      <w:r w:rsidR="005F7556" w:rsidRPr="00C82882">
        <w:rPr>
          <w:bCs/>
          <w:lang w:val="ru-RU" w:eastAsia="en-US"/>
        </w:rPr>
        <w:t xml:space="preserve">, донета је одлука о избору заменика јавног тужиоца у </w:t>
      </w:r>
      <w:r w:rsidR="005F7556" w:rsidRPr="00C82882">
        <w:rPr>
          <w:bCs/>
          <w:lang w:val="sr-Cyrl-RS" w:eastAsia="en-US"/>
        </w:rPr>
        <w:t>вишим јавним тужилаштвима</w:t>
      </w:r>
      <w:r w:rsidR="00A350AE" w:rsidRPr="00C82882">
        <w:rPr>
          <w:bCs/>
          <w:lang w:val="ru-RU" w:eastAsia="en-US"/>
        </w:rPr>
        <w:t xml:space="preserve">, утврђена је </w:t>
      </w:r>
      <w:r w:rsidR="004F10B8" w:rsidRPr="00C82882">
        <w:rPr>
          <w:bCs/>
          <w:lang w:val="ru-RU" w:eastAsia="en-US"/>
        </w:rPr>
        <w:t>ранг листа</w:t>
      </w:r>
      <w:r w:rsidR="005F7556" w:rsidRPr="00C82882">
        <w:rPr>
          <w:bCs/>
          <w:lang w:val="ru-RU" w:eastAsia="en-US"/>
        </w:rPr>
        <w:t xml:space="preserve"> кандидата за избор заменика Тужиоца за ратне злочине</w:t>
      </w:r>
      <w:r w:rsidR="00A350AE" w:rsidRPr="00C82882">
        <w:rPr>
          <w:bCs/>
          <w:lang w:val="ru-RU" w:eastAsia="en-US"/>
        </w:rPr>
        <w:t xml:space="preserve">, </w:t>
      </w:r>
      <w:r w:rsidR="00A350AE" w:rsidRPr="00C82882">
        <w:rPr>
          <w:lang w:val="sr-Cyrl-RS" w:eastAsia="en-US"/>
        </w:rPr>
        <w:t>утврђена је</w:t>
      </w:r>
      <w:r w:rsidR="00A350AE" w:rsidRPr="00C82882">
        <w:rPr>
          <w:bCs/>
          <w:lang w:val="ru-RU" w:eastAsia="en-US"/>
        </w:rPr>
        <w:t xml:space="preserve"> ранг листа</w:t>
      </w:r>
      <w:r w:rsidR="005F7556" w:rsidRPr="00C82882">
        <w:rPr>
          <w:bCs/>
          <w:lang w:val="ru-RU" w:eastAsia="en-US"/>
        </w:rPr>
        <w:t xml:space="preserve"> кандидата за избор заменика јавног тужиоца у </w:t>
      </w:r>
      <w:r w:rsidR="005F7556" w:rsidRPr="00C82882">
        <w:rPr>
          <w:bCs/>
          <w:lang w:val="sr-Cyrl-RS" w:eastAsia="en-US"/>
        </w:rPr>
        <w:t>Апелационом јавном тужилаштву у Београду</w:t>
      </w:r>
      <w:r w:rsidR="00A350AE" w:rsidRPr="00C82882">
        <w:rPr>
          <w:bCs/>
          <w:lang w:val="ru-RU" w:eastAsia="en-US"/>
        </w:rPr>
        <w:t>, утврђена је</w:t>
      </w:r>
      <w:r w:rsidR="004F10B8" w:rsidRPr="00C82882">
        <w:rPr>
          <w:bCs/>
          <w:lang w:val="ru-RU" w:eastAsia="en-US"/>
        </w:rPr>
        <w:t xml:space="preserve"> ранг листа</w:t>
      </w:r>
      <w:r w:rsidR="005F7556" w:rsidRPr="00C82882">
        <w:rPr>
          <w:bCs/>
          <w:lang w:val="ru-RU" w:eastAsia="en-US"/>
        </w:rPr>
        <w:t xml:space="preserve"> кандидата за избор заменика јавног тужиоца у </w:t>
      </w:r>
      <w:r w:rsidR="005F7556" w:rsidRPr="00C82882">
        <w:rPr>
          <w:bCs/>
          <w:lang w:val="sr-Cyrl-RS" w:eastAsia="en-US"/>
        </w:rPr>
        <w:t>вишим јавним тужилаштвима</w:t>
      </w:r>
      <w:r w:rsidR="00A350AE" w:rsidRPr="00C82882">
        <w:rPr>
          <w:bCs/>
          <w:lang w:val="ru-RU" w:eastAsia="en-US"/>
        </w:rPr>
        <w:t>, утврђена је листа</w:t>
      </w:r>
      <w:r w:rsidR="005F7556" w:rsidRPr="00C82882">
        <w:rPr>
          <w:bCs/>
          <w:lang w:val="ru-RU" w:eastAsia="en-US"/>
        </w:rPr>
        <w:t xml:space="preserve"> кандидата за избор јавног тужиоца у Основном</w:t>
      </w:r>
      <w:r w:rsidR="00A350AE" w:rsidRPr="00C82882">
        <w:rPr>
          <w:bCs/>
          <w:lang w:val="ru-RU" w:eastAsia="en-US"/>
        </w:rPr>
        <w:t xml:space="preserve"> јавном тужилаштву у Панчеву, утврђена је ранг листа</w:t>
      </w:r>
      <w:r w:rsidR="005F7556" w:rsidRPr="00C82882">
        <w:rPr>
          <w:bCs/>
          <w:lang w:val="ru-RU" w:eastAsia="en-US"/>
        </w:rPr>
        <w:t xml:space="preserve"> кандидата за избор јавног тужиоца у Основном јавном тужилаштву у Вршцу и Основном јавном тужилаштву у Неготину </w:t>
      </w:r>
      <w:r w:rsidR="00A350AE" w:rsidRPr="00C82882">
        <w:rPr>
          <w:bCs/>
          <w:lang w:val="ru-RU" w:eastAsia="en-US"/>
        </w:rPr>
        <w:t>и донета је одлука</w:t>
      </w:r>
      <w:r w:rsidR="005F7556" w:rsidRPr="00C82882">
        <w:rPr>
          <w:bCs/>
          <w:lang w:val="ru-RU" w:eastAsia="en-US"/>
        </w:rPr>
        <w:t xml:space="preserve"> о изменама и допунама </w:t>
      </w:r>
      <w:r w:rsidR="005F7556" w:rsidRPr="00C82882">
        <w:rPr>
          <w:rFonts w:eastAsia="SimSun"/>
          <w:kern w:val="1"/>
          <w:lang w:val="sr-Cyrl-CS" w:eastAsia="hi-IN" w:bidi="hi-IN"/>
        </w:rPr>
        <w:t xml:space="preserve">Правилника </w:t>
      </w:r>
      <w:r w:rsidR="005F7556" w:rsidRPr="00C82882">
        <w:rPr>
          <w:rFonts w:eastAsia="SimSun"/>
          <w:kern w:val="1"/>
          <w:lang w:eastAsia="hi-IN" w:bidi="hi-IN"/>
        </w:rPr>
        <w:t xml:space="preserve">о програму и начину полагања испита </w:t>
      </w:r>
      <w:r w:rsidR="005F7556" w:rsidRPr="00C82882">
        <w:rPr>
          <w:rFonts w:eastAsia="SimSun"/>
          <w:kern w:val="1"/>
          <w:lang w:val="sr-Cyrl-RS" w:eastAsia="hi-IN" w:bidi="hi-IN"/>
        </w:rPr>
        <w:t xml:space="preserve">на коме се </w:t>
      </w:r>
      <w:r w:rsidR="005F7556" w:rsidRPr="00C82882">
        <w:rPr>
          <w:rFonts w:eastAsia="SimSun"/>
          <w:kern w:val="1"/>
          <w:lang w:eastAsia="hi-IN" w:bidi="hi-IN"/>
        </w:rPr>
        <w:t>провер</w:t>
      </w:r>
      <w:r w:rsidR="005F7556" w:rsidRPr="00C82882">
        <w:rPr>
          <w:rFonts w:eastAsia="SimSun"/>
          <w:kern w:val="1"/>
          <w:lang w:val="sr-Cyrl-RS" w:eastAsia="hi-IN" w:bidi="hi-IN"/>
        </w:rPr>
        <w:t>ава</w:t>
      </w:r>
      <w:r w:rsidR="005F7556" w:rsidRPr="00C82882">
        <w:rPr>
          <w:rFonts w:eastAsia="SimSun"/>
          <w:kern w:val="1"/>
          <w:lang w:eastAsia="hi-IN" w:bidi="hi-IN"/>
        </w:rPr>
        <w:t xml:space="preserve"> стручност и оспособљеност кандидата који се први пут бира</w:t>
      </w:r>
      <w:r w:rsidR="005F7556" w:rsidRPr="00C82882">
        <w:rPr>
          <w:rFonts w:eastAsia="SimSun"/>
          <w:kern w:val="1"/>
          <w:lang w:val="sr-Cyrl-RS" w:eastAsia="hi-IN" w:bidi="hi-IN"/>
        </w:rPr>
        <w:t xml:space="preserve"> </w:t>
      </w:r>
      <w:r w:rsidR="005F7556" w:rsidRPr="00C82882">
        <w:rPr>
          <w:rFonts w:eastAsia="SimSun"/>
          <w:kern w:val="1"/>
          <w:lang w:eastAsia="hi-IN" w:bidi="hi-IN"/>
        </w:rPr>
        <w:t xml:space="preserve">на функцију </w:t>
      </w:r>
      <w:r w:rsidR="005F7556" w:rsidRPr="00C82882">
        <w:rPr>
          <w:rFonts w:eastAsia="SimSun"/>
          <w:kern w:val="1"/>
          <w:lang w:val="sr-Cyrl-RS" w:eastAsia="hi-IN" w:bidi="hi-IN"/>
        </w:rPr>
        <w:t>заменика јавног тужиоца</w:t>
      </w:r>
      <w:r w:rsidR="00A350AE" w:rsidRPr="00C82882">
        <w:rPr>
          <w:rFonts w:eastAsia="SimSun"/>
          <w:kern w:val="1"/>
          <w:lang w:val="sr-Cyrl-RS" w:eastAsia="hi-IN" w:bidi="hi-IN"/>
        </w:rPr>
        <w:t>.</w:t>
      </w:r>
    </w:p>
    <w:p w:rsidR="00A350AE" w:rsidRPr="00C82882" w:rsidRDefault="00A350AE" w:rsidP="005F7556">
      <w:pPr>
        <w:jc w:val="both"/>
        <w:rPr>
          <w:rFonts w:eastAsia="SimSun"/>
          <w:kern w:val="1"/>
          <w:lang w:val="sr-Cyrl-RS" w:eastAsia="hi-IN" w:bidi="hi-IN"/>
        </w:rPr>
      </w:pPr>
    </w:p>
    <w:p w:rsidR="00A350AE" w:rsidRPr="00C82882" w:rsidRDefault="00A350AE" w:rsidP="00A350AE">
      <w:pPr>
        <w:jc w:val="both"/>
        <w:rPr>
          <w:bCs/>
          <w:lang w:val="ru-RU" w:eastAsia="en-US"/>
        </w:rPr>
      </w:pPr>
      <w:r w:rsidRPr="00C82882">
        <w:rPr>
          <w:b/>
          <w:bCs/>
          <w:lang w:val="sr-Cyrl-RS" w:eastAsia="en-US"/>
        </w:rPr>
        <w:t>На седници Државног већа тужилаца која је одржана дана 04.</w:t>
      </w:r>
      <w:r w:rsidRPr="00C82882">
        <w:rPr>
          <w:b/>
          <w:bCs/>
          <w:lang w:val="sr-Cyrl-CS" w:eastAsia="en-US"/>
        </w:rPr>
        <w:t xml:space="preserve"> децембра</w:t>
      </w:r>
      <w:r w:rsidRPr="00C82882">
        <w:rPr>
          <w:b/>
          <w:bCs/>
          <w:lang w:val="sr-Cyrl-RS" w:eastAsia="en-US"/>
        </w:rPr>
        <w:t xml:space="preserve"> 2018. године,</w:t>
      </w:r>
      <w:r w:rsidRPr="00C82882">
        <w:rPr>
          <w:bCs/>
          <w:lang w:val="ru-RU" w:eastAsia="en-US"/>
        </w:rPr>
        <w:t xml:space="preserve"> утврђене</w:t>
      </w:r>
      <w:r w:rsidR="004F10B8" w:rsidRPr="00C82882">
        <w:rPr>
          <w:rFonts w:eastAsia="SimSun"/>
          <w:kern w:val="1"/>
          <w:lang w:val="sr-Cyrl-RS" w:eastAsia="hi-IN" w:bidi="hi-IN"/>
        </w:rPr>
        <w:t xml:space="preserve"> су</w:t>
      </w:r>
      <w:r w:rsidRPr="00C82882">
        <w:rPr>
          <w:rFonts w:eastAsia="SimSun"/>
          <w:kern w:val="1"/>
          <w:lang w:val="sr-Cyrl-RS" w:eastAsia="hi-IN" w:bidi="hi-IN"/>
        </w:rPr>
        <w:t xml:space="preserve"> </w:t>
      </w:r>
      <w:r w:rsidRPr="00C82882">
        <w:rPr>
          <w:bCs/>
          <w:lang w:val="ru-RU" w:eastAsia="en-US"/>
        </w:rPr>
        <w:t xml:space="preserve">коначне ранг листе кандидата за избор заменика Тужиоца за ратне злочине, заменика јавног тужиоца у </w:t>
      </w:r>
      <w:r w:rsidRPr="00C82882">
        <w:rPr>
          <w:bCs/>
          <w:lang w:val="sr-Cyrl-RS" w:eastAsia="en-US"/>
        </w:rPr>
        <w:t xml:space="preserve">Апелационом јавном тужилаштву у Београду, </w:t>
      </w:r>
      <w:r w:rsidRPr="00C82882">
        <w:rPr>
          <w:bCs/>
          <w:lang w:val="ru-RU" w:eastAsia="en-US"/>
        </w:rPr>
        <w:t xml:space="preserve">заменика јавног тужиоца у </w:t>
      </w:r>
      <w:r w:rsidRPr="00C82882">
        <w:rPr>
          <w:bCs/>
          <w:lang w:val="sr-Cyrl-RS" w:eastAsia="en-US"/>
        </w:rPr>
        <w:t>вишим јавним тужилаштвима</w:t>
      </w:r>
      <w:r w:rsidR="00DB7A71" w:rsidRPr="00C82882">
        <w:rPr>
          <w:bCs/>
          <w:lang w:val="sr-Cyrl-RS" w:eastAsia="en-US"/>
        </w:rPr>
        <w:t xml:space="preserve"> и донета је одлука о </w:t>
      </w:r>
      <w:r w:rsidR="004F10B8" w:rsidRPr="00C82882">
        <w:rPr>
          <w:bCs/>
          <w:lang w:val="sr-Cyrl-RS" w:eastAsia="en-US"/>
        </w:rPr>
        <w:t xml:space="preserve">избору </w:t>
      </w:r>
      <w:r w:rsidR="00DB7A71" w:rsidRPr="00C82882">
        <w:rPr>
          <w:bCs/>
          <w:lang w:val="ru-RU" w:eastAsia="en-US"/>
        </w:rPr>
        <w:t xml:space="preserve">заменика Тужиоца за ратне злочине, заменика јавног тужиоца у </w:t>
      </w:r>
      <w:r w:rsidR="00DB7A71" w:rsidRPr="00C82882">
        <w:rPr>
          <w:bCs/>
          <w:lang w:val="sr-Cyrl-RS" w:eastAsia="en-US"/>
        </w:rPr>
        <w:t>Апелационом јавном тужилаштву у Београду и</w:t>
      </w:r>
      <w:r w:rsidR="00DB7A71" w:rsidRPr="00C82882">
        <w:rPr>
          <w:bCs/>
          <w:lang w:val="ru-RU" w:eastAsia="en-US"/>
        </w:rPr>
        <w:t xml:space="preserve"> заменика јавног тужиоца у </w:t>
      </w:r>
      <w:r w:rsidR="00DB7A71" w:rsidRPr="00C82882">
        <w:rPr>
          <w:bCs/>
          <w:lang w:val="sr-Cyrl-RS" w:eastAsia="en-US"/>
        </w:rPr>
        <w:t>вишим јавним тужилаштвима</w:t>
      </w:r>
      <w:r w:rsidR="004F10B8" w:rsidRPr="00C82882">
        <w:rPr>
          <w:bCs/>
          <w:lang w:val="sr-Cyrl-RS" w:eastAsia="en-US"/>
        </w:rPr>
        <w:t>. У</w:t>
      </w:r>
      <w:r w:rsidR="00DB7A71" w:rsidRPr="00C82882">
        <w:rPr>
          <w:bCs/>
          <w:lang w:val="sr-Cyrl-RS" w:eastAsia="en-US"/>
        </w:rPr>
        <w:t>тврђена је</w:t>
      </w:r>
      <w:r w:rsidR="004F10B8" w:rsidRPr="00C82882">
        <w:rPr>
          <w:bCs/>
          <w:lang w:val="sr-Cyrl-RS" w:eastAsia="en-US"/>
        </w:rPr>
        <w:t xml:space="preserve"> и</w:t>
      </w:r>
      <w:r w:rsidR="00DB7A71" w:rsidRPr="00C82882">
        <w:rPr>
          <w:bCs/>
          <w:lang w:val="sr-Cyrl-RS" w:eastAsia="en-US"/>
        </w:rPr>
        <w:t xml:space="preserve"> </w:t>
      </w:r>
      <w:r w:rsidR="00DB7A71" w:rsidRPr="00C82882">
        <w:rPr>
          <w:bCs/>
          <w:lang w:val="ru-RU" w:eastAsia="en-US"/>
        </w:rPr>
        <w:t>листа</w:t>
      </w:r>
      <w:r w:rsidRPr="00C82882">
        <w:rPr>
          <w:bCs/>
          <w:lang w:val="ru-RU" w:eastAsia="en-US"/>
        </w:rPr>
        <w:t xml:space="preserve"> кандидата за избор јавног тужиоца у Основном јавном тужилаштву у Вршцу и Основном јавном тужилаштву у Неготину</w:t>
      </w:r>
      <w:r w:rsidR="00DB7A71" w:rsidRPr="00C82882">
        <w:rPr>
          <w:bCs/>
          <w:lang w:val="ru-RU" w:eastAsia="en-US"/>
        </w:rPr>
        <w:t>, ради достављања Влади Републике Србије.</w:t>
      </w:r>
    </w:p>
    <w:p w:rsidR="005A541F" w:rsidRPr="00C82882" w:rsidRDefault="005A541F" w:rsidP="00A350AE">
      <w:pPr>
        <w:jc w:val="both"/>
        <w:rPr>
          <w:bCs/>
          <w:lang w:val="ru-RU" w:eastAsia="en-US"/>
        </w:rPr>
      </w:pPr>
    </w:p>
    <w:p w:rsidR="005A541F" w:rsidRPr="00C82882" w:rsidRDefault="005A541F" w:rsidP="00A350AE">
      <w:pPr>
        <w:jc w:val="both"/>
        <w:rPr>
          <w:bCs/>
          <w:lang w:val="ru-RU" w:eastAsia="en-US"/>
        </w:rPr>
      </w:pPr>
      <w:r w:rsidRPr="00C82882">
        <w:rPr>
          <w:b/>
          <w:bCs/>
          <w:lang w:val="sr-Cyrl-RS" w:eastAsia="en-US"/>
        </w:rPr>
        <w:t>На седници Државног већа тужилаца која је одржана дана 21.</w:t>
      </w:r>
      <w:r w:rsidRPr="00C82882">
        <w:rPr>
          <w:b/>
          <w:bCs/>
          <w:lang w:val="sr-Cyrl-CS" w:eastAsia="en-US"/>
        </w:rPr>
        <w:t xml:space="preserve"> децембра</w:t>
      </w:r>
      <w:r w:rsidRPr="00C82882">
        <w:rPr>
          <w:b/>
          <w:bCs/>
          <w:lang w:val="sr-Cyrl-RS" w:eastAsia="en-US"/>
        </w:rPr>
        <w:t xml:space="preserve"> 2018. године,</w:t>
      </w:r>
      <w:r w:rsidRPr="00C82882">
        <w:rPr>
          <w:bCs/>
          <w:lang w:val="ru-RU" w:eastAsia="en-US"/>
        </w:rPr>
        <w:t xml:space="preserve"> усвојен је Годишњи план рада Државног већа тужилаца за 2019. годину.</w:t>
      </w:r>
    </w:p>
    <w:p w:rsidR="00AC180A" w:rsidRPr="00C82882" w:rsidRDefault="00AC180A" w:rsidP="00797942">
      <w:pPr>
        <w:jc w:val="both"/>
        <w:rPr>
          <w:b/>
          <w:lang w:val="sr-Cyrl-RS"/>
        </w:rPr>
      </w:pPr>
    </w:p>
    <w:p w:rsidR="00877AB5" w:rsidRPr="00C82882" w:rsidRDefault="00877AB5" w:rsidP="00FA1167">
      <w:pPr>
        <w:jc w:val="both"/>
        <w:rPr>
          <w:u w:val="single"/>
          <w:lang w:val="sr-Cyrl-RS"/>
        </w:rPr>
      </w:pPr>
      <w:r w:rsidRPr="00C82882">
        <w:rPr>
          <w:b/>
          <w:u w:val="single"/>
          <w:lang w:val="sr-Cyrl-RS"/>
        </w:rPr>
        <w:t>На ванредним телефонским седницама чланови Државног већа тужилаца су доносили одлуке везане и за одређене домене у оквиру своје надлежности и то у хитним случајевима кад постоји опасност од одлагања</w:t>
      </w:r>
      <w:r w:rsidRPr="00C82882">
        <w:rPr>
          <w:u w:val="single"/>
          <w:lang w:val="sr-Cyrl-RS"/>
        </w:rPr>
        <w:t>.</w:t>
      </w:r>
    </w:p>
    <w:p w:rsidR="00AC180A" w:rsidRPr="00C82882" w:rsidRDefault="00AC180A" w:rsidP="00797942">
      <w:pPr>
        <w:jc w:val="both"/>
        <w:rPr>
          <w:b/>
          <w:lang w:val="sr-Cyrl-RS"/>
        </w:rPr>
      </w:pPr>
    </w:p>
    <w:p w:rsidR="003705CE" w:rsidRPr="00C82882" w:rsidRDefault="003705CE" w:rsidP="003705CE">
      <w:pPr>
        <w:jc w:val="both"/>
        <w:rPr>
          <w:rFonts w:eastAsia="Calibri"/>
          <w:lang w:val="sr-Cyrl-CS" w:eastAsia="en-US"/>
        </w:rPr>
      </w:pPr>
      <w:r w:rsidRPr="00C82882">
        <w:rPr>
          <w:lang w:val="sr-Cyrl-RS"/>
        </w:rPr>
        <w:t xml:space="preserve">На ванредној седници одржаној телефонским путем 26.02.2018. године, донета је </w:t>
      </w:r>
      <w:r w:rsidRPr="00C82882">
        <w:rPr>
          <w:lang w:val="sr-Cyrl-CS" w:eastAsia="en-US"/>
        </w:rPr>
        <w:t xml:space="preserve">одлука којом је одређено </w:t>
      </w:r>
      <w:r w:rsidRPr="00C82882">
        <w:rPr>
          <w:rFonts w:eastAsia="Calibri"/>
          <w:lang w:val="sr-Cyrl-RS" w:eastAsia="en-US"/>
        </w:rPr>
        <w:t>4</w:t>
      </w:r>
      <w:r w:rsidRPr="00C82882">
        <w:rPr>
          <w:rFonts w:eastAsia="Calibri"/>
          <w:lang w:val="sr-Cyrl-CS" w:eastAsia="en-US"/>
        </w:rPr>
        <w:t xml:space="preserve"> (</w:t>
      </w:r>
      <w:r w:rsidRPr="00C82882">
        <w:rPr>
          <w:rFonts w:eastAsia="Calibri"/>
          <w:lang w:val="sr-Cyrl-RS" w:eastAsia="en-US"/>
        </w:rPr>
        <w:t>четири</w:t>
      </w:r>
      <w:r w:rsidRPr="00C82882">
        <w:rPr>
          <w:rFonts w:eastAsia="Calibri"/>
          <w:lang w:val="sr-Cyrl-CS" w:eastAsia="en-US"/>
        </w:rPr>
        <w:t>) корисника почетне обуке осме генерације на Правосудној академији.</w:t>
      </w:r>
    </w:p>
    <w:p w:rsidR="003705CE" w:rsidRPr="00C82882" w:rsidRDefault="003705CE" w:rsidP="003705CE">
      <w:pPr>
        <w:jc w:val="both"/>
        <w:rPr>
          <w:bCs/>
          <w:lang w:val="sr-Cyrl-RS" w:eastAsia="en-US"/>
        </w:rPr>
      </w:pPr>
    </w:p>
    <w:p w:rsidR="00797942" w:rsidRPr="00C82882" w:rsidRDefault="00797942" w:rsidP="00797942">
      <w:pPr>
        <w:jc w:val="both"/>
        <w:rPr>
          <w:lang w:val="sr-Cyrl-RS"/>
        </w:rPr>
      </w:pPr>
      <w:r w:rsidRPr="00C82882">
        <w:rPr>
          <w:lang w:val="sr-Cyrl-RS"/>
        </w:rPr>
        <w:t>На ванредној седници одржа</w:t>
      </w:r>
      <w:r w:rsidR="003705CE" w:rsidRPr="00C82882">
        <w:rPr>
          <w:lang w:val="sr-Cyrl-RS"/>
        </w:rPr>
        <w:t>ној телефонским путем 22.05</w:t>
      </w:r>
      <w:r w:rsidRPr="00C82882">
        <w:rPr>
          <w:lang w:val="sr-Cyrl-RS"/>
        </w:rPr>
        <w:t>.</w:t>
      </w:r>
      <w:r w:rsidR="003705CE" w:rsidRPr="00C82882">
        <w:rPr>
          <w:lang w:val="sr-Cyrl-RS"/>
        </w:rPr>
        <w:t>2018</w:t>
      </w:r>
      <w:r w:rsidRPr="00C82882">
        <w:rPr>
          <w:lang w:val="sr-Cyrl-RS"/>
        </w:rPr>
        <w:t>. године</w:t>
      </w:r>
      <w:r w:rsidR="003705CE" w:rsidRPr="00C82882">
        <w:rPr>
          <w:lang w:val="sr-Cyrl-RS"/>
        </w:rPr>
        <w:t>, донета је О</w:t>
      </w:r>
      <w:r w:rsidRPr="00C82882">
        <w:rPr>
          <w:lang w:val="sr-Cyrl-RS"/>
        </w:rPr>
        <w:t xml:space="preserve">длука о </w:t>
      </w:r>
      <w:r w:rsidR="003705CE" w:rsidRPr="00C82882">
        <w:rPr>
          <w:lang w:val="ru-RU"/>
        </w:rPr>
        <w:t xml:space="preserve"> изменама Одлуке о броју заменика јавних тужилаца.</w:t>
      </w:r>
    </w:p>
    <w:p w:rsidR="00866BD2" w:rsidRPr="00C82882" w:rsidRDefault="00866BD2" w:rsidP="00797942">
      <w:pPr>
        <w:jc w:val="both"/>
        <w:rPr>
          <w:lang w:val="sr-Cyrl-RS"/>
        </w:rPr>
      </w:pPr>
    </w:p>
    <w:p w:rsidR="003705CE" w:rsidRPr="00C82882" w:rsidRDefault="003705CE" w:rsidP="00797942">
      <w:pPr>
        <w:jc w:val="both"/>
        <w:rPr>
          <w:bCs/>
          <w:lang w:val="ru-RU"/>
        </w:rPr>
      </w:pPr>
      <w:r w:rsidRPr="00C82882">
        <w:rPr>
          <w:lang w:val="sr-Cyrl-RS"/>
        </w:rPr>
        <w:t>На ванредној седници одржаној телефонским путем 02.08.2018. године, дон</w:t>
      </w:r>
      <w:r w:rsidR="004F10B8" w:rsidRPr="00C82882">
        <w:rPr>
          <w:lang w:val="sr-Cyrl-RS"/>
        </w:rPr>
        <w:t>ета је одлука о образовању радне</w:t>
      </w:r>
      <w:r w:rsidRPr="00C82882">
        <w:rPr>
          <w:lang w:val="sr-Cyrl-RS"/>
        </w:rPr>
        <w:t xml:space="preserve"> групе за израду нацрта Правилника о поступању Повереника за самосталност, Упутства о поступању Повереника за самосталност и начину вођења уписника.</w:t>
      </w:r>
    </w:p>
    <w:p w:rsidR="003705CE" w:rsidRPr="00C82882" w:rsidRDefault="003705CE" w:rsidP="00797942">
      <w:pPr>
        <w:jc w:val="both"/>
        <w:rPr>
          <w:bCs/>
          <w:lang w:val="ru-RU"/>
        </w:rPr>
      </w:pPr>
    </w:p>
    <w:p w:rsidR="00797942" w:rsidRPr="00C82882" w:rsidRDefault="00866BD2" w:rsidP="00797942">
      <w:pPr>
        <w:jc w:val="both"/>
        <w:rPr>
          <w:lang w:val="sr-Cyrl-RS"/>
        </w:rPr>
      </w:pPr>
      <w:r w:rsidRPr="00C82882">
        <w:rPr>
          <w:lang w:val="sr-Cyrl-RS"/>
        </w:rPr>
        <w:lastRenderedPageBreak/>
        <w:t>На ванредној седни</w:t>
      </w:r>
      <w:r w:rsidR="003705CE" w:rsidRPr="00C82882">
        <w:rPr>
          <w:lang w:val="sr-Cyrl-RS"/>
        </w:rPr>
        <w:t>ци одржаној телефонским путем 06.12.2018</w:t>
      </w:r>
      <w:r w:rsidRPr="00C82882">
        <w:rPr>
          <w:lang w:val="sr-Cyrl-RS"/>
        </w:rPr>
        <w:t xml:space="preserve">. године, донета је одлука о објављивању огласа за избор заменика јавних тужилаца у </w:t>
      </w:r>
      <w:r w:rsidR="003705CE" w:rsidRPr="00C82882">
        <w:rPr>
          <w:lang w:val="sr-Cyrl-RS"/>
        </w:rPr>
        <w:t>апелационим</w:t>
      </w:r>
      <w:r w:rsidR="00E54324" w:rsidRPr="00C82882">
        <w:rPr>
          <w:lang w:val="sr-Cyrl-RS"/>
        </w:rPr>
        <w:t xml:space="preserve"> </w:t>
      </w:r>
      <w:r w:rsidR="003705CE" w:rsidRPr="00C82882">
        <w:rPr>
          <w:lang w:val="sr-Cyrl-RS"/>
        </w:rPr>
        <w:t>јавним тужилаштвима, вишим јавним тужилаштвима и основним јавним тужилаштвима.</w:t>
      </w:r>
    </w:p>
    <w:p w:rsidR="00E54324" w:rsidRPr="00C82882" w:rsidRDefault="00E54324" w:rsidP="00797942">
      <w:pPr>
        <w:jc w:val="both"/>
        <w:rPr>
          <w:lang w:val="sr-Cyrl-RS"/>
        </w:rPr>
      </w:pPr>
    </w:p>
    <w:p w:rsidR="00E54324" w:rsidRPr="00C82882" w:rsidRDefault="00E54324" w:rsidP="00797942">
      <w:pPr>
        <w:jc w:val="both"/>
        <w:rPr>
          <w:lang w:val="sr-Cyrl-RS"/>
        </w:rPr>
      </w:pPr>
      <w:r w:rsidRPr="00C82882">
        <w:rPr>
          <w:lang w:val="sr-Cyrl-RS"/>
        </w:rPr>
        <w:t xml:space="preserve">На ванредној седници одржаној телефонским путем </w:t>
      </w:r>
      <w:r w:rsidR="00E36D16" w:rsidRPr="00C82882">
        <w:rPr>
          <w:lang w:val="sr-Cyrl-RS"/>
        </w:rPr>
        <w:t>26.12.2018</w:t>
      </w:r>
      <w:r w:rsidR="002317EC" w:rsidRPr="00C82882">
        <w:rPr>
          <w:lang w:val="sr-Cyrl-RS"/>
        </w:rPr>
        <w:t>. године, донете су</w:t>
      </w:r>
      <w:r w:rsidRPr="00C82882">
        <w:rPr>
          <w:lang w:val="sr-Cyrl-RS"/>
        </w:rPr>
        <w:t xml:space="preserve"> одл</w:t>
      </w:r>
      <w:r w:rsidR="002317EC" w:rsidRPr="00C82882">
        <w:rPr>
          <w:lang w:val="sr-Cyrl-RS"/>
        </w:rPr>
        <w:t>уке</w:t>
      </w:r>
      <w:r w:rsidR="00BF2461" w:rsidRPr="00C82882">
        <w:rPr>
          <w:lang w:val="sr-Cyrl-RS"/>
        </w:rPr>
        <w:t xml:space="preserve"> </w:t>
      </w:r>
      <w:r w:rsidR="00E36D16" w:rsidRPr="00C82882">
        <w:rPr>
          <w:lang w:val="sr-Cyrl-RS"/>
        </w:rPr>
        <w:t xml:space="preserve">о именовању чланова радне групе </w:t>
      </w:r>
      <w:r w:rsidR="00FA1167" w:rsidRPr="00C82882">
        <w:rPr>
          <w:lang w:val="sr-Cyrl-RS"/>
        </w:rPr>
        <w:t>ради</w:t>
      </w:r>
      <w:r w:rsidR="00E36D16" w:rsidRPr="00C82882">
        <w:rPr>
          <w:lang w:val="sr-Cyrl-RS"/>
        </w:rPr>
        <w:t xml:space="preserve"> измена и допуна Закона о јавном тужилаштву и Закона о Високом савет</w:t>
      </w:r>
      <w:r w:rsidR="004F10B8" w:rsidRPr="00C82882">
        <w:rPr>
          <w:lang w:val="sr-Cyrl-RS"/>
        </w:rPr>
        <w:t>у</w:t>
      </w:r>
      <w:r w:rsidR="00E36D16" w:rsidRPr="00C82882">
        <w:rPr>
          <w:lang w:val="sr-Cyrl-RS"/>
        </w:rPr>
        <w:t xml:space="preserve"> тужилаца, </w:t>
      </w:r>
      <w:r w:rsidR="002317EC" w:rsidRPr="00C82882">
        <w:rPr>
          <w:lang w:val="sr-Cyrl-RS"/>
        </w:rPr>
        <w:t>ради регулисања</w:t>
      </w:r>
      <w:r w:rsidR="00E36D16" w:rsidRPr="00C82882">
        <w:rPr>
          <w:lang w:val="sr-Cyrl-RS"/>
        </w:rPr>
        <w:t xml:space="preserve"> питања разграничења буџета и рад</w:t>
      </w:r>
      <w:r w:rsidR="006C4083" w:rsidRPr="00C82882">
        <w:rPr>
          <w:lang w:val="sr-Cyrl-RS"/>
        </w:rPr>
        <w:t>и</w:t>
      </w:r>
      <w:r w:rsidR="00E36D16" w:rsidRPr="00C82882">
        <w:rPr>
          <w:lang w:val="sr-Cyrl-RS"/>
        </w:rPr>
        <w:t xml:space="preserve"> измена и допуна Закона о Правосудној академији.</w:t>
      </w:r>
    </w:p>
    <w:p w:rsidR="00D13843" w:rsidRPr="00C82882" w:rsidRDefault="00D13843" w:rsidP="00C43519">
      <w:pPr>
        <w:tabs>
          <w:tab w:val="left" w:pos="1418"/>
        </w:tabs>
        <w:jc w:val="both"/>
        <w:rPr>
          <w:b/>
          <w:lang w:val="sr-Cyrl-RS" w:eastAsia="en-US"/>
        </w:rPr>
      </w:pPr>
    </w:p>
    <w:p w:rsidR="00290695" w:rsidRPr="00C82882" w:rsidRDefault="00290695" w:rsidP="002317EC">
      <w:pPr>
        <w:jc w:val="center"/>
        <w:rPr>
          <w:b/>
          <w:lang w:val="sr-Cyrl-RS"/>
        </w:rPr>
      </w:pPr>
      <w:r w:rsidRPr="00C82882">
        <w:rPr>
          <w:b/>
          <w:lang w:val="sr-Cyrl-RS"/>
        </w:rPr>
        <w:t>Избор носилаца јавнотужилачке функције</w:t>
      </w:r>
    </w:p>
    <w:p w:rsidR="00290695" w:rsidRPr="00C82882" w:rsidRDefault="00290695" w:rsidP="00290695">
      <w:pPr>
        <w:jc w:val="both"/>
        <w:rPr>
          <w:b/>
          <w:lang w:val="sr-Cyrl-RS"/>
        </w:rPr>
      </w:pPr>
    </w:p>
    <w:p w:rsidR="002317EC" w:rsidRPr="00C82882" w:rsidRDefault="00290695" w:rsidP="00290695">
      <w:pPr>
        <w:jc w:val="both"/>
        <w:rPr>
          <w:lang w:val="sr-Cyrl-RS"/>
        </w:rPr>
      </w:pPr>
      <w:r w:rsidRPr="00C82882">
        <w:rPr>
          <w:b/>
          <w:lang w:val="sr-Cyrl-RS"/>
        </w:rPr>
        <w:tab/>
      </w:r>
      <w:r w:rsidRPr="00C82882">
        <w:rPr>
          <w:lang w:val="sr-Cyrl-RS"/>
        </w:rPr>
        <w:t>На основу Одлуке о броју заменика јавних тужилаца са 31.12.2017. године било је 632 заменика јавног тужиоца</w:t>
      </w:r>
      <w:r w:rsidR="002317EC" w:rsidRPr="00C82882">
        <w:rPr>
          <w:lang w:val="sr-Cyrl-RS"/>
        </w:rPr>
        <w:t xml:space="preserve"> и 73 изабрана јавна тужиоца, док је </w:t>
      </w:r>
      <w:r w:rsidRPr="00C82882">
        <w:rPr>
          <w:lang w:val="sr-Cyrl-RS"/>
        </w:rPr>
        <w:t xml:space="preserve">17 </w:t>
      </w:r>
      <w:r w:rsidR="002317EC" w:rsidRPr="00C82882">
        <w:rPr>
          <w:lang w:val="sr-Cyrl-RS"/>
        </w:rPr>
        <w:t>заменика јавног тужиоца вршило  функцију</w:t>
      </w:r>
      <w:r w:rsidRPr="00C82882">
        <w:rPr>
          <w:lang w:val="sr-Cyrl-RS"/>
        </w:rPr>
        <w:t xml:space="preserve"> јавног тужиоца</w:t>
      </w:r>
      <w:r w:rsidR="002317EC" w:rsidRPr="00C82882">
        <w:rPr>
          <w:lang w:val="sr-Cyrl-RS"/>
        </w:rPr>
        <w:t>.</w:t>
      </w:r>
    </w:p>
    <w:p w:rsidR="002317EC" w:rsidRPr="00C82882" w:rsidRDefault="002317EC" w:rsidP="00290695">
      <w:pPr>
        <w:jc w:val="both"/>
        <w:rPr>
          <w:lang w:val="sr-Cyrl-RS"/>
        </w:rPr>
      </w:pPr>
    </w:p>
    <w:p w:rsidR="00290695" w:rsidRPr="00C82882" w:rsidRDefault="00290695" w:rsidP="002317EC">
      <w:pPr>
        <w:jc w:val="both"/>
        <w:rPr>
          <w:lang w:val="sr-Cyrl-RS"/>
        </w:rPr>
      </w:pPr>
      <w:r w:rsidRPr="00C82882">
        <w:rPr>
          <w:lang w:val="sr-Cyrl-RS"/>
        </w:rPr>
        <w:t xml:space="preserve">Одлуком Државног већа тужилаца повећан је број заменика јавног тужиоца тако да са 31.12.2018. године </w:t>
      </w:r>
      <w:r w:rsidR="002317EC" w:rsidRPr="00C82882">
        <w:rPr>
          <w:lang w:val="sr-Cyrl-RS"/>
        </w:rPr>
        <w:t>обављало</w:t>
      </w:r>
      <w:r w:rsidR="00670843" w:rsidRPr="00C82882">
        <w:rPr>
          <w:lang w:val="sr-Cyrl-RS"/>
        </w:rPr>
        <w:t xml:space="preserve"> је</w:t>
      </w:r>
      <w:r w:rsidR="002317EC" w:rsidRPr="00C82882">
        <w:rPr>
          <w:lang w:val="sr-Cyrl-RS"/>
        </w:rPr>
        <w:t xml:space="preserve"> </w:t>
      </w:r>
      <w:r w:rsidRPr="00C82882">
        <w:rPr>
          <w:lang w:val="sr-Cyrl-RS"/>
        </w:rPr>
        <w:t xml:space="preserve">функцију </w:t>
      </w:r>
      <w:r w:rsidR="002317EC" w:rsidRPr="00C82882">
        <w:rPr>
          <w:lang w:val="sr-Cyrl-RS"/>
        </w:rPr>
        <w:t>708 заменика јавног тужиоца и</w:t>
      </w:r>
      <w:r w:rsidRPr="00C82882">
        <w:rPr>
          <w:lang w:val="sr-Cyrl-RS"/>
        </w:rPr>
        <w:t xml:space="preserve"> 71 јавни тужилац, </w:t>
      </w:r>
      <w:r w:rsidR="002317EC" w:rsidRPr="00C82882">
        <w:rPr>
          <w:lang w:val="sr-Cyrl-RS"/>
        </w:rPr>
        <w:t>док је 19 заменика јавног тужиоца вршило  функцију јавног тужиоца.</w:t>
      </w:r>
    </w:p>
    <w:p w:rsidR="00290695" w:rsidRPr="00C82882" w:rsidRDefault="00290695" w:rsidP="00290695">
      <w:pPr>
        <w:jc w:val="both"/>
        <w:rPr>
          <w:b/>
          <w:lang w:val="sr-Cyrl-RS"/>
        </w:rPr>
      </w:pPr>
      <w:r w:rsidRPr="00C82882">
        <w:rPr>
          <w:b/>
          <w:lang w:val="sr-Cyrl-RS"/>
        </w:rPr>
        <w:tab/>
      </w:r>
    </w:p>
    <w:p w:rsidR="00290695" w:rsidRPr="00C82882" w:rsidRDefault="00290695" w:rsidP="00290695">
      <w:pPr>
        <w:jc w:val="both"/>
        <w:rPr>
          <w:lang w:val="sr-Cyrl-CS"/>
        </w:rPr>
      </w:pPr>
      <w:r w:rsidRPr="00C82882">
        <w:rPr>
          <w:b/>
          <w:lang w:val="sr-Cyrl-RS"/>
        </w:rPr>
        <w:tab/>
      </w:r>
      <w:r w:rsidRPr="00C82882">
        <w:rPr>
          <w:lang w:val="sr-Cyrl-CS"/>
        </w:rPr>
        <w:t>Правилник</w:t>
      </w:r>
      <w:r w:rsidR="002317EC" w:rsidRPr="00C82882">
        <w:rPr>
          <w:lang w:val="sr-Cyrl-CS"/>
        </w:rPr>
        <w:t>о</w:t>
      </w:r>
      <w:r w:rsidRPr="00C82882">
        <w:rPr>
          <w:lang w:val="sr-Cyrl-CS"/>
        </w:rPr>
        <w:t xml:space="preserve">м о критеријумима и мерилима вредновања рада јавних тужилаца и заменика јавних тужилаца, рад заменика јавног тужиоца који је изабран први пут вреднује се једном годишње, а рад заменика јавног тужиоца који је на трајној функцији вреднује се једном у три године. Рад јавних тужилаца и заменика јавних тужилаца може се вредновати и ванредно. Имајући у виду да је 2018. године истицао рок за вредновање заменика које су изабрани за трајно вршење функције, тако </w:t>
      </w:r>
      <w:r w:rsidR="002317EC" w:rsidRPr="00C82882">
        <w:rPr>
          <w:lang w:val="sr-Cyrl-CS"/>
        </w:rPr>
        <w:t xml:space="preserve">да </w:t>
      </w:r>
      <w:r w:rsidRPr="00C82882">
        <w:rPr>
          <w:lang w:val="sr-Cyrl-CS"/>
        </w:rPr>
        <w:t>је Државно веће прибавило податке за редовно вредновање рада свих заменика јавних тужилаца који се налазе на трајној функцији. Такође, извршено је и редовно годишње вредновање рада заменика јавних тужилаца који су први пут изабрани</w:t>
      </w:r>
      <w:r w:rsidR="006643F7" w:rsidRPr="00C82882">
        <w:rPr>
          <w:lang w:val="sr-Cyrl-CS"/>
        </w:rPr>
        <w:t>,</w:t>
      </w:r>
      <w:r w:rsidRPr="00C82882">
        <w:rPr>
          <w:lang w:val="sr-Cyrl-CS"/>
        </w:rPr>
        <w:t xml:space="preserve"> као и ванредно вредновање заменика јавних тужилаца који су први пут изабрани, а који су конкурисали за више јавно тужилаштво или за тужилаштво истог ранга и кандидата који су конкурисали за јавне тужиоце, а чији се рад, сходно наведеном правилнику, вреднује ванредно.</w:t>
      </w:r>
    </w:p>
    <w:p w:rsidR="00290695" w:rsidRPr="00C82882" w:rsidRDefault="00290695" w:rsidP="00290695">
      <w:pPr>
        <w:jc w:val="both"/>
        <w:rPr>
          <w:b/>
          <w:lang w:val="sr-Cyrl-RS"/>
        </w:rPr>
      </w:pPr>
    </w:p>
    <w:p w:rsidR="00290695" w:rsidRPr="00C82882" w:rsidRDefault="00290695" w:rsidP="00290695">
      <w:pPr>
        <w:jc w:val="both"/>
        <w:rPr>
          <w:lang w:val="sr-Cyrl-RS"/>
        </w:rPr>
      </w:pPr>
      <w:r w:rsidRPr="00C82882">
        <w:rPr>
          <w:b/>
          <w:lang w:val="sr-Cyrl-RS"/>
        </w:rPr>
        <w:tab/>
      </w:r>
      <w:r w:rsidR="006643F7" w:rsidRPr="00C82882">
        <w:rPr>
          <w:lang w:val="sr-Cyrl-RS"/>
        </w:rPr>
        <w:t xml:space="preserve">У </w:t>
      </w:r>
      <w:r w:rsidRPr="00C82882">
        <w:rPr>
          <w:lang w:val="sr-Cyrl-RS"/>
        </w:rPr>
        <w:t xml:space="preserve">2018. години </w:t>
      </w:r>
      <w:r w:rsidR="006643F7" w:rsidRPr="00C82882">
        <w:rPr>
          <w:lang w:val="sr-Cyrl-RS"/>
        </w:rPr>
        <w:t>објављено је пет</w:t>
      </w:r>
      <w:r w:rsidRPr="00C82882">
        <w:rPr>
          <w:lang w:val="sr-Cyrl-RS"/>
        </w:rPr>
        <w:t xml:space="preserve"> огласа за </w:t>
      </w:r>
      <w:r w:rsidR="006643F7" w:rsidRPr="00C82882">
        <w:rPr>
          <w:lang w:val="sr-Cyrl-RS"/>
        </w:rPr>
        <w:t>избор заменика</w:t>
      </w:r>
      <w:r w:rsidRPr="00C82882">
        <w:rPr>
          <w:lang w:val="sr-Cyrl-RS"/>
        </w:rPr>
        <w:t xml:space="preserve"> јавних тужилаца и </w:t>
      </w:r>
      <w:r w:rsidR="006643F7" w:rsidRPr="00C82882">
        <w:rPr>
          <w:lang w:val="sr-Cyrl-RS"/>
        </w:rPr>
        <w:t>један</w:t>
      </w:r>
      <w:r w:rsidRPr="00C82882">
        <w:rPr>
          <w:lang w:val="sr-Cyrl-RS"/>
        </w:rPr>
        <w:t xml:space="preserve"> оглас за избор јавних тужилаца.</w:t>
      </w:r>
    </w:p>
    <w:p w:rsidR="00290695" w:rsidRPr="00C82882" w:rsidRDefault="00290695" w:rsidP="00290695">
      <w:pPr>
        <w:jc w:val="both"/>
        <w:rPr>
          <w:b/>
          <w:lang w:val="sr-Cyrl-RS"/>
        </w:rPr>
      </w:pPr>
    </w:p>
    <w:p w:rsidR="00290695" w:rsidRPr="00C82882" w:rsidRDefault="00290695" w:rsidP="00290695">
      <w:pPr>
        <w:ind w:firstLine="720"/>
        <w:jc w:val="both"/>
        <w:rPr>
          <w:lang w:val="sr-Cyrl-CS"/>
        </w:rPr>
      </w:pPr>
      <w:r w:rsidRPr="00C82882">
        <w:rPr>
          <w:lang w:val="sr-Cyrl-CS"/>
        </w:rPr>
        <w:t>Народна скупштина, на седници која је одржана 22. марта 2018. године изабрала је 51 заменика јавног тужиоца који се први пут бирају на функцију заменика јавног тужиоца и одлука је објављена у „Службеном гласнику РС“, број 23/18, а на основу огласа који је објављен 22.09.2017. године у „Службеном гласнику РС“, број 86/17.</w:t>
      </w:r>
    </w:p>
    <w:p w:rsidR="00290695" w:rsidRPr="00C82882" w:rsidRDefault="00290695" w:rsidP="00290695">
      <w:pPr>
        <w:ind w:firstLine="720"/>
        <w:jc w:val="both"/>
        <w:rPr>
          <w:b/>
          <w:lang w:val="sr-Cyrl-RS"/>
        </w:rPr>
      </w:pPr>
    </w:p>
    <w:p w:rsidR="00290695" w:rsidRPr="00C82882" w:rsidRDefault="00290695" w:rsidP="00290695">
      <w:pPr>
        <w:ind w:firstLine="720"/>
        <w:jc w:val="both"/>
        <w:rPr>
          <w:lang w:val="sr-Cyrl-RS"/>
        </w:rPr>
      </w:pPr>
      <w:r w:rsidRPr="00C82882">
        <w:rPr>
          <w:lang w:val="sr-Cyrl-RS"/>
        </w:rPr>
        <w:t>Државно веће тужилаца расписало је оглас за избор заменика јавног тужиоца у „Службеном гласнику РС“, број 37/18 од 11.05.2018. године за:</w:t>
      </w:r>
      <w:r w:rsidRPr="00C82882">
        <w:rPr>
          <w:b/>
          <w:lang w:val="sr-Cyrl-RS"/>
        </w:rPr>
        <w:t xml:space="preserve"> </w:t>
      </w:r>
      <w:r w:rsidRPr="00C82882">
        <w:rPr>
          <w:lang w:val="sr-Cyrl-RS"/>
        </w:rPr>
        <w:t>Више јавно тужилаштво у Београду, Више јавно тужилаштво у Прокупљу, Више јавно тужилаштво у Нишу, Основно јавно тужилаштво у Руми</w:t>
      </w:r>
      <w:r w:rsidRPr="00C82882">
        <w:rPr>
          <w:b/>
          <w:lang w:val="sr-Cyrl-RS"/>
        </w:rPr>
        <w:t xml:space="preserve">, </w:t>
      </w:r>
      <w:r w:rsidRPr="00C82882">
        <w:rPr>
          <w:lang w:val="sr-Cyrl-RS"/>
        </w:rPr>
        <w:t>Основно јавно тужилаштво у Сремској Митровици, Основно јавно тужилаштво у Крагујевцу, Основно јавно тужилаштво у Краљеву, Основно јавно тужилаштво у Крушевцу</w:t>
      </w:r>
      <w:r w:rsidRPr="00C82882">
        <w:rPr>
          <w:b/>
          <w:lang w:val="sr-Cyrl-RS"/>
        </w:rPr>
        <w:t xml:space="preserve">, </w:t>
      </w:r>
      <w:r w:rsidRPr="00C82882">
        <w:rPr>
          <w:lang w:val="sr-Cyrl-RS"/>
        </w:rPr>
        <w:t>Основно јавно тужилаштво у Пожаревцу,</w:t>
      </w:r>
      <w:r w:rsidRPr="00C82882">
        <w:rPr>
          <w:b/>
          <w:lang w:val="sr-Cyrl-RS"/>
        </w:rPr>
        <w:t xml:space="preserve"> </w:t>
      </w:r>
      <w:r w:rsidRPr="00C82882">
        <w:rPr>
          <w:lang w:val="sr-Cyrl-RS"/>
        </w:rPr>
        <w:t>Основно јавно тужилаштво у Чачку</w:t>
      </w:r>
      <w:r w:rsidRPr="00C82882">
        <w:rPr>
          <w:b/>
          <w:lang w:val="sr-Cyrl-RS"/>
        </w:rPr>
        <w:t xml:space="preserve">, </w:t>
      </w:r>
      <w:r w:rsidRPr="00C82882">
        <w:rPr>
          <w:lang w:val="sr-Cyrl-RS"/>
        </w:rPr>
        <w:t>Основно јавно тужилаштво у Ужицу</w:t>
      </w:r>
      <w:r w:rsidRPr="00C82882">
        <w:rPr>
          <w:b/>
          <w:lang w:val="sr-Cyrl-RS"/>
        </w:rPr>
        <w:t xml:space="preserve">, </w:t>
      </w:r>
      <w:r w:rsidRPr="00C82882">
        <w:rPr>
          <w:lang w:val="sr-Cyrl-RS"/>
        </w:rPr>
        <w:t xml:space="preserve">Основно јавно тужилаштво у Алексинцу, Основно јавно тужилаштво у Врању, </w:t>
      </w:r>
      <w:r w:rsidRPr="00C82882">
        <w:rPr>
          <w:lang w:val="sr-Cyrl-RS"/>
        </w:rPr>
        <w:lastRenderedPageBreak/>
        <w:t>Основно јавно тужилаштво у Зајечару, Основно јавно тужилаштво у Неготину, Основно јавно тужилаштво у Лесковцу, Основно јавно тужилаштво у Нишу.</w:t>
      </w:r>
    </w:p>
    <w:p w:rsidR="00290695" w:rsidRPr="00C82882" w:rsidRDefault="00290695" w:rsidP="00290695">
      <w:pPr>
        <w:rPr>
          <w:lang w:val="sr-Cyrl-RS"/>
        </w:rPr>
      </w:pPr>
    </w:p>
    <w:p w:rsidR="00290695" w:rsidRPr="00C82882" w:rsidRDefault="00290695" w:rsidP="00290695">
      <w:pPr>
        <w:ind w:firstLine="720"/>
        <w:jc w:val="both"/>
        <w:rPr>
          <w:b/>
          <w:lang w:val="sr-Cyrl-RS"/>
        </w:rPr>
      </w:pPr>
      <w:r w:rsidRPr="00C82882">
        <w:rPr>
          <w:lang w:val="sr-Cyrl-RS"/>
        </w:rPr>
        <w:t>Државно веће тужилаца расписало је оглас у „Службеном гласнику РС“, број 46/18 од 15.06.2018.</w:t>
      </w:r>
      <w:r w:rsidRPr="00C82882">
        <w:rPr>
          <w:b/>
          <w:lang w:val="sr-Cyrl-RS"/>
        </w:rPr>
        <w:t xml:space="preserve"> </w:t>
      </w:r>
      <w:r w:rsidRPr="00C82882">
        <w:rPr>
          <w:lang w:val="sr-Cyrl-RS"/>
        </w:rPr>
        <w:t>године за:</w:t>
      </w:r>
      <w:r w:rsidRPr="00C82882">
        <w:rPr>
          <w:b/>
          <w:lang w:val="sr-Cyrl-RS"/>
        </w:rPr>
        <w:t xml:space="preserve"> </w:t>
      </w:r>
      <w:r w:rsidRPr="00C82882">
        <w:rPr>
          <w:lang w:val="sr-Cyrl-RS"/>
        </w:rPr>
        <w:t>Тужилаштво за ратне злочине, Апелационо јавно тужилаштво у Београду, Апелационо јавно тужилаштво у Новом Саду,  Више јавно тужилаштво у Београду,  Више јавно тужилаштво у Нишу, Више јавно тужилаштво у Новом Саду, Прво основно јавно тужилаштво у Београду</w:t>
      </w:r>
      <w:r w:rsidRPr="00C82882">
        <w:rPr>
          <w:b/>
          <w:lang w:val="sr-Cyrl-RS"/>
        </w:rPr>
        <w:t xml:space="preserve">, </w:t>
      </w:r>
      <w:r w:rsidRPr="00C82882">
        <w:rPr>
          <w:lang w:val="sr-Cyrl-RS"/>
        </w:rPr>
        <w:t>Друго основно јавно тужилаштво у Београду,  Треће основно јавно тужилаштво у Београду</w:t>
      </w:r>
      <w:r w:rsidRPr="00C82882">
        <w:rPr>
          <w:b/>
          <w:lang w:val="sr-Cyrl-RS"/>
        </w:rPr>
        <w:t xml:space="preserve">, </w:t>
      </w:r>
      <w:r w:rsidRPr="00C82882">
        <w:rPr>
          <w:lang w:val="sr-Cyrl-RS"/>
        </w:rPr>
        <w:t>Основно јавно тужилаштво у Нишу</w:t>
      </w:r>
      <w:r w:rsidRPr="00C82882">
        <w:rPr>
          <w:b/>
          <w:lang w:val="sr-Cyrl-RS"/>
        </w:rPr>
        <w:t xml:space="preserve">, </w:t>
      </w:r>
      <w:r w:rsidRPr="00C82882">
        <w:rPr>
          <w:lang w:val="sr-Cyrl-RS"/>
        </w:rPr>
        <w:t>Основно јавно тужилаштво у Новом Саду, Основно јавно тужилаштво у Панчеву.</w:t>
      </w:r>
    </w:p>
    <w:p w:rsidR="006643F7" w:rsidRPr="00C82882" w:rsidRDefault="006643F7" w:rsidP="00290695">
      <w:pPr>
        <w:ind w:firstLine="720"/>
        <w:jc w:val="both"/>
        <w:rPr>
          <w:b/>
          <w:lang w:val="sr-Cyrl-RS"/>
        </w:rPr>
      </w:pPr>
    </w:p>
    <w:p w:rsidR="00290695" w:rsidRPr="00C82882" w:rsidRDefault="00290695" w:rsidP="00290695">
      <w:pPr>
        <w:ind w:firstLine="720"/>
        <w:jc w:val="both"/>
        <w:rPr>
          <w:lang w:val="sr-Cyrl-RS"/>
        </w:rPr>
      </w:pPr>
      <w:r w:rsidRPr="00C82882">
        <w:rPr>
          <w:lang w:val="sr-Cyrl-RS"/>
        </w:rPr>
        <w:t>Државно веће тужилаца расписало је оглас у „Службеном гласнику РС“, број 59/18 од 31.07.2018. године</w:t>
      </w:r>
      <w:r w:rsidRPr="00C82882">
        <w:rPr>
          <w:b/>
          <w:lang w:val="sr-Cyrl-RS"/>
        </w:rPr>
        <w:t xml:space="preserve"> </w:t>
      </w:r>
      <w:r w:rsidRPr="00C82882">
        <w:rPr>
          <w:lang w:val="sr-Cyrl-RS"/>
        </w:rPr>
        <w:t>за</w:t>
      </w:r>
      <w:r w:rsidRPr="00C82882">
        <w:rPr>
          <w:b/>
          <w:lang w:val="sr-Cyrl-RS"/>
        </w:rPr>
        <w:t>:</w:t>
      </w:r>
      <w:r w:rsidRPr="00C82882">
        <w:rPr>
          <w:lang w:val="sr-Cyrl-RS"/>
        </w:rPr>
        <w:t>Више јавно тужилаштво у Београду, Више јавно тужилаштво у Чачку,</w:t>
      </w:r>
      <w:r w:rsidRPr="00C82882">
        <w:rPr>
          <w:b/>
          <w:lang w:val="sr-Cyrl-RS"/>
        </w:rPr>
        <w:t xml:space="preserve"> </w:t>
      </w:r>
      <w:r w:rsidRPr="00C82882">
        <w:rPr>
          <w:lang w:val="sr-Cyrl-RS"/>
        </w:rPr>
        <w:t>Више јавно тужилаштво у Врању, Прво основно јавно тужилаштво у Београду,</w:t>
      </w:r>
      <w:r w:rsidRPr="00C82882">
        <w:rPr>
          <w:b/>
          <w:lang w:val="sr-Cyrl-RS"/>
        </w:rPr>
        <w:t xml:space="preserve"> </w:t>
      </w:r>
      <w:r w:rsidRPr="00C82882">
        <w:rPr>
          <w:lang w:val="sr-Cyrl-RS"/>
        </w:rPr>
        <w:t>Основно јавно тужилаштво у Обреновцу,</w:t>
      </w:r>
      <w:r w:rsidRPr="00C82882">
        <w:rPr>
          <w:b/>
          <w:lang w:val="sr-Cyrl-RS"/>
        </w:rPr>
        <w:t xml:space="preserve"> </w:t>
      </w:r>
      <w:r w:rsidRPr="00C82882">
        <w:rPr>
          <w:lang w:val="sr-Cyrl-RS"/>
        </w:rPr>
        <w:t>Основно јавно тужилаштво у Великој Плани, Основно јавно тужилаштво у Новом Саду, Основно јавно тужилаштво у Старој Пазови, Основно јавно тужилаштво у Чачку.</w:t>
      </w:r>
    </w:p>
    <w:p w:rsidR="006643F7" w:rsidRPr="00C82882" w:rsidRDefault="006643F7" w:rsidP="00290695">
      <w:pPr>
        <w:ind w:firstLine="720"/>
        <w:jc w:val="both"/>
        <w:rPr>
          <w:b/>
          <w:lang w:val="sr-Cyrl-RS"/>
        </w:rPr>
      </w:pPr>
    </w:p>
    <w:p w:rsidR="00290695" w:rsidRPr="00C82882" w:rsidRDefault="00290695" w:rsidP="00290695">
      <w:pPr>
        <w:ind w:firstLine="720"/>
        <w:jc w:val="both"/>
        <w:rPr>
          <w:lang w:val="sr-Cyrl-CS"/>
        </w:rPr>
      </w:pPr>
      <w:r w:rsidRPr="00C82882">
        <w:rPr>
          <w:lang w:val="sr-Cyrl-CS"/>
        </w:rPr>
        <w:t>На седници Народне скупштине која је одржана 9. новембра 2018. године изабрано је 36 заменика јавног тужиоца који се први пут бирају на функцију заменика јавног тужиоца и одлука је објављена у „Службеном гласнику РС“, број 86/18.</w:t>
      </w:r>
    </w:p>
    <w:p w:rsidR="00290695" w:rsidRPr="00C82882" w:rsidRDefault="00290695" w:rsidP="00290695">
      <w:pPr>
        <w:ind w:firstLine="720"/>
        <w:jc w:val="both"/>
        <w:rPr>
          <w:lang w:val="sr-Cyrl-RS"/>
        </w:rPr>
      </w:pPr>
      <w:r w:rsidRPr="00C82882">
        <w:rPr>
          <w:lang w:val="sr-Cyrl-RS"/>
        </w:rPr>
        <w:t>Државно веће тужилаца расписало је оглас у „Службеном гласнику РС“, број</w:t>
      </w:r>
      <w:r w:rsidRPr="00C82882">
        <w:rPr>
          <w:b/>
          <w:lang w:val="sr-Cyrl-RS"/>
        </w:rPr>
        <w:t xml:space="preserve"> </w:t>
      </w:r>
      <w:r w:rsidRPr="00C82882">
        <w:rPr>
          <w:lang w:val="sr-Cyrl-RS"/>
        </w:rPr>
        <w:t>70/18 од 21.09.2018.</w:t>
      </w:r>
      <w:r w:rsidRPr="00C82882">
        <w:rPr>
          <w:b/>
          <w:lang w:val="sr-Cyrl-RS"/>
        </w:rPr>
        <w:t xml:space="preserve"> </w:t>
      </w:r>
      <w:r w:rsidRPr="00C82882">
        <w:rPr>
          <w:lang w:val="sr-Cyrl-RS"/>
        </w:rPr>
        <w:t>године за:</w:t>
      </w:r>
      <w:r w:rsidRPr="00C82882">
        <w:rPr>
          <w:b/>
          <w:lang w:val="sr-Cyrl-RS"/>
        </w:rPr>
        <w:t xml:space="preserve"> </w:t>
      </w:r>
      <w:r w:rsidRPr="00C82882">
        <w:rPr>
          <w:lang w:val="sr-Cyrl-RS"/>
        </w:rPr>
        <w:t>Више јавно тужилаштво у Београду, Више јавно тужилаштво у Новом Саду, Више јавно тужилаштво у Краљеву, Више јавно тужилаштво у Нишу, Више јавно тужилаштво у Јагодини, Више јавно тужилаштво у Пожаревцу, Више јавно тужилаштво у Новом Пазару, Више јавно тужилаштво у Неготину, Више јавно тужилаштво у Пироту, Прво основно јавно тужилаштво у Београду, Друго основно јавно тужилаштво у Београду. Треће основно јавно тужилаштво у Београду, Основно јавно тужилаштво у Лазаревцу, Основно јавно тужилаштво у Обреновцу, Основно јавно тужилаштво у Ваљеву, Основно јавно тужилаштво у Новом Саду, Основно јавно тужилаштво у Бечеју, Основно јавно тужилаштво у Суботици, Основно јавно тужилаштво у Вршцу, Основно јавно тужилаштво у Сомбору, Основно јавно тужилаштво у Крагујевцу. Основно јавно тужилаштво у Аранђеловцу, Основно јавно тужилаштво у Пожаревцу, Основно јавно тужилаштво у Параћину, Основно јавно тужилаштво у Брусу, Основно јавно тужилаштво у Новом Пазару, Основно јавно тужилаштво у Новом Пазару, Основно јавно тужилаштво у Нишу, Основно јавно тужилаштво у Куршумлији, Основно јавно тужилаштво у Деспотовцу, Основно јавно тужилаштво у Крушевцу.</w:t>
      </w:r>
    </w:p>
    <w:p w:rsidR="006643F7" w:rsidRPr="00C82882" w:rsidRDefault="006643F7" w:rsidP="00290695">
      <w:pPr>
        <w:ind w:firstLine="720"/>
        <w:jc w:val="both"/>
        <w:rPr>
          <w:lang w:val="sr-Cyrl-RS"/>
        </w:rPr>
      </w:pPr>
    </w:p>
    <w:p w:rsidR="00290695" w:rsidRPr="00C82882" w:rsidRDefault="00290695" w:rsidP="00290695">
      <w:pPr>
        <w:ind w:firstLine="720"/>
        <w:jc w:val="both"/>
        <w:rPr>
          <w:lang w:val="sr-Cyrl-CS"/>
        </w:rPr>
      </w:pPr>
      <w:r w:rsidRPr="00C82882">
        <w:rPr>
          <w:lang w:val="sr-Cyrl-CS"/>
        </w:rPr>
        <w:t>Народна скупштина Републике Србије, на седници која је одржана 7. децембра 2018. године изабрала је 23 заменика јавног тужиоца за први избор и одлука је објављена у „Службеном гласнику РС“, број 95/18.</w:t>
      </w:r>
    </w:p>
    <w:p w:rsidR="006643F7" w:rsidRPr="00C82882" w:rsidRDefault="006643F7" w:rsidP="00290695">
      <w:pPr>
        <w:ind w:firstLine="720"/>
        <w:jc w:val="both"/>
        <w:rPr>
          <w:lang w:val="sr-Cyrl-CS"/>
        </w:rPr>
      </w:pPr>
    </w:p>
    <w:p w:rsidR="006643F7" w:rsidRPr="00C82882" w:rsidRDefault="00290695" w:rsidP="00304E20">
      <w:pPr>
        <w:ind w:firstLine="720"/>
        <w:jc w:val="both"/>
        <w:rPr>
          <w:lang w:val="sr-Cyrl-RS"/>
        </w:rPr>
      </w:pPr>
      <w:r w:rsidRPr="00C82882">
        <w:rPr>
          <w:lang w:val="sr-Cyrl-RS"/>
        </w:rPr>
        <w:t>Државно веће тужилаца расписало је оглас у „Службеном гласнику РС“, број 70/18 од 21.09.2018. године за јавне тужиоце и то за:</w:t>
      </w:r>
      <w:r w:rsidRPr="00C82882">
        <w:rPr>
          <w:b/>
          <w:lang w:val="sr-Cyrl-RS"/>
        </w:rPr>
        <w:t xml:space="preserve"> </w:t>
      </w:r>
      <w:r w:rsidRPr="00C82882">
        <w:rPr>
          <w:lang w:val="sr-Cyrl-RS"/>
        </w:rPr>
        <w:t>Основно јавно тужилаштво у Вршцу и Основно јавно тужилаштво у Неготину.</w:t>
      </w:r>
    </w:p>
    <w:p w:rsidR="00290695" w:rsidRPr="00C82882" w:rsidRDefault="00290695" w:rsidP="00290695">
      <w:pPr>
        <w:ind w:firstLine="720"/>
        <w:jc w:val="both"/>
        <w:rPr>
          <w:lang w:val="sr-Cyrl-RS"/>
        </w:rPr>
      </w:pPr>
      <w:r w:rsidRPr="00C82882">
        <w:rPr>
          <w:lang w:val="sr-Cyrl-RS"/>
        </w:rPr>
        <w:t>Државно веће тужилаца расписало је оглас у „Службеном гласнику РС“, број 96/18 од 11.12.2018. године за:</w:t>
      </w:r>
      <w:r w:rsidRPr="00C82882">
        <w:rPr>
          <w:b/>
          <w:lang w:val="sr-Cyrl-RS"/>
        </w:rPr>
        <w:t xml:space="preserve"> </w:t>
      </w:r>
      <w:r w:rsidRPr="00C82882">
        <w:rPr>
          <w:lang w:val="sr-Cyrl-RS"/>
        </w:rPr>
        <w:t xml:space="preserve">Апелационо јавно тужилаштво у Београду, Апелационо јавно тужилаштво у Нишу, Више јавно тужилаштво у Београду, Више јавно тужилаштво у Панчеву, Више јавно тужилаштво у Крагујевцу, </w:t>
      </w:r>
      <w:r w:rsidRPr="00C82882">
        <w:rPr>
          <w:lang w:val="sr-Cyrl-RS"/>
        </w:rPr>
        <w:tab/>
        <w:t>Прво о</w:t>
      </w:r>
      <w:r w:rsidRPr="00C82882">
        <w:rPr>
          <w:lang w:val="sr-Latn-RS"/>
        </w:rPr>
        <w:t xml:space="preserve">сновно </w:t>
      </w:r>
      <w:r w:rsidRPr="00C82882">
        <w:rPr>
          <w:lang w:val="sr-Latn-RS"/>
        </w:rPr>
        <w:lastRenderedPageBreak/>
        <w:t>јавно тужилаштво у</w:t>
      </w:r>
      <w:r w:rsidRPr="00C82882">
        <w:rPr>
          <w:lang w:val="sr-Cyrl-RS"/>
        </w:rPr>
        <w:t xml:space="preserve"> Београду, Друго о</w:t>
      </w:r>
      <w:r w:rsidRPr="00C82882">
        <w:rPr>
          <w:lang w:val="sr-Latn-RS"/>
        </w:rPr>
        <w:t xml:space="preserve">сновно јавно тужилаштво у </w:t>
      </w:r>
      <w:r w:rsidRPr="00C82882">
        <w:rPr>
          <w:lang w:val="sr-Cyrl-RS"/>
        </w:rPr>
        <w:t>Београду, Треће о</w:t>
      </w:r>
      <w:r w:rsidRPr="00C82882">
        <w:rPr>
          <w:lang w:val="sr-Latn-RS"/>
        </w:rPr>
        <w:t>сновно јавно тужилаштво у</w:t>
      </w:r>
      <w:r w:rsidRPr="00C82882">
        <w:rPr>
          <w:lang w:val="sr-Cyrl-RS"/>
        </w:rPr>
        <w:t xml:space="preserve"> Београду, О</w:t>
      </w:r>
      <w:r w:rsidRPr="00C82882">
        <w:rPr>
          <w:lang w:val="sr-Latn-RS"/>
        </w:rPr>
        <w:t>сновно јавно тужилаштво у</w:t>
      </w:r>
      <w:r w:rsidRPr="00C82882">
        <w:rPr>
          <w:lang w:val="sr-Cyrl-RS"/>
        </w:rPr>
        <w:t xml:space="preserve"> Младеновцу, </w:t>
      </w:r>
      <w:r w:rsidRPr="00C82882">
        <w:rPr>
          <w:lang w:val="sr-Cyrl-RS"/>
        </w:rPr>
        <w:tab/>
        <w:t>О</w:t>
      </w:r>
      <w:r w:rsidRPr="00C82882">
        <w:rPr>
          <w:lang w:val="sr-Latn-RS"/>
        </w:rPr>
        <w:t>сновно јавно тужилаштво у</w:t>
      </w:r>
      <w:r w:rsidRPr="00C82882">
        <w:rPr>
          <w:lang w:val="sr-Cyrl-RS"/>
        </w:rPr>
        <w:t xml:space="preserve"> Убу, О</w:t>
      </w:r>
      <w:r w:rsidRPr="00C82882">
        <w:rPr>
          <w:lang w:val="sr-Latn-RS"/>
        </w:rPr>
        <w:t>сновно јавно тужилаштво у</w:t>
      </w:r>
      <w:r w:rsidRPr="00C82882">
        <w:rPr>
          <w:lang w:val="sr-Cyrl-RS"/>
        </w:rPr>
        <w:t xml:space="preserve"> Мионици, О</w:t>
      </w:r>
      <w:r w:rsidRPr="00C82882">
        <w:rPr>
          <w:lang w:val="sr-Latn-RS"/>
        </w:rPr>
        <w:t>сновно јавно тужилаштво у</w:t>
      </w:r>
      <w:r w:rsidRPr="00C82882">
        <w:rPr>
          <w:lang w:val="sr-Cyrl-RS"/>
        </w:rPr>
        <w:t xml:space="preserve"> Вршцу, О</w:t>
      </w:r>
      <w:r w:rsidRPr="00C82882">
        <w:rPr>
          <w:lang w:val="sr-Latn-RS"/>
        </w:rPr>
        <w:t>сновно јавно тужилаштво у</w:t>
      </w:r>
      <w:r w:rsidRPr="00C82882">
        <w:rPr>
          <w:lang w:val="sr-Cyrl-RS"/>
        </w:rPr>
        <w:t xml:space="preserve"> Новом Саду, О</w:t>
      </w:r>
      <w:r w:rsidRPr="00C82882">
        <w:rPr>
          <w:lang w:val="sr-Latn-RS"/>
        </w:rPr>
        <w:t>сновно јавно тужилаштво у</w:t>
      </w:r>
      <w:r w:rsidRPr="00C82882">
        <w:rPr>
          <w:lang w:val="sr-Cyrl-RS"/>
        </w:rPr>
        <w:t xml:space="preserve"> Руми, </w:t>
      </w:r>
      <w:r w:rsidRPr="00C82882">
        <w:rPr>
          <w:lang w:val="sr-Cyrl-RS"/>
        </w:rPr>
        <w:tab/>
        <w:t>О</w:t>
      </w:r>
      <w:r w:rsidRPr="00C82882">
        <w:rPr>
          <w:lang w:val="sr-Latn-RS"/>
        </w:rPr>
        <w:t>сновно јавно тужилаштво у</w:t>
      </w:r>
      <w:r w:rsidRPr="00C82882">
        <w:rPr>
          <w:lang w:val="sr-Cyrl-RS"/>
        </w:rPr>
        <w:t xml:space="preserve"> Суботици, О</w:t>
      </w:r>
      <w:r w:rsidRPr="00C82882">
        <w:rPr>
          <w:lang w:val="sr-Latn-RS"/>
        </w:rPr>
        <w:t>сновно јавно тужилаштво у</w:t>
      </w:r>
      <w:r w:rsidRPr="00C82882">
        <w:rPr>
          <w:lang w:val="sr-Cyrl-RS"/>
        </w:rPr>
        <w:t xml:space="preserve"> Врбасу, О</w:t>
      </w:r>
      <w:r w:rsidRPr="00C82882">
        <w:rPr>
          <w:lang w:val="sr-Latn-RS"/>
        </w:rPr>
        <w:t>сновно јавно тужилаштво у</w:t>
      </w:r>
      <w:r w:rsidRPr="00C82882">
        <w:rPr>
          <w:lang w:val="sr-Cyrl-RS"/>
        </w:rPr>
        <w:t xml:space="preserve"> Шапцу, О</w:t>
      </w:r>
      <w:r w:rsidRPr="00C82882">
        <w:rPr>
          <w:lang w:val="sr-Latn-RS"/>
        </w:rPr>
        <w:t>сновно јавно тужилаштво у</w:t>
      </w:r>
      <w:r w:rsidRPr="00C82882">
        <w:rPr>
          <w:lang w:val="sr-Cyrl-RS"/>
        </w:rPr>
        <w:t xml:space="preserve"> Крушевцу, Основно јавно тужилаштво у Рашки, Основно јавно тужилаштво у Чачку, Основно јавно тужилаштво у Горњем Милановцу, Основно јавно тужилаштво у Јагодини, Основно јавно тужилаштво у Краљеву, Основно јавно тужилаштво у Параћину, Основно јавно тужилаштво у Пожаревцу, Основно јавно тужилаштво у Нишу, Основно јавно тужилаштво у Алексинцу Основно јавно тужилаштво у Врању, Основно јавно тужилаштво у Прокупљу, Основно јавно тужилаштво у Пироту, Основно јавно тужилаштво у Неготину, Основно јавно тужилаштво у Владичином Хану. </w:t>
      </w:r>
    </w:p>
    <w:p w:rsidR="006643F7" w:rsidRPr="00C82882" w:rsidRDefault="006643F7" w:rsidP="00290695">
      <w:pPr>
        <w:ind w:firstLine="720"/>
        <w:jc w:val="both"/>
        <w:rPr>
          <w:lang w:val="sr-Cyrl-RS"/>
        </w:rPr>
      </w:pPr>
    </w:p>
    <w:p w:rsidR="00290695" w:rsidRPr="00C82882" w:rsidRDefault="00290695" w:rsidP="00290695">
      <w:pPr>
        <w:ind w:firstLine="720"/>
        <w:jc w:val="both"/>
        <w:rPr>
          <w:lang w:val="sr-Cyrl-CS"/>
        </w:rPr>
      </w:pPr>
      <w:r w:rsidRPr="00C82882">
        <w:rPr>
          <w:lang w:val="sr-Cyrl-CS"/>
        </w:rPr>
        <w:t>На основу наведених огласа, Народна скупштина Републике Србије у 2018. години изабрала је укупно 110 заменика јавног тужиоца који се први пут бирају.</w:t>
      </w:r>
    </w:p>
    <w:p w:rsidR="006643F7" w:rsidRPr="00C82882" w:rsidRDefault="006643F7" w:rsidP="00290695">
      <w:pPr>
        <w:ind w:firstLine="720"/>
        <w:jc w:val="both"/>
        <w:rPr>
          <w:b/>
          <w:lang w:val="sr-Cyrl-RS"/>
        </w:rPr>
      </w:pPr>
    </w:p>
    <w:p w:rsidR="00290695" w:rsidRPr="00C82882" w:rsidRDefault="00290695" w:rsidP="00290695">
      <w:pPr>
        <w:ind w:firstLine="720"/>
        <w:jc w:val="both"/>
        <w:rPr>
          <w:lang w:val="sr-Cyrl-CS"/>
        </w:rPr>
      </w:pPr>
      <w:r w:rsidRPr="00C82882">
        <w:rPr>
          <w:lang w:val="sr-Cyrl-CS"/>
        </w:rPr>
        <w:t xml:space="preserve">Народна скупштина, на предлог Државног већа тужилаца, на основу члана 75. став 1. Закона о јавном тужилаштву, бира за заменика јавног тужиоца лице које се први пут бира на ову функцију на период од три године. </w:t>
      </w:r>
    </w:p>
    <w:p w:rsidR="00290695" w:rsidRPr="00C82882" w:rsidRDefault="00290695" w:rsidP="00290695">
      <w:pPr>
        <w:ind w:firstLine="720"/>
        <w:jc w:val="both"/>
        <w:rPr>
          <w:lang w:val="sr-Cyrl-CS"/>
        </w:rPr>
      </w:pPr>
      <w:r w:rsidRPr="00C82882">
        <w:rPr>
          <w:lang w:val="sr-Cyrl-CS"/>
        </w:rPr>
        <w:t>Државно веће тужилаца предлаже Народној скупштини, сагласно члану 75. став 2. Закона о јавном тужилаштву, једног кандидата за избор на једно место заменика јавног тужиоца.</w:t>
      </w:r>
    </w:p>
    <w:p w:rsidR="006643F7" w:rsidRPr="00C82882" w:rsidRDefault="006643F7" w:rsidP="00290695">
      <w:pPr>
        <w:ind w:firstLine="720"/>
        <w:jc w:val="both"/>
        <w:rPr>
          <w:lang w:val="sr-Cyrl-CS"/>
        </w:rPr>
      </w:pPr>
    </w:p>
    <w:p w:rsidR="00290695" w:rsidRPr="00C82882" w:rsidRDefault="00290695" w:rsidP="00290695">
      <w:pPr>
        <w:jc w:val="both"/>
        <w:rPr>
          <w:lang w:val="sr-Cyrl-CS"/>
        </w:rPr>
      </w:pPr>
      <w:r w:rsidRPr="00C82882">
        <w:rPr>
          <w:lang w:val="sr-Cyrl-CS"/>
        </w:rPr>
        <w:tab/>
        <w:t>За све пријављене кандидате који испуњавају законом прописане услове за избор за заменике јавних тужилаца спроведен је поступак утврђивања стручности, оспособљености и достојности у складу са Правилником о програму и начину полагања испита на којем се проверава стручност и оспособљеност кандидата који се први пут бира на функцију заменика јавног тужиоца, као и одредбама  чланова 44. до 61. Пословника о раду Државног већа тужилаца.</w:t>
      </w:r>
      <w:r w:rsidRPr="00C82882">
        <w:rPr>
          <w:lang w:val="sr-Cyrl-CS"/>
        </w:rPr>
        <w:tab/>
      </w:r>
    </w:p>
    <w:p w:rsidR="006643F7" w:rsidRPr="00C82882" w:rsidRDefault="006643F7" w:rsidP="00290695">
      <w:pPr>
        <w:jc w:val="both"/>
        <w:rPr>
          <w:lang w:val="sr-Cyrl-CS"/>
        </w:rPr>
      </w:pPr>
    </w:p>
    <w:p w:rsidR="00290695" w:rsidRPr="00C82882" w:rsidRDefault="00290695" w:rsidP="00290695">
      <w:pPr>
        <w:ind w:firstLine="720"/>
        <w:jc w:val="both"/>
        <w:rPr>
          <w:lang w:val="sr-Cyrl-CS"/>
        </w:rPr>
      </w:pPr>
      <w:r w:rsidRPr="00C82882">
        <w:rPr>
          <w:lang w:val="sr-Cyrl-CS"/>
        </w:rPr>
        <w:t xml:space="preserve">Државно веће тужилаца доноси Одлуку о образовању Испитне комисије која ће спроводи испит, сходно члану 4. Правилника о програму и начину полагања испита на којем се проверава стручност и оспособљеност кандидата који се први пут бира на функцију заменика јавног тужиоца. </w:t>
      </w:r>
    </w:p>
    <w:p w:rsidR="006643F7" w:rsidRPr="00C82882" w:rsidRDefault="006643F7" w:rsidP="00290695">
      <w:pPr>
        <w:ind w:firstLine="720"/>
        <w:jc w:val="both"/>
        <w:rPr>
          <w:lang w:val="sr-Cyrl-CS"/>
        </w:rPr>
      </w:pPr>
    </w:p>
    <w:p w:rsidR="00290695" w:rsidRPr="00C82882" w:rsidRDefault="00290695" w:rsidP="00290695">
      <w:pPr>
        <w:ind w:firstLine="720"/>
        <w:jc w:val="both"/>
        <w:rPr>
          <w:lang w:val="sr-Cyrl-CS"/>
        </w:rPr>
      </w:pPr>
      <w:r w:rsidRPr="00C82882">
        <w:rPr>
          <w:lang w:val="sr-Cyrl-CS"/>
        </w:rPr>
        <w:t xml:space="preserve">Испитна комисија је спровела </w:t>
      </w:r>
      <w:r w:rsidRPr="00C82882">
        <w:rPr>
          <w:lang w:val="sr-Cyrl-RS"/>
        </w:rPr>
        <w:t xml:space="preserve">писани тест </w:t>
      </w:r>
      <w:r w:rsidRPr="00C82882">
        <w:rPr>
          <w:lang w:val="sr-Cyrl-CS"/>
        </w:rPr>
        <w:t>08. септембра и 13. октобра 2018. године, сходно Правилнику о програму и начину полагања испита на којем се проверава стручност и оспособљеност кандидата који се први пут бира на функцију заменика јавног тужиоца, након чега су резултати објављени на интернет презентацији Државног већа тужилаца.</w:t>
      </w:r>
    </w:p>
    <w:p w:rsidR="006643F7" w:rsidRPr="00C82882" w:rsidRDefault="006643F7" w:rsidP="00290695">
      <w:pPr>
        <w:ind w:firstLine="720"/>
        <w:jc w:val="both"/>
        <w:rPr>
          <w:lang w:val="sr-Cyrl-CS"/>
        </w:rPr>
      </w:pPr>
    </w:p>
    <w:p w:rsidR="006643F7" w:rsidRPr="00C82882" w:rsidRDefault="00290695" w:rsidP="00304E20">
      <w:pPr>
        <w:ind w:firstLine="720"/>
        <w:jc w:val="both"/>
        <w:rPr>
          <w:lang w:val="sr-Cyrl-CS"/>
        </w:rPr>
      </w:pPr>
      <w:r w:rsidRPr="00C82882">
        <w:rPr>
          <w:lang w:val="sr-Cyrl-CS"/>
        </w:rPr>
        <w:t>Државно веће тужилаца образовало је Комисије за обављање разговора са кандидатима који су конкурисали за места заменика јавног тужиоца у основним јавним тужилаштвима</w:t>
      </w:r>
      <w:r w:rsidR="00FE3662" w:rsidRPr="00C82882">
        <w:rPr>
          <w:lang w:val="sr-Cyrl-CS"/>
        </w:rPr>
        <w:t>.</w:t>
      </w:r>
    </w:p>
    <w:p w:rsidR="00290695" w:rsidRPr="00C82882" w:rsidRDefault="00FE3662" w:rsidP="00290695">
      <w:pPr>
        <w:ind w:firstLine="720"/>
        <w:jc w:val="both"/>
        <w:rPr>
          <w:lang w:val="sr-Cyrl-CS"/>
        </w:rPr>
      </w:pPr>
      <w:r w:rsidRPr="00C82882">
        <w:rPr>
          <w:lang w:val="sr-Cyrl-CS"/>
        </w:rPr>
        <w:t xml:space="preserve">Комисија </w:t>
      </w:r>
      <w:r w:rsidR="00290695" w:rsidRPr="00C82882">
        <w:rPr>
          <w:lang w:val="sr-Cyrl-CS"/>
        </w:rPr>
        <w:t>Државно</w:t>
      </w:r>
      <w:r w:rsidRPr="00C82882">
        <w:rPr>
          <w:lang w:val="sr-Cyrl-CS"/>
        </w:rPr>
        <w:t>г</w:t>
      </w:r>
      <w:r w:rsidR="00290695" w:rsidRPr="00C82882">
        <w:rPr>
          <w:lang w:val="sr-Cyrl-CS"/>
        </w:rPr>
        <w:t xml:space="preserve"> </w:t>
      </w:r>
      <w:r w:rsidRPr="00C82882">
        <w:rPr>
          <w:lang w:val="sr-Cyrl-CS"/>
        </w:rPr>
        <w:t>већа</w:t>
      </w:r>
      <w:r w:rsidR="00290695" w:rsidRPr="00C82882">
        <w:rPr>
          <w:lang w:val="sr-Cyrl-CS"/>
        </w:rPr>
        <w:t xml:space="preserve"> тужилаца </w:t>
      </w:r>
      <w:r w:rsidRPr="00C82882">
        <w:rPr>
          <w:lang w:val="sr-Cyrl-CS"/>
        </w:rPr>
        <w:t xml:space="preserve">обавила </w:t>
      </w:r>
      <w:r w:rsidR="00290695" w:rsidRPr="00C82882">
        <w:rPr>
          <w:lang w:val="sr-Cyrl-CS"/>
        </w:rPr>
        <w:t>је разговор са кандидатима који су положили испит за оцену стручности и оспособљености и кандидатима који су завршили почетну обуку на Правосудној академији.</w:t>
      </w:r>
    </w:p>
    <w:p w:rsidR="006643F7" w:rsidRPr="00C82882" w:rsidRDefault="006643F7" w:rsidP="00290695">
      <w:pPr>
        <w:ind w:firstLine="720"/>
        <w:jc w:val="both"/>
        <w:rPr>
          <w:lang w:val="sr-Cyrl-CS"/>
        </w:rPr>
      </w:pPr>
    </w:p>
    <w:p w:rsidR="00290695" w:rsidRPr="00C82882" w:rsidRDefault="000C480E" w:rsidP="000C480E">
      <w:pPr>
        <w:ind w:firstLine="720"/>
        <w:jc w:val="both"/>
        <w:rPr>
          <w:lang w:val="sr-Cyrl-CS"/>
        </w:rPr>
      </w:pPr>
      <w:r w:rsidRPr="00C82882">
        <w:rPr>
          <w:lang w:val="sr-Cyrl-CS"/>
        </w:rPr>
        <w:lastRenderedPageBreak/>
        <w:t>Н</w:t>
      </w:r>
      <w:r w:rsidR="00290695" w:rsidRPr="00C82882">
        <w:rPr>
          <w:lang w:val="sr-Cyrl-CS"/>
        </w:rPr>
        <w:t>а инте</w:t>
      </w:r>
      <w:r w:rsidRPr="00C82882">
        <w:rPr>
          <w:lang w:val="sr-Cyrl-CS"/>
        </w:rPr>
        <w:t>рнет презентацији Већа, објављене су</w:t>
      </w:r>
      <w:r w:rsidR="00290695" w:rsidRPr="00C82882">
        <w:rPr>
          <w:lang w:val="sr-Cyrl-CS"/>
        </w:rPr>
        <w:t xml:space="preserve"> ранг листе кандидата сачињене у складу са одредбама члана 55. Пословника о раду Државног већа тужилаца, тако што су као прворангирани кандидати уписани кандидати са највишом оценом, а као последње</w:t>
      </w:r>
      <w:r w:rsidRPr="00C82882">
        <w:rPr>
          <w:lang w:val="sr-Cyrl-CS"/>
        </w:rPr>
        <w:t xml:space="preserve"> </w:t>
      </w:r>
      <w:r w:rsidR="00290695" w:rsidRPr="00C82882">
        <w:rPr>
          <w:lang w:val="sr-Cyrl-CS"/>
        </w:rPr>
        <w:t xml:space="preserve">рангирани кандидати са најнижом оценом, док су кандидати са истом оценом уписивани по азбучном редоследу презимена и имена. </w:t>
      </w:r>
    </w:p>
    <w:p w:rsidR="006643F7" w:rsidRPr="00C82882" w:rsidRDefault="006643F7" w:rsidP="00290695">
      <w:pPr>
        <w:ind w:firstLine="720"/>
        <w:jc w:val="both"/>
        <w:rPr>
          <w:lang w:val="sr-Cyrl-CS"/>
        </w:rPr>
      </w:pPr>
    </w:p>
    <w:p w:rsidR="006643F7" w:rsidRPr="00C82882" w:rsidRDefault="00290695" w:rsidP="00DB362D">
      <w:pPr>
        <w:ind w:firstLine="720"/>
        <w:jc w:val="both"/>
        <w:rPr>
          <w:lang w:val="sr-Cyrl-CS"/>
        </w:rPr>
      </w:pPr>
      <w:r w:rsidRPr="00C82882">
        <w:rPr>
          <w:lang w:val="sr-Cyrl-CS"/>
        </w:rPr>
        <w:t>Након усвајања, Државно веће тужилаца је разматрало коначне ранг листе, као и податке о кандидатима на основу приложене пријаве на оглас и податке и документацију достављену од стране кандидата и органа у којим кандидати раде или су радили.</w:t>
      </w:r>
    </w:p>
    <w:p w:rsidR="00290695" w:rsidRPr="00C82882" w:rsidRDefault="00290695" w:rsidP="00290695">
      <w:pPr>
        <w:ind w:firstLine="720"/>
        <w:jc w:val="both"/>
        <w:rPr>
          <w:lang w:val="sr-Cyrl-CS"/>
        </w:rPr>
      </w:pPr>
      <w:r w:rsidRPr="00C82882">
        <w:rPr>
          <w:lang w:val="sr-Cyrl-CS"/>
        </w:rPr>
        <w:t xml:space="preserve">Имајући у виду </w:t>
      </w:r>
      <w:r w:rsidR="000C480E" w:rsidRPr="00C82882">
        <w:rPr>
          <w:lang w:val="sr-Cyrl-CS"/>
        </w:rPr>
        <w:t xml:space="preserve">првенствено </w:t>
      </w:r>
      <w:r w:rsidRPr="00C82882">
        <w:rPr>
          <w:lang w:val="sr-Cyrl-CS"/>
        </w:rPr>
        <w:t>оцене кандидата, Веће је донело одлуку о предлогу кандидата за избор за заменика јавног тужиоца који се први пут бира.</w:t>
      </w:r>
    </w:p>
    <w:p w:rsidR="006643F7" w:rsidRPr="00C82882" w:rsidRDefault="006643F7" w:rsidP="00290695">
      <w:pPr>
        <w:ind w:firstLine="720"/>
        <w:jc w:val="both"/>
        <w:rPr>
          <w:lang w:val="sr-Cyrl-CS"/>
        </w:rPr>
      </w:pPr>
    </w:p>
    <w:p w:rsidR="00290695" w:rsidRPr="00C82882" w:rsidRDefault="00290695" w:rsidP="00290695">
      <w:pPr>
        <w:ind w:firstLine="720"/>
        <w:jc w:val="both"/>
        <w:rPr>
          <w:lang w:val="sr-Cyrl-CS"/>
        </w:rPr>
      </w:pPr>
      <w:r w:rsidRPr="00C82882">
        <w:rPr>
          <w:lang w:val="sr-Cyrl-CS"/>
        </w:rPr>
        <w:t xml:space="preserve"> Државно веће тужилаца изабрало је 28 заменика јавног тужиоца који су напредовали у више јавно тужилаштво, а поступак утврђивања стручности, оспособљености и достојности </w:t>
      </w:r>
      <w:r w:rsidRPr="00C82882">
        <w:rPr>
          <w:lang w:val="sr-Cyrl-RS"/>
        </w:rPr>
        <w:t>кандидата</w:t>
      </w:r>
      <w:r w:rsidRPr="00C82882">
        <w:rPr>
          <w:lang w:val="sr-Cyrl-CS"/>
        </w:rPr>
        <w:t>,</w:t>
      </w:r>
      <w:r w:rsidRPr="00C82882">
        <w:rPr>
          <w:lang w:val="sr-Cyrl-RS"/>
        </w:rPr>
        <w:t xml:space="preserve"> </w:t>
      </w:r>
      <w:r w:rsidRPr="00C82882">
        <w:rPr>
          <w:lang w:val="sr-Cyrl-CS"/>
        </w:rPr>
        <w:t>спроведен је у складу са члановима 52. до 58. Пословника о раду Државног већа тужилаца („Службени гласник РС”, бр. 29/17 и 46/17).</w:t>
      </w:r>
      <w:r w:rsidRPr="00C82882">
        <w:rPr>
          <w:lang w:val="sr-Cyrl-CS"/>
        </w:rPr>
        <w:tab/>
      </w:r>
    </w:p>
    <w:p w:rsidR="000C480E" w:rsidRPr="00C82882" w:rsidRDefault="000C480E" w:rsidP="00290695">
      <w:pPr>
        <w:ind w:firstLine="720"/>
        <w:jc w:val="both"/>
        <w:rPr>
          <w:lang w:val="sr-Cyrl-CS"/>
        </w:rPr>
      </w:pPr>
    </w:p>
    <w:p w:rsidR="00290695" w:rsidRPr="00C82882" w:rsidRDefault="00290695" w:rsidP="00290695">
      <w:pPr>
        <w:jc w:val="both"/>
        <w:rPr>
          <w:lang w:val="sr-Cyrl-RS"/>
        </w:rPr>
      </w:pPr>
      <w:r w:rsidRPr="00C82882">
        <w:rPr>
          <w:lang w:val="sr-Cyrl-CS"/>
        </w:rPr>
        <w:tab/>
        <w:t xml:space="preserve">Државно веће тужилаца, у складу са чланом 18. Пословника о раду Државног већа тужилаца, образовало је повремено радно тело – </w:t>
      </w:r>
      <w:r w:rsidRPr="00C82882">
        <w:rPr>
          <w:lang w:val="sr-Latn-RS"/>
        </w:rPr>
        <w:t>K</w:t>
      </w:r>
      <w:r w:rsidRPr="00C82882">
        <w:rPr>
          <w:lang w:val="sr-Cyrl-CS"/>
        </w:rPr>
        <w:t xml:space="preserve">омисију </w:t>
      </w:r>
      <w:r w:rsidRPr="00C82882">
        <w:rPr>
          <w:lang w:val="sr-Cyrl-RS"/>
        </w:rPr>
        <w:t>за обављање разговора са кандидатима који су конкурисали на места заменика јавног тужиоца у вишим јавним тужилаштвима.</w:t>
      </w:r>
    </w:p>
    <w:p w:rsidR="006643F7" w:rsidRPr="00C82882" w:rsidRDefault="006643F7" w:rsidP="00290695">
      <w:pPr>
        <w:jc w:val="both"/>
        <w:rPr>
          <w:lang w:val="sr-Cyrl-RS"/>
        </w:rPr>
      </w:pPr>
    </w:p>
    <w:p w:rsidR="00290695" w:rsidRPr="00C82882" w:rsidRDefault="00290695" w:rsidP="00290695">
      <w:pPr>
        <w:jc w:val="both"/>
        <w:rPr>
          <w:lang w:val="sr-Cyrl-CS"/>
        </w:rPr>
      </w:pPr>
      <w:r w:rsidRPr="00C82882">
        <w:rPr>
          <w:lang w:val="sr-Cyrl-CS"/>
        </w:rPr>
        <w:tab/>
        <w:t>Након обављеног разговора са кандидатима за избор за заменике јавног тужиоца у вишим јавним тужилаштва, радно тело - Комисија је оценила кандидате у складу са одредбама чл</w:t>
      </w:r>
      <w:r w:rsidRPr="00C82882">
        <w:rPr>
          <w:lang w:val="sr-Cyrl-RS"/>
        </w:rPr>
        <w:t xml:space="preserve">ана </w:t>
      </w:r>
      <w:r w:rsidRPr="00C82882">
        <w:rPr>
          <w:lang w:val="sr-Cyrl-CS"/>
        </w:rPr>
        <w:t xml:space="preserve">13. Правилника о критеријумима и мерилима за оцену стручности, оспособљености и достојности кандидата у поступку предлагања и избора носилаца јавнотужилачке функције. </w:t>
      </w:r>
    </w:p>
    <w:p w:rsidR="006643F7" w:rsidRPr="00C82882" w:rsidRDefault="006643F7" w:rsidP="00290695">
      <w:pPr>
        <w:jc w:val="both"/>
        <w:rPr>
          <w:lang w:val="sr-Cyrl-CS"/>
        </w:rPr>
      </w:pPr>
    </w:p>
    <w:p w:rsidR="00290695" w:rsidRPr="00C82882" w:rsidRDefault="00290695" w:rsidP="00290695">
      <w:pPr>
        <w:ind w:firstLine="720"/>
        <w:jc w:val="both"/>
        <w:rPr>
          <w:lang w:val="sr-Cyrl-CS"/>
        </w:rPr>
      </w:pPr>
      <w:r w:rsidRPr="00C82882">
        <w:rPr>
          <w:lang w:val="sr-Cyrl-CS"/>
        </w:rPr>
        <w:t>На огласе за Тужилаштво за ратне злочине, апелациона јавна тужилаштва и виша јавна тужилаштва пријавили су се и кандидати који нису носиоци јавнотужилачке функције.</w:t>
      </w:r>
    </w:p>
    <w:p w:rsidR="006643F7" w:rsidRPr="00C82882" w:rsidRDefault="006643F7" w:rsidP="00290695">
      <w:pPr>
        <w:ind w:firstLine="720"/>
        <w:jc w:val="both"/>
        <w:rPr>
          <w:lang w:val="sr-Cyrl-CS"/>
        </w:rPr>
      </w:pPr>
    </w:p>
    <w:p w:rsidR="00290695" w:rsidRPr="00C82882" w:rsidRDefault="00290695" w:rsidP="00290695">
      <w:pPr>
        <w:ind w:firstLine="720"/>
        <w:jc w:val="both"/>
        <w:rPr>
          <w:lang w:val="sr-Cyrl-CS"/>
        </w:rPr>
      </w:pPr>
      <w:r w:rsidRPr="00C82882">
        <w:rPr>
          <w:lang w:val="sr-Cyrl-CS"/>
        </w:rPr>
        <w:t>На основу обављеног разговора са свим кандидатима који су конкурисали за виша јавна тужилаштва састављен је записник, на обрасцу који је</w:t>
      </w:r>
      <w:r w:rsidR="000C480E" w:rsidRPr="00C82882">
        <w:rPr>
          <w:lang w:val="sr-Cyrl-CS"/>
        </w:rPr>
        <w:t xml:space="preserve"> прописало Веће, а сви чланови К</w:t>
      </w:r>
      <w:r w:rsidRPr="00C82882">
        <w:rPr>
          <w:lang w:val="sr-Cyrl-CS"/>
        </w:rPr>
        <w:t>омисије, који су учествовали у разговору, дали су своје мишљење и појединачну оцену за сваког кандидата.</w:t>
      </w:r>
    </w:p>
    <w:p w:rsidR="006643F7" w:rsidRPr="00C82882" w:rsidRDefault="006643F7" w:rsidP="00290695">
      <w:pPr>
        <w:ind w:firstLine="720"/>
        <w:jc w:val="both"/>
        <w:rPr>
          <w:lang w:val="sr-Cyrl-CS"/>
        </w:rPr>
      </w:pPr>
    </w:p>
    <w:p w:rsidR="00290695" w:rsidRPr="00C82882" w:rsidRDefault="00290695" w:rsidP="00290695">
      <w:pPr>
        <w:ind w:firstLine="720"/>
        <w:jc w:val="both"/>
        <w:rPr>
          <w:lang w:val="sr-Cyrl-CS"/>
        </w:rPr>
      </w:pPr>
      <w:r w:rsidRPr="00C82882">
        <w:rPr>
          <w:lang w:val="sr-Cyrl-CS"/>
        </w:rPr>
        <w:t>Државно веће тужилаца, након разговор</w:t>
      </w:r>
      <w:r w:rsidR="000C480E" w:rsidRPr="00C82882">
        <w:rPr>
          <w:lang w:val="sr-Cyrl-CS"/>
        </w:rPr>
        <w:t>а са кандидатима и извештајима К</w:t>
      </w:r>
      <w:r w:rsidRPr="00C82882">
        <w:rPr>
          <w:lang w:val="sr-Cyrl-CS"/>
        </w:rPr>
        <w:t>омисије које је формирало Веће, утврдило је ранг листе кандидата за избор за заменика јавног тужиоца у вишим јавним тужилаштвима у Републици Србији.</w:t>
      </w:r>
    </w:p>
    <w:p w:rsidR="006643F7" w:rsidRPr="00C82882" w:rsidRDefault="006643F7" w:rsidP="00290695">
      <w:pPr>
        <w:ind w:firstLine="720"/>
        <w:jc w:val="both"/>
        <w:rPr>
          <w:lang w:val="sr-Cyrl-CS"/>
        </w:rPr>
      </w:pPr>
    </w:p>
    <w:p w:rsidR="00290695" w:rsidRPr="00C82882" w:rsidRDefault="00290695" w:rsidP="00290695">
      <w:pPr>
        <w:ind w:firstLine="720"/>
        <w:jc w:val="both"/>
        <w:rPr>
          <w:lang w:val="sr-Cyrl-CS"/>
        </w:rPr>
      </w:pPr>
      <w:r w:rsidRPr="00C82882">
        <w:rPr>
          <w:lang w:val="sr-Cyrl-CS"/>
        </w:rPr>
        <w:t>Ранг лист</w:t>
      </w:r>
      <w:r w:rsidR="000C480E" w:rsidRPr="00C82882">
        <w:rPr>
          <w:lang w:val="sr-Cyrl-CS"/>
        </w:rPr>
        <w:t>е</w:t>
      </w:r>
      <w:r w:rsidRPr="00C82882">
        <w:rPr>
          <w:lang w:val="sr-Cyrl-CS"/>
        </w:rPr>
        <w:t xml:space="preserve"> кандидата објављене су на интернет презентацији Државног већа тужилаца.</w:t>
      </w:r>
      <w:bookmarkStart w:id="1" w:name="_Hlk485283414"/>
    </w:p>
    <w:p w:rsidR="006643F7" w:rsidRPr="00C82882" w:rsidRDefault="006643F7" w:rsidP="00290695">
      <w:pPr>
        <w:ind w:firstLine="720"/>
        <w:jc w:val="both"/>
        <w:rPr>
          <w:lang w:val="sr-Cyrl-CS"/>
        </w:rPr>
      </w:pPr>
    </w:p>
    <w:bookmarkEnd w:id="1"/>
    <w:p w:rsidR="00290695" w:rsidRPr="00C82882" w:rsidRDefault="00290695" w:rsidP="00290695">
      <w:pPr>
        <w:ind w:firstLine="720"/>
        <w:jc w:val="both"/>
        <w:rPr>
          <w:lang w:val="sr-Cyrl-CS"/>
        </w:rPr>
      </w:pPr>
      <w:r w:rsidRPr="00C82882">
        <w:rPr>
          <w:lang w:val="sr-Cyrl-CS"/>
        </w:rPr>
        <w:t>Државно веће тужилаца је, на основу коначне р</w:t>
      </w:r>
      <w:r w:rsidR="00420908" w:rsidRPr="00C82882">
        <w:rPr>
          <w:lang w:val="sr-Cyrl-CS"/>
        </w:rPr>
        <w:t xml:space="preserve">анг листе и предлога Комисије </w:t>
      </w:r>
      <w:r w:rsidRPr="00C82882">
        <w:rPr>
          <w:lang w:val="sr-Cyrl-CS"/>
        </w:rPr>
        <w:t>изабрало за заменике јавног тужиоца за напредовање у виша јавна тужилаштва, кандидате који су у највишем степену испунили критеријуме на основу којих се утврђује стручност, оспособљеност и достојност.</w:t>
      </w:r>
    </w:p>
    <w:p w:rsidR="006643F7" w:rsidRPr="00C82882" w:rsidRDefault="006643F7" w:rsidP="00290695">
      <w:pPr>
        <w:ind w:firstLine="720"/>
        <w:jc w:val="both"/>
        <w:rPr>
          <w:lang w:val="sr-Cyrl-CS"/>
        </w:rPr>
      </w:pPr>
    </w:p>
    <w:p w:rsidR="00290695" w:rsidRPr="00C82882" w:rsidRDefault="00290695" w:rsidP="00290695">
      <w:pPr>
        <w:ind w:firstLine="720"/>
        <w:jc w:val="both"/>
        <w:rPr>
          <w:lang w:val="sr-Cyrl-CS"/>
        </w:rPr>
      </w:pPr>
      <w:r w:rsidRPr="00C82882">
        <w:rPr>
          <w:lang w:val="sr-Cyrl-CS"/>
        </w:rPr>
        <w:lastRenderedPageBreak/>
        <w:t xml:space="preserve">Оглас од 11. децембра 2018. године је у току, а Државно веће тужилаца упутило је листу кандидата за </w:t>
      </w:r>
      <w:r w:rsidR="00420908" w:rsidRPr="00C82882">
        <w:rPr>
          <w:lang w:val="sr-Cyrl-CS"/>
        </w:rPr>
        <w:t xml:space="preserve">избор </w:t>
      </w:r>
      <w:r w:rsidRPr="00C82882">
        <w:rPr>
          <w:lang w:val="sr-Cyrl-CS"/>
        </w:rPr>
        <w:t>19 јавних тужилаца у јавним тужилаштвима у Републици Србији</w:t>
      </w:r>
      <w:r w:rsidR="00E11C4C" w:rsidRPr="00C82882">
        <w:rPr>
          <w:lang w:val="sr-Cyrl-CS"/>
        </w:rPr>
        <w:t xml:space="preserve">, </w:t>
      </w:r>
      <w:r w:rsidRPr="00C82882">
        <w:rPr>
          <w:lang w:val="sr-Cyrl-CS"/>
        </w:rPr>
        <w:t xml:space="preserve">Влади </w:t>
      </w:r>
      <w:r w:rsidR="00E11C4C" w:rsidRPr="00C82882">
        <w:rPr>
          <w:lang w:val="sr-Cyrl-CS"/>
        </w:rPr>
        <w:t xml:space="preserve">Републике Србије, </w:t>
      </w:r>
      <w:r w:rsidRPr="00C82882">
        <w:rPr>
          <w:lang w:val="sr-Cyrl-CS"/>
        </w:rPr>
        <w:t xml:space="preserve">која би требало да предложи Народној скупштини кандидате за </w:t>
      </w:r>
      <w:r w:rsidR="00E11C4C" w:rsidRPr="00C82882">
        <w:rPr>
          <w:lang w:val="sr-Cyrl-CS"/>
        </w:rPr>
        <w:t>избор јавних тужилаца</w:t>
      </w:r>
      <w:r w:rsidRPr="00C82882">
        <w:rPr>
          <w:lang w:val="sr-Cyrl-CS"/>
        </w:rPr>
        <w:t>.</w:t>
      </w:r>
    </w:p>
    <w:p w:rsidR="00290695" w:rsidRPr="00C82882" w:rsidRDefault="00290695" w:rsidP="00290695">
      <w:pPr>
        <w:rPr>
          <w:lang w:val="sr-Cyrl-RS"/>
        </w:rPr>
      </w:pPr>
    </w:p>
    <w:p w:rsidR="00290695" w:rsidRPr="00C82882" w:rsidRDefault="006643F7" w:rsidP="00290695">
      <w:pPr>
        <w:rPr>
          <w:lang w:val="sr-Cyrl-RS"/>
        </w:rPr>
      </w:pPr>
      <w:r w:rsidRPr="00C82882">
        <w:rPr>
          <w:noProof/>
          <w:lang w:val="en-US" w:eastAsia="en-US"/>
        </w:rPr>
        <w:drawing>
          <wp:inline distT="0" distB="0" distL="0" distR="0" wp14:anchorId="1F972F3A" wp14:editId="05FB8586">
            <wp:extent cx="6064250" cy="1704442"/>
            <wp:effectExtent l="0" t="0" r="12700" b="10160"/>
            <wp:docPr id="103" name="Chart 10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E838D63A-E05E-418E-8665-DF31F2E006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31654" w:rsidRDefault="0007415C" w:rsidP="00E31654">
      <w:pPr>
        <w:ind w:left="-450" w:firstLine="450"/>
        <w:rPr>
          <w:bCs/>
          <w:i/>
          <w:sz w:val="22"/>
          <w:szCs w:val="22"/>
          <w:lang w:val="sr-Cyrl-RS"/>
        </w:rPr>
      </w:pPr>
      <w:r w:rsidRPr="00C82882">
        <w:rPr>
          <w:i/>
          <w:sz w:val="22"/>
          <w:szCs w:val="22"/>
          <w:lang w:val="sr-Cyrl-RS"/>
        </w:rPr>
        <w:t>Графикон бр. 4</w:t>
      </w:r>
      <w:r w:rsidR="00E31654" w:rsidRPr="00E31654">
        <w:rPr>
          <w:rFonts w:eastAsiaTheme="minorEastAsia"/>
          <w:b/>
          <w:bCs/>
          <w:caps/>
          <w:color w:val="595959"/>
          <w:spacing w:val="24"/>
          <w:kern w:val="24"/>
          <w:sz w:val="20"/>
          <w:szCs w:val="20"/>
          <w:lang w:val="sr-Cyrl-RS" w:eastAsia="en-US"/>
          <w14:textFill>
            <w14:solidFill>
              <w14:srgbClr w14:val="595959">
                <w14:lumMod w14:val="65000"/>
                <w14:lumOff w14:val="35000"/>
              </w14:srgbClr>
            </w14:solidFill>
          </w14:textFill>
        </w:rPr>
        <w:t xml:space="preserve"> </w:t>
      </w:r>
      <w:r w:rsidR="00E31654" w:rsidRPr="00E31654">
        <w:rPr>
          <w:bCs/>
          <w:i/>
          <w:sz w:val="22"/>
          <w:szCs w:val="22"/>
          <w:lang w:val="sr-Cyrl-RS"/>
        </w:rPr>
        <w:t>број заменика јавних тужилаца у 2018. години</w:t>
      </w:r>
    </w:p>
    <w:p w:rsidR="00DB362D" w:rsidRDefault="00DB362D" w:rsidP="00E31654">
      <w:pPr>
        <w:ind w:left="-450" w:firstLine="450"/>
        <w:rPr>
          <w:i/>
          <w:sz w:val="22"/>
          <w:szCs w:val="22"/>
          <w:lang w:val="sr-Cyrl-RS"/>
        </w:rPr>
      </w:pPr>
    </w:p>
    <w:p w:rsidR="00E31654" w:rsidRDefault="00E31654" w:rsidP="00E31654">
      <w:pPr>
        <w:ind w:left="-450" w:firstLine="450"/>
        <w:rPr>
          <w:i/>
          <w:sz w:val="22"/>
          <w:szCs w:val="22"/>
          <w:lang w:val="sr-Cyrl-RS"/>
        </w:rPr>
      </w:pPr>
      <w:r w:rsidRPr="00064FE7">
        <w:rPr>
          <w:noProof/>
          <w:lang w:val="en-US" w:eastAsia="en-US"/>
        </w:rPr>
        <w:drawing>
          <wp:anchor distT="0" distB="0" distL="114300" distR="114300" simplePos="0" relativeHeight="251710464" behindDoc="0" locked="0" layoutInCell="1" allowOverlap="1" wp14:anchorId="210894C9" wp14:editId="6140AD32">
            <wp:simplePos x="0" y="0"/>
            <wp:positionH relativeFrom="margin">
              <wp:align>left</wp:align>
            </wp:positionH>
            <wp:positionV relativeFrom="paragraph">
              <wp:posOffset>1981</wp:posOffset>
            </wp:positionV>
            <wp:extent cx="6079490" cy="3179445"/>
            <wp:effectExtent l="0" t="0" r="16510" b="1905"/>
            <wp:wrapThrough wrapText="bothSides">
              <wp:wrapPolygon edited="0">
                <wp:start x="0" y="0"/>
                <wp:lineTo x="0" y="21484"/>
                <wp:lineTo x="21591" y="21484"/>
                <wp:lineTo x="21591" y="0"/>
                <wp:lineTo x="0" y="0"/>
              </wp:wrapPolygon>
            </wp:wrapThrough>
            <wp:docPr id="3"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C82882">
        <w:rPr>
          <w:i/>
          <w:sz w:val="22"/>
          <w:szCs w:val="22"/>
          <w:lang w:val="sr-Cyrl-RS"/>
        </w:rPr>
        <w:t xml:space="preserve">Графикон бр. </w:t>
      </w:r>
      <w:r w:rsidRPr="00546BF1">
        <w:rPr>
          <w:i/>
          <w:sz w:val="22"/>
          <w:szCs w:val="22"/>
          <w:lang w:val="sr-Cyrl-RS"/>
        </w:rPr>
        <w:t>5</w:t>
      </w:r>
      <w:r w:rsidRPr="00C82882">
        <w:rPr>
          <w:i/>
          <w:sz w:val="22"/>
          <w:szCs w:val="22"/>
          <w:lang w:val="sr-Cyrl-RS"/>
        </w:rPr>
        <w:t xml:space="preserve"> -  Приказује број заменика ј</w:t>
      </w:r>
      <w:r>
        <w:rPr>
          <w:i/>
          <w:sz w:val="22"/>
          <w:szCs w:val="22"/>
          <w:lang w:val="sr-Cyrl-RS"/>
        </w:rPr>
        <w:t>авних тужилаца на дан 01.01.201</w:t>
      </w:r>
      <w:r w:rsidRPr="00E31654">
        <w:rPr>
          <w:i/>
          <w:sz w:val="22"/>
          <w:szCs w:val="22"/>
          <w:lang w:val="sr-Cyrl-RS"/>
        </w:rPr>
        <w:t>8</w:t>
      </w:r>
      <w:r w:rsidRPr="00C82882">
        <w:rPr>
          <w:i/>
          <w:sz w:val="22"/>
          <w:szCs w:val="22"/>
          <w:lang w:val="sr-Cyrl-RS"/>
        </w:rPr>
        <w:t>. године.</w:t>
      </w:r>
    </w:p>
    <w:p w:rsidR="00330766" w:rsidRDefault="00330766" w:rsidP="00E31654">
      <w:pPr>
        <w:ind w:left="-450" w:firstLine="450"/>
        <w:rPr>
          <w:i/>
          <w:sz w:val="22"/>
          <w:szCs w:val="22"/>
          <w:lang w:val="sr-Cyrl-RS"/>
        </w:rPr>
      </w:pPr>
    </w:p>
    <w:p w:rsidR="00E31654" w:rsidRPr="00330766" w:rsidRDefault="00330766" w:rsidP="0004056C">
      <w:pPr>
        <w:rPr>
          <w:i/>
          <w:sz w:val="22"/>
          <w:szCs w:val="22"/>
          <w:lang w:val="sr-Cyrl-RS"/>
        </w:rPr>
      </w:pPr>
      <w:r>
        <w:rPr>
          <w:noProof/>
          <w:lang w:val="en-US" w:eastAsia="en-US"/>
        </w:rPr>
        <w:lastRenderedPageBreak/>
        <w:drawing>
          <wp:inline distT="0" distB="0" distL="0" distR="0" wp14:anchorId="1A64540B" wp14:editId="15F8E1E5">
            <wp:extent cx="5943600" cy="3042996"/>
            <wp:effectExtent l="0" t="0" r="0" b="5080"/>
            <wp:docPr id="16" name="Chart 16" descr="Број заменика јавних тужилаца &#10;по јавним тужилаштвима од 01.01.2017. године (укупно 628)&#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9DB6A05-C5CB-4044-8AB5-5E75429D4C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4056C" w:rsidRDefault="0004056C" w:rsidP="0004056C">
      <w:pPr>
        <w:rPr>
          <w:i/>
          <w:sz w:val="22"/>
          <w:szCs w:val="22"/>
          <w:lang w:val="sr-Cyrl-RS"/>
        </w:rPr>
      </w:pPr>
      <w:r w:rsidRPr="00C82882">
        <w:rPr>
          <w:i/>
          <w:sz w:val="22"/>
          <w:szCs w:val="22"/>
          <w:lang w:val="sr-Cyrl-RS"/>
        </w:rPr>
        <w:t xml:space="preserve">Графикон бр. </w:t>
      </w:r>
      <w:r w:rsidR="00E31654" w:rsidRPr="00E31654">
        <w:rPr>
          <w:i/>
          <w:sz w:val="22"/>
          <w:szCs w:val="22"/>
          <w:lang w:val="sr-Cyrl-RS"/>
        </w:rPr>
        <w:t>6</w:t>
      </w:r>
      <w:r w:rsidRPr="00C82882">
        <w:rPr>
          <w:i/>
          <w:sz w:val="22"/>
          <w:szCs w:val="22"/>
          <w:lang w:val="sr-Cyrl-RS"/>
        </w:rPr>
        <w:t xml:space="preserve"> -  Приказује број заменика ј</w:t>
      </w:r>
      <w:r w:rsidR="00375EC8">
        <w:rPr>
          <w:i/>
          <w:sz w:val="22"/>
          <w:szCs w:val="22"/>
          <w:lang w:val="sr-Cyrl-RS"/>
        </w:rPr>
        <w:t>авних тужилаца на дан 01.01.2019</w:t>
      </w:r>
      <w:r w:rsidRPr="00C82882">
        <w:rPr>
          <w:i/>
          <w:sz w:val="22"/>
          <w:szCs w:val="22"/>
          <w:lang w:val="sr-Cyrl-RS"/>
        </w:rPr>
        <w:t>. године.</w:t>
      </w:r>
    </w:p>
    <w:p w:rsidR="00375EC8" w:rsidRPr="00C82882" w:rsidRDefault="00375EC8" w:rsidP="0004056C">
      <w:pPr>
        <w:rPr>
          <w:i/>
          <w:sz w:val="22"/>
          <w:szCs w:val="22"/>
          <w:lang w:val="sr-Cyrl-RS"/>
        </w:rPr>
      </w:pPr>
    </w:p>
    <w:p w:rsidR="0055089A" w:rsidRPr="00C82882" w:rsidRDefault="00F622EC" w:rsidP="006736BB">
      <w:pPr>
        <w:jc w:val="both"/>
        <w:rPr>
          <w:lang w:val="sr-Cyrl-RS"/>
        </w:rPr>
      </w:pPr>
      <w:r w:rsidRPr="00C82882">
        <w:rPr>
          <w:lang w:val="sr-Cyrl-RS"/>
        </w:rPr>
        <w:t>На дан 01.01.2018. године, 618 заменика јавног тужиоца обављало је функцију, што представља незнатно смањење (1,35%)</w:t>
      </w:r>
      <w:r w:rsidR="0098124F" w:rsidRPr="00C82882">
        <w:rPr>
          <w:lang w:val="sr-Cyrl-RS"/>
        </w:rPr>
        <w:t>,</w:t>
      </w:r>
      <w:r w:rsidRPr="00C82882">
        <w:rPr>
          <w:lang w:val="sr-Cyrl-RS"/>
        </w:rPr>
        <w:t xml:space="preserve"> у односу на 01.01.2017. године, када је </w:t>
      </w:r>
      <w:r w:rsidR="0098124F" w:rsidRPr="00C82882">
        <w:rPr>
          <w:lang w:val="sr-Cyrl-RS"/>
        </w:rPr>
        <w:t>628</w:t>
      </w:r>
      <w:r w:rsidRPr="00C82882">
        <w:rPr>
          <w:lang w:val="sr-Cyrl-RS"/>
        </w:rPr>
        <w:t xml:space="preserve"> заменика јавног тужиоца</w:t>
      </w:r>
      <w:r w:rsidR="0098124F" w:rsidRPr="00C82882">
        <w:rPr>
          <w:lang w:val="sr-Cyrl-RS"/>
        </w:rPr>
        <w:t xml:space="preserve"> обављало функцију</w:t>
      </w:r>
      <w:r w:rsidRPr="00C82882">
        <w:rPr>
          <w:lang w:val="sr-Cyrl-RS"/>
        </w:rPr>
        <w:t>.</w:t>
      </w:r>
    </w:p>
    <w:p w:rsidR="006736BB" w:rsidRPr="00C82882" w:rsidRDefault="006736BB" w:rsidP="006736BB">
      <w:pPr>
        <w:jc w:val="both"/>
        <w:rPr>
          <w:lang w:val="sr-Cyrl-RS"/>
        </w:rPr>
      </w:pPr>
    </w:p>
    <w:p w:rsidR="00AB10E9" w:rsidRPr="00C82882" w:rsidRDefault="00586080" w:rsidP="006736BB">
      <w:pPr>
        <w:jc w:val="both"/>
        <w:rPr>
          <w:lang w:val="sr-Cyrl-RS"/>
        </w:rPr>
      </w:pPr>
      <w:r w:rsidRPr="00C82882">
        <w:rPr>
          <w:lang w:val="sr-Cyrl-RS"/>
        </w:rPr>
        <w:t>На с</w:t>
      </w:r>
      <w:r w:rsidR="0098124F" w:rsidRPr="00C82882">
        <w:rPr>
          <w:lang w:val="sr-Cyrl-RS"/>
        </w:rPr>
        <w:t xml:space="preserve">мањење броја заменика јавног тужиоца, </w:t>
      </w:r>
      <w:r w:rsidRPr="00C82882">
        <w:rPr>
          <w:lang w:val="sr-Cyrl-RS"/>
        </w:rPr>
        <w:t>утицала је и околност</w:t>
      </w:r>
      <w:r w:rsidR="0098124F" w:rsidRPr="00C82882">
        <w:rPr>
          <w:lang w:val="sr-Cyrl-RS"/>
        </w:rPr>
        <w:t xml:space="preserve"> да је Државно веће тужилаца, на седници одржаној дана </w:t>
      </w:r>
      <w:r w:rsidR="0098124F" w:rsidRPr="00C82882">
        <w:rPr>
          <w:lang w:val="sr-Cyrl-CS"/>
        </w:rPr>
        <w:t>14.12.2017. године</w:t>
      </w:r>
      <w:r w:rsidR="0098124F" w:rsidRPr="00C82882">
        <w:rPr>
          <w:lang w:val="sr-Cyrl-RS"/>
        </w:rPr>
        <w:t xml:space="preserve">, </w:t>
      </w:r>
      <w:r w:rsidRPr="00C82882">
        <w:rPr>
          <w:lang w:val="sr-Cyrl-RS"/>
        </w:rPr>
        <w:t>донело О</w:t>
      </w:r>
      <w:r w:rsidR="0098124F" w:rsidRPr="00C82882">
        <w:rPr>
          <w:lang w:val="sr-Cyrl-RS"/>
        </w:rPr>
        <w:t xml:space="preserve">длуку </w:t>
      </w:r>
      <w:r w:rsidRPr="00C82882">
        <w:rPr>
          <w:lang w:val="sr-Cyrl-RS"/>
        </w:rPr>
        <w:t>о предлогу кадидата</w:t>
      </w:r>
      <w:r w:rsidR="0098124F" w:rsidRPr="00C82882">
        <w:rPr>
          <w:lang w:val="sr-Cyrl-RS"/>
        </w:rPr>
        <w:t xml:space="preserve"> за први избор за 52 заменика јавног тужиоца, што би у случају да је Народна скупштина изабрала предложене кандидате</w:t>
      </w:r>
      <w:r w:rsidR="00A42DF9" w:rsidRPr="00C82882">
        <w:rPr>
          <w:lang w:val="sr-Cyrl-RS"/>
        </w:rPr>
        <w:t xml:space="preserve"> за заменика ја</w:t>
      </w:r>
      <w:r w:rsidRPr="00C82882">
        <w:rPr>
          <w:lang w:val="sr-Cyrl-RS"/>
        </w:rPr>
        <w:t>вног тужиоца</w:t>
      </w:r>
      <w:r w:rsidR="0098124F" w:rsidRPr="00C82882">
        <w:rPr>
          <w:lang w:val="sr-Cyrl-RS"/>
        </w:rPr>
        <w:t>, представљало повећање броја заменика јавних туж</w:t>
      </w:r>
      <w:r w:rsidR="00742329" w:rsidRPr="00C82882">
        <w:rPr>
          <w:lang w:val="sr-Cyrl-RS"/>
        </w:rPr>
        <w:t>илаца у 2018. години, за 5,66 %.</w:t>
      </w:r>
    </w:p>
    <w:p w:rsidR="00E11C4C" w:rsidRPr="00C82882" w:rsidRDefault="00E11C4C" w:rsidP="006736BB">
      <w:pPr>
        <w:jc w:val="both"/>
        <w:rPr>
          <w:lang w:val="sr-Cyrl-RS"/>
        </w:rPr>
      </w:pPr>
    </w:p>
    <w:p w:rsidR="00E11C4C" w:rsidRPr="00C82882" w:rsidRDefault="00E11C4C" w:rsidP="00E11C4C">
      <w:pPr>
        <w:jc w:val="both"/>
        <w:rPr>
          <w:i/>
          <w:sz w:val="22"/>
          <w:szCs w:val="22"/>
        </w:rPr>
      </w:pPr>
      <w:r w:rsidRPr="00C82882">
        <w:rPr>
          <w:lang w:val="sr-Cyrl-RS"/>
        </w:rPr>
        <w:t xml:space="preserve">На дан 01.01.2019. године, </w:t>
      </w:r>
      <w:r w:rsidR="00794F02" w:rsidRPr="00C82882">
        <w:rPr>
          <w:lang w:val="sr-Cyrl-RS"/>
        </w:rPr>
        <w:t>708</w:t>
      </w:r>
      <w:r w:rsidRPr="00C82882">
        <w:rPr>
          <w:lang w:val="sr-Cyrl-RS"/>
        </w:rPr>
        <w:t xml:space="preserve"> заменика јавног тужиоца обављало је функцију, што представља </w:t>
      </w:r>
      <w:r w:rsidR="00213028" w:rsidRPr="00C82882">
        <w:rPr>
          <w:lang w:val="sr-Cyrl-RS"/>
        </w:rPr>
        <w:t>повећање</w:t>
      </w:r>
      <w:r w:rsidRPr="00C82882">
        <w:rPr>
          <w:lang w:val="sr-Cyrl-RS"/>
        </w:rPr>
        <w:t xml:space="preserve"> (1</w:t>
      </w:r>
      <w:r w:rsidR="001D1BE1" w:rsidRPr="00C82882">
        <w:rPr>
          <w:lang w:val="sr-Cyrl-RS"/>
        </w:rPr>
        <w:t>4</w:t>
      </w:r>
      <w:r w:rsidR="00661EDD" w:rsidRPr="00C82882">
        <w:rPr>
          <w:lang w:val="sr-Cyrl-RS"/>
        </w:rPr>
        <w:t>,</w:t>
      </w:r>
      <w:r w:rsidR="001D1BE1" w:rsidRPr="00C82882">
        <w:rPr>
          <w:lang w:val="sr-Cyrl-RS"/>
        </w:rPr>
        <w:t>56</w:t>
      </w:r>
      <w:r w:rsidR="00D96C7C" w:rsidRPr="00C82882">
        <w:rPr>
          <w:lang w:val="sr-Cyrl-RS"/>
        </w:rPr>
        <w:t>%), у односу на 01.01.201</w:t>
      </w:r>
      <w:r w:rsidR="003157B2" w:rsidRPr="003157B2">
        <w:rPr>
          <w:lang w:val="sr-Cyrl-RS"/>
        </w:rPr>
        <w:t>8</w:t>
      </w:r>
      <w:r w:rsidRPr="00C82882">
        <w:rPr>
          <w:lang w:val="sr-Cyrl-RS"/>
        </w:rPr>
        <w:t>. године, када је 6</w:t>
      </w:r>
      <w:r w:rsidR="00213028" w:rsidRPr="00C82882">
        <w:rPr>
          <w:lang w:val="sr-Cyrl-RS"/>
        </w:rPr>
        <w:t>1</w:t>
      </w:r>
      <w:r w:rsidRPr="00C82882">
        <w:rPr>
          <w:lang w:val="sr-Cyrl-RS"/>
        </w:rPr>
        <w:t>8 заменика јавног тужиоца обављало функцију.</w:t>
      </w:r>
    </w:p>
    <w:p w:rsidR="00E11C4C" w:rsidRPr="00C82882" w:rsidRDefault="00E11C4C" w:rsidP="007211CC">
      <w:pPr>
        <w:jc w:val="both"/>
        <w:rPr>
          <w:lang w:val="sr-Cyrl-RS"/>
        </w:rPr>
      </w:pPr>
    </w:p>
    <w:p w:rsidR="00375EC8" w:rsidRDefault="00FF7AC1" w:rsidP="00810BD8">
      <w:pPr>
        <w:autoSpaceDE w:val="0"/>
        <w:autoSpaceDN w:val="0"/>
        <w:adjustRightInd w:val="0"/>
        <w:jc w:val="center"/>
        <w:rPr>
          <w:b/>
          <w:bCs/>
          <w:sz w:val="26"/>
          <w:szCs w:val="26"/>
          <w:lang w:val="sr-Cyrl-RS"/>
        </w:rPr>
      </w:pPr>
      <w:r>
        <w:rPr>
          <w:b/>
          <w:bCs/>
          <w:sz w:val="26"/>
          <w:szCs w:val="26"/>
          <w:lang w:val="sr-Cyrl-RS"/>
        </w:rPr>
        <w:t xml:space="preserve">Глава </w:t>
      </w:r>
      <w:r>
        <w:rPr>
          <w:b/>
          <w:bCs/>
          <w:sz w:val="26"/>
          <w:szCs w:val="26"/>
          <w:lang w:val="sr-Latn-RS"/>
        </w:rPr>
        <w:t>II</w:t>
      </w:r>
      <w:r w:rsidR="00810BD8" w:rsidRPr="00C82882">
        <w:rPr>
          <w:b/>
          <w:bCs/>
          <w:sz w:val="26"/>
          <w:szCs w:val="26"/>
          <w:lang w:val="sr-Cyrl-RS"/>
        </w:rPr>
        <w:t xml:space="preserve">     </w:t>
      </w:r>
    </w:p>
    <w:p w:rsidR="00FF7AC1" w:rsidRDefault="00FF7AC1" w:rsidP="00810BD8">
      <w:pPr>
        <w:autoSpaceDE w:val="0"/>
        <w:autoSpaceDN w:val="0"/>
        <w:adjustRightInd w:val="0"/>
        <w:jc w:val="center"/>
        <w:rPr>
          <w:b/>
          <w:bCs/>
          <w:lang w:val="sr-Latn-RS"/>
        </w:rPr>
      </w:pPr>
      <w:r w:rsidRPr="00FF7AC1">
        <w:rPr>
          <w:b/>
          <w:bCs/>
          <w:lang w:val="sr-Cyrl-RS"/>
        </w:rPr>
        <w:t xml:space="preserve">  ПОСТУПАЊЕ И ОБИМ РАДА </w:t>
      </w:r>
    </w:p>
    <w:p w:rsidR="00810BD8" w:rsidRPr="00FF7AC1" w:rsidRDefault="00FF7AC1" w:rsidP="00810BD8">
      <w:pPr>
        <w:autoSpaceDE w:val="0"/>
        <w:autoSpaceDN w:val="0"/>
        <w:adjustRightInd w:val="0"/>
        <w:jc w:val="center"/>
        <w:rPr>
          <w:b/>
          <w:bCs/>
          <w:lang w:val="sr-Latn-RS"/>
        </w:rPr>
      </w:pPr>
      <w:r w:rsidRPr="00FF7AC1">
        <w:rPr>
          <w:b/>
          <w:bCs/>
          <w:lang w:val="sr-Cyrl-RS"/>
        </w:rPr>
        <w:t>ДИСЦИПЛИНСКОГ ТУЖИОЦА У 2018. ГОДИНИ</w:t>
      </w:r>
    </w:p>
    <w:p w:rsidR="00FF7AC1" w:rsidRPr="00FF7AC1" w:rsidRDefault="00FF7AC1" w:rsidP="00810BD8">
      <w:pPr>
        <w:autoSpaceDE w:val="0"/>
        <w:autoSpaceDN w:val="0"/>
        <w:adjustRightInd w:val="0"/>
        <w:jc w:val="center"/>
        <w:rPr>
          <w:b/>
          <w:bCs/>
          <w:lang w:val="sr-Latn-RS"/>
        </w:rPr>
      </w:pPr>
    </w:p>
    <w:p w:rsidR="00810BD8" w:rsidRPr="00C82882" w:rsidRDefault="00810BD8" w:rsidP="00810BD8">
      <w:pPr>
        <w:autoSpaceDE w:val="0"/>
        <w:autoSpaceDN w:val="0"/>
        <w:adjustRightInd w:val="0"/>
        <w:ind w:firstLine="720"/>
        <w:jc w:val="both"/>
        <w:rPr>
          <w:bCs/>
          <w:sz w:val="26"/>
          <w:szCs w:val="26"/>
          <w:lang w:val="ru-RU"/>
        </w:rPr>
      </w:pPr>
      <w:r w:rsidRPr="00C82882">
        <w:rPr>
          <w:sz w:val="26"/>
          <w:szCs w:val="26"/>
          <w:lang w:val="ru-RU"/>
        </w:rPr>
        <w:t>У временском периоду од 01.01.201</w:t>
      </w:r>
      <w:r w:rsidRPr="00C82882">
        <w:rPr>
          <w:sz w:val="26"/>
          <w:szCs w:val="26"/>
          <w:lang w:val="sr-Cyrl-RS"/>
        </w:rPr>
        <w:t>8</w:t>
      </w:r>
      <w:r w:rsidRPr="00C82882">
        <w:rPr>
          <w:sz w:val="26"/>
          <w:szCs w:val="26"/>
          <w:lang w:val="ru-RU"/>
        </w:rPr>
        <w:t>.</w:t>
      </w:r>
      <w:r w:rsidRPr="00C82882">
        <w:rPr>
          <w:sz w:val="26"/>
          <w:szCs w:val="26"/>
          <w:lang w:val="sr-Cyrl-RS"/>
        </w:rPr>
        <w:t xml:space="preserve"> </w:t>
      </w:r>
      <w:r w:rsidRPr="00C82882">
        <w:rPr>
          <w:sz w:val="26"/>
          <w:szCs w:val="26"/>
          <w:lang w:val="ru-RU"/>
        </w:rPr>
        <w:t>године до 31.12.201</w:t>
      </w:r>
      <w:r w:rsidRPr="00C82882">
        <w:rPr>
          <w:sz w:val="26"/>
          <w:szCs w:val="26"/>
          <w:lang w:val="sr-Cyrl-RS"/>
        </w:rPr>
        <w:t>8</w:t>
      </w:r>
      <w:r w:rsidRPr="00C82882">
        <w:rPr>
          <w:sz w:val="26"/>
          <w:szCs w:val="26"/>
          <w:lang w:val="ru-RU"/>
        </w:rPr>
        <w:t xml:space="preserve">. године </w:t>
      </w:r>
      <w:r w:rsidRPr="00C82882">
        <w:rPr>
          <w:bCs/>
          <w:sz w:val="26"/>
          <w:szCs w:val="26"/>
          <w:lang w:val="ru-RU"/>
        </w:rPr>
        <w:t xml:space="preserve">Дисциплински тужилац је имао у раду укупно 152 предмета, што је </w:t>
      </w:r>
      <w:r w:rsidRPr="00C82882">
        <w:rPr>
          <w:bCs/>
          <w:sz w:val="26"/>
          <w:szCs w:val="26"/>
          <w:lang w:val="sr-Cyrl-RS"/>
        </w:rPr>
        <w:t xml:space="preserve">нешто значајније смањење </w:t>
      </w:r>
      <w:r w:rsidRPr="00C82882">
        <w:rPr>
          <w:bCs/>
          <w:sz w:val="26"/>
          <w:szCs w:val="26"/>
          <w:lang w:val="ru-RU"/>
        </w:rPr>
        <w:t>у односу на претходну годину када је било запримљено 179</w:t>
      </w:r>
      <w:r w:rsidRPr="00C82882">
        <w:rPr>
          <w:bCs/>
          <w:sz w:val="26"/>
          <w:szCs w:val="26"/>
          <w:lang w:val="sr-Cyrl-RS"/>
        </w:rPr>
        <w:t xml:space="preserve"> а може се запазити и тренд смањења броја пријава с обзиром да је у 201</w:t>
      </w:r>
      <w:r w:rsidR="00546BF1" w:rsidRPr="00546BF1">
        <w:rPr>
          <w:bCs/>
          <w:sz w:val="26"/>
          <w:szCs w:val="26"/>
          <w:lang w:val="sr-Cyrl-RS"/>
        </w:rPr>
        <w:t>6</w:t>
      </w:r>
      <w:r w:rsidRPr="00C82882">
        <w:rPr>
          <w:bCs/>
          <w:sz w:val="26"/>
          <w:szCs w:val="26"/>
          <w:lang w:val="sr-Cyrl-RS"/>
        </w:rPr>
        <w:t xml:space="preserve">. години било укупно </w:t>
      </w:r>
      <w:r w:rsidRPr="00C82882">
        <w:rPr>
          <w:bCs/>
          <w:sz w:val="26"/>
          <w:szCs w:val="26"/>
          <w:lang w:val="ru-RU"/>
        </w:rPr>
        <w:t>197 предмета.</w:t>
      </w:r>
    </w:p>
    <w:p w:rsidR="00794F02" w:rsidRPr="00C82882" w:rsidRDefault="00794F02" w:rsidP="00810BD8">
      <w:pPr>
        <w:autoSpaceDE w:val="0"/>
        <w:autoSpaceDN w:val="0"/>
        <w:adjustRightInd w:val="0"/>
        <w:ind w:firstLine="720"/>
        <w:jc w:val="both"/>
        <w:rPr>
          <w:b/>
          <w:bCs/>
          <w:sz w:val="26"/>
          <w:szCs w:val="26"/>
          <w:lang w:val="ru-RU"/>
        </w:rPr>
      </w:pPr>
    </w:p>
    <w:p w:rsidR="00810BD8" w:rsidRPr="00C82882" w:rsidRDefault="00810BD8" w:rsidP="00810BD8">
      <w:pPr>
        <w:autoSpaceDE w:val="0"/>
        <w:autoSpaceDN w:val="0"/>
        <w:adjustRightInd w:val="0"/>
        <w:ind w:firstLine="720"/>
        <w:jc w:val="both"/>
        <w:rPr>
          <w:bCs/>
          <w:sz w:val="26"/>
          <w:szCs w:val="26"/>
          <w:lang w:val="sr-Cyrl-RS"/>
        </w:rPr>
      </w:pPr>
      <w:r w:rsidRPr="00C82882">
        <w:rPr>
          <w:sz w:val="26"/>
          <w:szCs w:val="26"/>
          <w:lang w:val="ru-RU"/>
        </w:rPr>
        <w:t>Од укупног броја предмета</w:t>
      </w:r>
      <w:r w:rsidRPr="00C82882">
        <w:rPr>
          <w:bCs/>
          <w:sz w:val="26"/>
          <w:szCs w:val="26"/>
          <w:lang w:val="ru-RU"/>
        </w:rPr>
        <w:t xml:space="preserve"> дисциплинске пријаве су поднете против укупно 192 лица од чега против </w:t>
      </w:r>
      <w:r w:rsidRPr="00C82882">
        <w:rPr>
          <w:bCs/>
          <w:sz w:val="26"/>
          <w:szCs w:val="26"/>
          <w:lang w:val="sr-Cyrl-RS"/>
        </w:rPr>
        <w:t>151</w:t>
      </w:r>
      <w:r w:rsidRPr="00C82882">
        <w:rPr>
          <w:bCs/>
          <w:sz w:val="26"/>
          <w:szCs w:val="26"/>
          <w:lang w:val="ru-RU"/>
        </w:rPr>
        <w:t xml:space="preserve"> носи</w:t>
      </w:r>
      <w:r w:rsidRPr="00C82882">
        <w:rPr>
          <w:bCs/>
          <w:sz w:val="26"/>
          <w:szCs w:val="26"/>
          <w:lang w:val="sr-Cyrl-RS"/>
        </w:rPr>
        <w:t>оца</w:t>
      </w:r>
      <w:r w:rsidRPr="00C82882">
        <w:rPr>
          <w:bCs/>
          <w:sz w:val="26"/>
          <w:szCs w:val="26"/>
          <w:lang w:val="ru-RU"/>
        </w:rPr>
        <w:t xml:space="preserve"> јавнотужилачке функције, </w:t>
      </w:r>
      <w:r w:rsidRPr="00C82882">
        <w:rPr>
          <w:bCs/>
          <w:sz w:val="26"/>
          <w:szCs w:val="26"/>
          <w:lang w:val="sr-Cyrl-RS"/>
        </w:rPr>
        <w:t>као и против 41 других, како одређених тако и индивидуално неопредељених лица.</w:t>
      </w:r>
    </w:p>
    <w:p w:rsidR="00810BD8" w:rsidRPr="00C82882" w:rsidRDefault="00810BD8" w:rsidP="00810BD8">
      <w:pPr>
        <w:autoSpaceDE w:val="0"/>
        <w:autoSpaceDN w:val="0"/>
        <w:adjustRightInd w:val="0"/>
        <w:ind w:firstLine="720"/>
        <w:jc w:val="both"/>
        <w:rPr>
          <w:bCs/>
          <w:sz w:val="26"/>
          <w:szCs w:val="26"/>
          <w:lang w:val="sr-Cyrl-RS"/>
        </w:rPr>
      </w:pPr>
    </w:p>
    <w:p w:rsidR="00810BD8" w:rsidRPr="00C82882" w:rsidRDefault="00810BD8" w:rsidP="00810BD8">
      <w:pPr>
        <w:autoSpaceDE w:val="0"/>
        <w:autoSpaceDN w:val="0"/>
        <w:adjustRightInd w:val="0"/>
        <w:ind w:firstLine="720"/>
        <w:jc w:val="both"/>
        <w:rPr>
          <w:sz w:val="26"/>
          <w:szCs w:val="26"/>
          <w:lang w:val="ru-RU"/>
        </w:rPr>
      </w:pPr>
      <w:r w:rsidRPr="00C82882">
        <w:rPr>
          <w:bCs/>
          <w:sz w:val="26"/>
          <w:szCs w:val="26"/>
          <w:lang w:val="sr-Cyrl-RS"/>
        </w:rPr>
        <w:t>У изв</w:t>
      </w:r>
      <w:r w:rsidRPr="00C82882">
        <w:rPr>
          <w:bCs/>
          <w:sz w:val="26"/>
          <w:szCs w:val="26"/>
          <w:lang w:val="ru-RU"/>
        </w:rPr>
        <w:t xml:space="preserve">ештајном периоду дисциплинске пријаве су поднете против </w:t>
      </w:r>
      <w:r w:rsidRPr="00C82882">
        <w:rPr>
          <w:bCs/>
          <w:sz w:val="26"/>
          <w:szCs w:val="26"/>
          <w:lang w:val="sr-Cyrl-RS"/>
        </w:rPr>
        <w:t>41</w:t>
      </w:r>
      <w:r w:rsidRPr="00C82882">
        <w:rPr>
          <w:bCs/>
          <w:sz w:val="26"/>
          <w:szCs w:val="26"/>
          <w:lang w:val="ru-RU"/>
        </w:rPr>
        <w:t xml:space="preserve"> јавног тужиоца и </w:t>
      </w:r>
      <w:r w:rsidRPr="00C82882">
        <w:rPr>
          <w:bCs/>
          <w:sz w:val="26"/>
          <w:szCs w:val="26"/>
          <w:lang w:val="sr-Cyrl-RS"/>
        </w:rPr>
        <w:t>110</w:t>
      </w:r>
      <w:r w:rsidRPr="00C82882">
        <w:rPr>
          <w:bCs/>
          <w:sz w:val="26"/>
          <w:szCs w:val="26"/>
          <w:lang w:val="ru-RU"/>
        </w:rPr>
        <w:t xml:space="preserve"> заменика јавних тужилаца за разлику од претходне године</w:t>
      </w:r>
      <w:r w:rsidRPr="00C82882">
        <w:rPr>
          <w:bCs/>
          <w:sz w:val="26"/>
          <w:szCs w:val="26"/>
          <w:lang w:val="sr-Cyrl-RS"/>
        </w:rPr>
        <w:t>,</w:t>
      </w:r>
      <w:r w:rsidRPr="00C82882">
        <w:rPr>
          <w:bCs/>
          <w:sz w:val="26"/>
          <w:szCs w:val="26"/>
          <w:lang w:val="ru-RU"/>
        </w:rPr>
        <w:t xml:space="preserve"> када су биле поднете против </w:t>
      </w:r>
      <w:r w:rsidRPr="00C82882">
        <w:rPr>
          <w:bCs/>
          <w:sz w:val="26"/>
          <w:szCs w:val="26"/>
          <w:lang w:val="sr-Cyrl-RS"/>
        </w:rPr>
        <w:t>59</w:t>
      </w:r>
      <w:r w:rsidRPr="00C82882">
        <w:rPr>
          <w:bCs/>
          <w:sz w:val="26"/>
          <w:szCs w:val="26"/>
          <w:lang w:val="ru-RU"/>
        </w:rPr>
        <w:t xml:space="preserve"> јавних тужилаца и </w:t>
      </w:r>
      <w:r w:rsidRPr="00C82882">
        <w:rPr>
          <w:bCs/>
          <w:sz w:val="26"/>
          <w:szCs w:val="26"/>
          <w:lang w:val="sr-Cyrl-RS"/>
        </w:rPr>
        <w:t>135</w:t>
      </w:r>
      <w:r w:rsidRPr="00C82882">
        <w:rPr>
          <w:bCs/>
          <w:sz w:val="26"/>
          <w:szCs w:val="26"/>
          <w:lang w:val="ru-RU"/>
        </w:rPr>
        <w:t xml:space="preserve"> заменика јавног тужиоца.</w:t>
      </w:r>
      <w:r w:rsidRPr="00C82882">
        <w:rPr>
          <w:sz w:val="26"/>
          <w:szCs w:val="26"/>
          <w:lang w:val="ru-RU"/>
        </w:rPr>
        <w:t xml:space="preserve"> </w:t>
      </w:r>
    </w:p>
    <w:p w:rsidR="00810BD8" w:rsidRPr="00C82882" w:rsidRDefault="00810BD8" w:rsidP="00810BD8">
      <w:pPr>
        <w:autoSpaceDE w:val="0"/>
        <w:autoSpaceDN w:val="0"/>
        <w:adjustRightInd w:val="0"/>
        <w:ind w:firstLine="720"/>
        <w:jc w:val="both"/>
        <w:rPr>
          <w:bCs/>
          <w:sz w:val="26"/>
          <w:szCs w:val="26"/>
          <w:lang w:val="ru-RU"/>
        </w:rPr>
      </w:pPr>
      <w:r w:rsidRPr="00C82882">
        <w:rPr>
          <w:bCs/>
          <w:sz w:val="26"/>
          <w:szCs w:val="26"/>
          <w:lang w:val="ru-RU"/>
        </w:rPr>
        <w:lastRenderedPageBreak/>
        <w:t xml:space="preserve">Подносиоци дисциплинских пријава </w:t>
      </w:r>
      <w:r w:rsidRPr="00C82882">
        <w:rPr>
          <w:sz w:val="26"/>
          <w:szCs w:val="26"/>
          <w:lang w:val="ru-RU"/>
        </w:rPr>
        <w:t xml:space="preserve">су у првом реду </w:t>
      </w:r>
      <w:r w:rsidRPr="00C82882">
        <w:rPr>
          <w:bCs/>
          <w:sz w:val="26"/>
          <w:szCs w:val="26"/>
          <w:lang w:val="ru-RU"/>
        </w:rPr>
        <w:t>грађани</w:t>
      </w:r>
      <w:r w:rsidRPr="00C82882">
        <w:rPr>
          <w:sz w:val="26"/>
          <w:szCs w:val="26"/>
          <w:lang w:val="ru-RU"/>
        </w:rPr>
        <w:t xml:space="preserve"> </w:t>
      </w:r>
      <w:r w:rsidRPr="00C82882">
        <w:rPr>
          <w:bCs/>
          <w:sz w:val="26"/>
          <w:szCs w:val="26"/>
          <w:lang w:val="ru-RU"/>
        </w:rPr>
        <w:t xml:space="preserve">који су </w:t>
      </w:r>
      <w:r w:rsidRPr="00C82882">
        <w:rPr>
          <w:bCs/>
          <w:sz w:val="26"/>
          <w:szCs w:val="26"/>
          <w:lang w:val="sr-Cyrl-RS"/>
        </w:rPr>
        <w:t xml:space="preserve">углавном подносили пријаве услед незадовољства јавнотужилачком одлуком и често у настојању да путем подношења дисциплинске пријаве издејствују поновно, односно одлучивање у „трећем степену“, а с обзиром да су пријаве у великом броју случајева подношене као и раније након одлуке по приговору на решење о одбачају кривичне пријаве. </w:t>
      </w:r>
    </w:p>
    <w:p w:rsidR="00810BD8" w:rsidRPr="00C82882" w:rsidRDefault="00810BD8" w:rsidP="00810BD8">
      <w:pPr>
        <w:autoSpaceDE w:val="0"/>
        <w:autoSpaceDN w:val="0"/>
        <w:adjustRightInd w:val="0"/>
        <w:ind w:firstLine="720"/>
        <w:jc w:val="both"/>
        <w:rPr>
          <w:bCs/>
          <w:sz w:val="26"/>
          <w:szCs w:val="26"/>
          <w:lang w:val="ru-RU"/>
        </w:rPr>
      </w:pPr>
    </w:p>
    <w:p w:rsidR="00810BD8" w:rsidRPr="00C82882" w:rsidRDefault="00810BD8" w:rsidP="00810BD8">
      <w:pPr>
        <w:autoSpaceDE w:val="0"/>
        <w:autoSpaceDN w:val="0"/>
        <w:adjustRightInd w:val="0"/>
        <w:ind w:firstLine="720"/>
        <w:jc w:val="both"/>
        <w:rPr>
          <w:bCs/>
          <w:i/>
          <w:sz w:val="26"/>
          <w:szCs w:val="26"/>
          <w:lang w:val="sr-Cyrl-RS"/>
        </w:rPr>
      </w:pPr>
      <w:r w:rsidRPr="00C82882">
        <w:rPr>
          <w:bCs/>
          <w:sz w:val="26"/>
          <w:szCs w:val="26"/>
          <w:lang w:val="sr-Cyrl-RS"/>
        </w:rPr>
        <w:t>Исто тако, значајан број оваквих поднесака грађана оцењен је као притужба на рад заменика јавног тужиоца</w:t>
      </w:r>
      <w:r w:rsidRPr="00C82882">
        <w:rPr>
          <w:bCs/>
          <w:sz w:val="26"/>
          <w:szCs w:val="26"/>
          <w:lang w:val="ru-RU"/>
        </w:rPr>
        <w:t>,</w:t>
      </w:r>
      <w:r w:rsidRPr="00C82882">
        <w:rPr>
          <w:bCs/>
          <w:sz w:val="26"/>
          <w:szCs w:val="26"/>
          <w:lang w:val="sr-Cyrl-RS"/>
        </w:rPr>
        <w:t xml:space="preserve"> те је сходно Правилнику о управи у јавним тужилаштвима достављена на надлежност јавном тужиоцу који је непосредно надређен или пак вишем јавном тужиоцу, уколико се радило о притужби на рад нижег јавног тужиоца. </w:t>
      </w:r>
    </w:p>
    <w:p w:rsidR="00810BD8" w:rsidRPr="00C82882" w:rsidRDefault="00810BD8" w:rsidP="00810BD8">
      <w:pPr>
        <w:autoSpaceDE w:val="0"/>
        <w:autoSpaceDN w:val="0"/>
        <w:adjustRightInd w:val="0"/>
        <w:ind w:firstLine="720"/>
        <w:jc w:val="both"/>
        <w:rPr>
          <w:b/>
          <w:bCs/>
          <w:sz w:val="26"/>
          <w:szCs w:val="26"/>
          <w:lang w:val="sr-Cyrl-RS"/>
        </w:rPr>
      </w:pPr>
    </w:p>
    <w:p w:rsidR="00810BD8" w:rsidRPr="00C82882" w:rsidRDefault="00810BD8" w:rsidP="00810BD8">
      <w:pPr>
        <w:autoSpaceDE w:val="0"/>
        <w:autoSpaceDN w:val="0"/>
        <w:adjustRightInd w:val="0"/>
        <w:ind w:firstLine="720"/>
        <w:jc w:val="both"/>
        <w:rPr>
          <w:bCs/>
          <w:sz w:val="26"/>
          <w:szCs w:val="26"/>
          <w:lang w:val="sr-Cyrl-RS"/>
        </w:rPr>
      </w:pPr>
      <w:r w:rsidRPr="00C82882">
        <w:rPr>
          <w:bCs/>
          <w:sz w:val="26"/>
          <w:szCs w:val="26"/>
          <w:lang w:val="sr-Cyrl-RS"/>
        </w:rPr>
        <w:t>С друге стране јавни тужиоци су у три случаја поднели дисциплинске пријаве против својих заменика а које су оцењене и као основане те су по истима поднети предлози за вођење дисциплинског поступка.</w:t>
      </w:r>
    </w:p>
    <w:p w:rsidR="00810BD8" w:rsidRPr="00C82882" w:rsidRDefault="00810BD8" w:rsidP="00810BD8">
      <w:pPr>
        <w:autoSpaceDE w:val="0"/>
        <w:autoSpaceDN w:val="0"/>
        <w:adjustRightInd w:val="0"/>
        <w:ind w:firstLine="720"/>
        <w:jc w:val="both"/>
        <w:rPr>
          <w:bCs/>
          <w:sz w:val="26"/>
          <w:szCs w:val="26"/>
          <w:lang w:val="sr-Cyrl-RS"/>
        </w:rPr>
      </w:pPr>
    </w:p>
    <w:p w:rsidR="00810BD8" w:rsidRPr="00C82882" w:rsidRDefault="00810BD8" w:rsidP="00810BD8">
      <w:pPr>
        <w:autoSpaceDE w:val="0"/>
        <w:autoSpaceDN w:val="0"/>
        <w:adjustRightInd w:val="0"/>
        <w:ind w:firstLine="720"/>
        <w:jc w:val="both"/>
        <w:rPr>
          <w:bCs/>
          <w:sz w:val="26"/>
          <w:szCs w:val="26"/>
          <w:lang w:val="sr-Cyrl-RS"/>
        </w:rPr>
      </w:pPr>
      <w:r w:rsidRPr="00C82882">
        <w:rPr>
          <w:bCs/>
          <w:sz w:val="26"/>
          <w:szCs w:val="26"/>
          <w:lang w:val="sr-Cyrl-RS"/>
        </w:rPr>
        <w:t>Исто тако, сматрамо да је битно истаћи и да је и ове године а пред крај  извештајног периода, Министар правде поднео дисциплинску пријаву по истом основу као и претходне, а овог пута против јавног тужиоца у вишем јавном тужилаштву у Јагодини,  због несавесног вршења функције у вези са финансијским пословањем и приликом интерне рев</w:t>
      </w:r>
      <w:r w:rsidR="00116872" w:rsidRPr="00C82882">
        <w:rPr>
          <w:bCs/>
          <w:sz w:val="26"/>
          <w:szCs w:val="26"/>
          <w:lang w:val="sr-Cyrl-RS"/>
        </w:rPr>
        <w:t>изије где је утврђено присвајање</w:t>
      </w:r>
      <w:r w:rsidRPr="00C82882">
        <w:rPr>
          <w:bCs/>
          <w:sz w:val="26"/>
          <w:szCs w:val="26"/>
          <w:lang w:val="sr-Cyrl-RS"/>
        </w:rPr>
        <w:t xml:space="preserve"> веће суме новца са рачуна Вишег јавног тужилаштва у Јагодини, од стране службеника рачуноводства против ког се води предкривични поступак. По овом предмету у току је вршење провера и одлука још увек није донета.</w:t>
      </w:r>
    </w:p>
    <w:p w:rsidR="00810BD8" w:rsidRPr="00C82882" w:rsidRDefault="00810BD8" w:rsidP="00810BD8">
      <w:pPr>
        <w:autoSpaceDE w:val="0"/>
        <w:autoSpaceDN w:val="0"/>
        <w:adjustRightInd w:val="0"/>
        <w:jc w:val="both"/>
        <w:rPr>
          <w:sz w:val="26"/>
          <w:szCs w:val="26"/>
          <w:lang w:val="ru-RU"/>
        </w:rPr>
      </w:pPr>
    </w:p>
    <w:p w:rsidR="00810BD8" w:rsidRPr="00C82882" w:rsidRDefault="00810BD8" w:rsidP="00810BD8">
      <w:pPr>
        <w:autoSpaceDE w:val="0"/>
        <w:autoSpaceDN w:val="0"/>
        <w:adjustRightInd w:val="0"/>
        <w:ind w:firstLine="720"/>
        <w:jc w:val="both"/>
        <w:rPr>
          <w:sz w:val="26"/>
          <w:szCs w:val="26"/>
          <w:lang w:val="ru-RU"/>
        </w:rPr>
      </w:pPr>
      <w:r w:rsidRPr="00C82882">
        <w:rPr>
          <w:sz w:val="26"/>
          <w:szCs w:val="26"/>
          <w:lang w:val="ru-RU"/>
        </w:rPr>
        <w:t xml:space="preserve">У поднетим дисциплинским пријавама </w:t>
      </w:r>
      <w:r w:rsidRPr="00C82882">
        <w:rPr>
          <w:sz w:val="26"/>
          <w:szCs w:val="26"/>
          <w:lang w:val="sr-Cyrl-RS"/>
        </w:rPr>
        <w:t>грађана</w:t>
      </w:r>
      <w:r w:rsidRPr="00C82882">
        <w:rPr>
          <w:sz w:val="26"/>
          <w:szCs w:val="26"/>
          <w:lang w:val="ru-RU"/>
        </w:rPr>
        <w:t xml:space="preserve">, подносиоци су, као и претходне године, најчешће наводили као дисциплински прекршај из члана 104. Закона о јавном тужилаштву, без </w:t>
      </w:r>
      <w:r w:rsidRPr="00C82882">
        <w:rPr>
          <w:sz w:val="26"/>
          <w:szCs w:val="26"/>
          <w:lang w:val="sr-Cyrl-RS"/>
        </w:rPr>
        <w:t>опредељења става односно дисциплинског прекршаја,</w:t>
      </w:r>
      <w:r w:rsidRPr="00C82882">
        <w:rPr>
          <w:sz w:val="26"/>
          <w:szCs w:val="26"/>
          <w:lang w:val="ru-RU"/>
        </w:rPr>
        <w:t xml:space="preserve"> те ако је исти </w:t>
      </w:r>
      <w:r w:rsidRPr="00C82882">
        <w:rPr>
          <w:sz w:val="26"/>
          <w:szCs w:val="26"/>
          <w:lang w:val="sr-Cyrl-RS"/>
        </w:rPr>
        <w:t xml:space="preserve">и </w:t>
      </w:r>
      <w:r w:rsidRPr="00C82882">
        <w:rPr>
          <w:sz w:val="26"/>
          <w:szCs w:val="26"/>
          <w:lang w:val="ru-RU"/>
        </w:rPr>
        <w:t xml:space="preserve">био означен </w:t>
      </w:r>
      <w:r w:rsidRPr="00C82882">
        <w:rPr>
          <w:sz w:val="26"/>
          <w:szCs w:val="26"/>
          <w:lang w:val="sr-Cyrl-RS"/>
        </w:rPr>
        <w:t xml:space="preserve">углавном су навођени прекршаји који су по ставу подносиоца представљали </w:t>
      </w:r>
      <w:r w:rsidRPr="00C82882">
        <w:rPr>
          <w:sz w:val="26"/>
          <w:szCs w:val="26"/>
          <w:lang w:val="ru-RU"/>
        </w:rPr>
        <w:t xml:space="preserve">кршење начела непристрасности и угрожавање поверења грађана у јавно тужилаштво, </w:t>
      </w:r>
      <w:r w:rsidRPr="00C82882">
        <w:rPr>
          <w:sz w:val="26"/>
          <w:szCs w:val="26"/>
          <w:lang w:val="sr-Cyrl-RS"/>
        </w:rPr>
        <w:t>кршење обавеза правилног поступања према странкама или пак</w:t>
      </w:r>
      <w:r w:rsidRPr="00C82882">
        <w:rPr>
          <w:sz w:val="26"/>
          <w:szCs w:val="26"/>
          <w:lang w:val="ru-RU"/>
        </w:rPr>
        <w:t xml:space="preserve"> кршење одред</w:t>
      </w:r>
      <w:r w:rsidRPr="00C82882">
        <w:rPr>
          <w:sz w:val="26"/>
          <w:szCs w:val="26"/>
          <w:lang w:val="sr-Cyrl-RS"/>
        </w:rPr>
        <w:t>а</w:t>
      </w:r>
      <w:r w:rsidRPr="00C82882">
        <w:rPr>
          <w:sz w:val="26"/>
          <w:szCs w:val="26"/>
          <w:lang w:val="ru-RU"/>
        </w:rPr>
        <w:t>ба Етичког кодекса.</w:t>
      </w:r>
    </w:p>
    <w:p w:rsidR="00810BD8" w:rsidRPr="00C82882" w:rsidRDefault="00810BD8" w:rsidP="00810BD8">
      <w:pPr>
        <w:autoSpaceDE w:val="0"/>
        <w:autoSpaceDN w:val="0"/>
        <w:adjustRightInd w:val="0"/>
        <w:jc w:val="both"/>
        <w:rPr>
          <w:b/>
          <w:bCs/>
          <w:sz w:val="26"/>
          <w:szCs w:val="26"/>
          <w:lang w:val="ru-RU"/>
        </w:rPr>
      </w:pPr>
    </w:p>
    <w:p w:rsidR="00810BD8" w:rsidRPr="00C82882" w:rsidRDefault="00810BD8" w:rsidP="00810BD8">
      <w:pPr>
        <w:autoSpaceDE w:val="0"/>
        <w:autoSpaceDN w:val="0"/>
        <w:adjustRightInd w:val="0"/>
        <w:ind w:firstLine="720"/>
        <w:jc w:val="both"/>
        <w:rPr>
          <w:b/>
          <w:bCs/>
          <w:sz w:val="26"/>
          <w:szCs w:val="26"/>
          <w:lang w:val="ru-RU"/>
        </w:rPr>
      </w:pPr>
      <w:r w:rsidRPr="00C82882">
        <w:rPr>
          <w:bCs/>
          <w:sz w:val="26"/>
          <w:szCs w:val="26"/>
          <w:lang w:val="ru-RU"/>
        </w:rPr>
        <w:t xml:space="preserve">На крају извештајног периода, остало је нерешено </w:t>
      </w:r>
      <w:r w:rsidRPr="00C82882">
        <w:rPr>
          <w:bCs/>
          <w:sz w:val="26"/>
          <w:szCs w:val="26"/>
          <w:lang w:val="sr-Cyrl-RS"/>
        </w:rPr>
        <w:t>20</w:t>
      </w:r>
      <w:r w:rsidRPr="00C82882">
        <w:rPr>
          <w:bCs/>
          <w:sz w:val="26"/>
          <w:szCs w:val="26"/>
          <w:lang w:val="ru-RU"/>
        </w:rPr>
        <w:t xml:space="preserve"> предмета у којима  је Дисциплински тужилац тражио провере</w:t>
      </w:r>
      <w:r w:rsidRPr="00C82882">
        <w:rPr>
          <w:sz w:val="26"/>
          <w:szCs w:val="26"/>
          <w:lang w:val="ru-RU"/>
        </w:rPr>
        <w:t xml:space="preserve"> </w:t>
      </w:r>
      <w:r w:rsidRPr="00C82882">
        <w:rPr>
          <w:sz w:val="26"/>
          <w:szCs w:val="26"/>
          <w:lang w:val="sr-Cyrl-RS"/>
        </w:rPr>
        <w:t xml:space="preserve">односно достављање одређених списа предмета а </w:t>
      </w:r>
      <w:r w:rsidRPr="00C82882">
        <w:rPr>
          <w:sz w:val="26"/>
          <w:szCs w:val="26"/>
          <w:lang w:val="ru-RU"/>
        </w:rPr>
        <w:t>сходно члану 4. и члану 19. став 5. Правилника о дисциплинском поступку и дисциплинској одговорности јавних тужилаца и заменика јавних тужилаца.</w:t>
      </w:r>
    </w:p>
    <w:p w:rsidR="00810BD8" w:rsidRPr="00C82882" w:rsidRDefault="00810BD8" w:rsidP="00810BD8">
      <w:pPr>
        <w:autoSpaceDE w:val="0"/>
        <w:autoSpaceDN w:val="0"/>
        <w:adjustRightInd w:val="0"/>
        <w:jc w:val="both"/>
        <w:rPr>
          <w:sz w:val="26"/>
          <w:szCs w:val="26"/>
          <w:lang w:val="ru-RU"/>
        </w:rPr>
      </w:pPr>
    </w:p>
    <w:p w:rsidR="00810BD8" w:rsidRPr="00C82882" w:rsidRDefault="00810BD8" w:rsidP="00810BD8">
      <w:pPr>
        <w:autoSpaceDE w:val="0"/>
        <w:autoSpaceDN w:val="0"/>
        <w:adjustRightInd w:val="0"/>
        <w:ind w:firstLine="720"/>
        <w:jc w:val="both"/>
        <w:rPr>
          <w:bCs/>
          <w:sz w:val="26"/>
          <w:szCs w:val="26"/>
          <w:lang w:val="ru-RU"/>
        </w:rPr>
      </w:pPr>
      <w:r w:rsidRPr="00C82882">
        <w:rPr>
          <w:bCs/>
          <w:sz w:val="26"/>
          <w:szCs w:val="26"/>
          <w:lang w:val="ru-RU"/>
        </w:rPr>
        <w:t xml:space="preserve">Дисциплински тужилац је у посматраном извештајном периоду у </w:t>
      </w:r>
      <w:r w:rsidRPr="00C82882">
        <w:rPr>
          <w:bCs/>
          <w:sz w:val="26"/>
          <w:szCs w:val="26"/>
          <w:lang w:val="sr-Cyrl-RS"/>
        </w:rPr>
        <w:t>79</w:t>
      </w:r>
      <w:r w:rsidRPr="00C82882">
        <w:rPr>
          <w:bCs/>
          <w:sz w:val="26"/>
          <w:szCs w:val="26"/>
          <w:lang w:val="ru-RU"/>
        </w:rPr>
        <w:t xml:space="preserve"> предмета на основу члана 108. Закона о јавном тужилаштву  и члана 25. став 1. тачка 1. Правилника о дисциплинском поступку и дисциплинској одговорности јавних тужилаца и заменика јавних тужилаца одбацио као неосноване дисциплинске пријаве поднете против носилаца јавнотужилачке функције, то јест није покретао дисциплински поступак</w:t>
      </w:r>
      <w:r w:rsidRPr="00C82882">
        <w:rPr>
          <w:bCs/>
          <w:sz w:val="26"/>
          <w:szCs w:val="26"/>
          <w:lang w:val="sr-Cyrl-RS"/>
        </w:rPr>
        <w:t xml:space="preserve"> </w:t>
      </w:r>
      <w:r w:rsidRPr="00C82882">
        <w:rPr>
          <w:bCs/>
          <w:sz w:val="26"/>
          <w:szCs w:val="26"/>
          <w:lang w:val="ru-RU"/>
        </w:rPr>
        <w:t xml:space="preserve">из разлога непостојања елемената </w:t>
      </w:r>
      <w:r w:rsidRPr="00C82882">
        <w:rPr>
          <w:bCs/>
          <w:sz w:val="26"/>
          <w:szCs w:val="26"/>
          <w:lang w:val="ru-RU"/>
        </w:rPr>
        <w:lastRenderedPageBreak/>
        <w:t>дисциплинског прекршаја из члана 104</w:t>
      </w:r>
      <w:r w:rsidR="00116872" w:rsidRPr="00C82882">
        <w:rPr>
          <w:bCs/>
          <w:sz w:val="26"/>
          <w:szCs w:val="26"/>
          <w:lang w:val="ru-RU"/>
        </w:rPr>
        <w:t>.</w:t>
      </w:r>
      <w:r w:rsidRPr="00C82882">
        <w:rPr>
          <w:bCs/>
          <w:sz w:val="26"/>
          <w:szCs w:val="26"/>
          <w:lang w:val="ru-RU"/>
        </w:rPr>
        <w:t xml:space="preserve"> Закона о јавном тужилаштву, за разлику од претходне године када је таква одлука била донета у </w:t>
      </w:r>
      <w:r w:rsidRPr="00C82882">
        <w:rPr>
          <w:bCs/>
          <w:sz w:val="26"/>
          <w:szCs w:val="26"/>
          <w:lang w:val="sr-Cyrl-RS"/>
        </w:rPr>
        <w:t>106</w:t>
      </w:r>
      <w:r w:rsidRPr="00C82882">
        <w:rPr>
          <w:bCs/>
          <w:sz w:val="26"/>
          <w:szCs w:val="26"/>
          <w:lang w:val="ru-RU"/>
        </w:rPr>
        <w:t xml:space="preserve"> предмета.</w:t>
      </w:r>
    </w:p>
    <w:p w:rsidR="00810BD8" w:rsidRPr="00C82882" w:rsidRDefault="00810BD8" w:rsidP="00810BD8">
      <w:pPr>
        <w:autoSpaceDE w:val="0"/>
        <w:autoSpaceDN w:val="0"/>
        <w:adjustRightInd w:val="0"/>
        <w:ind w:firstLine="720"/>
        <w:jc w:val="both"/>
        <w:rPr>
          <w:bCs/>
          <w:sz w:val="26"/>
          <w:szCs w:val="26"/>
          <w:lang w:val="ru-RU"/>
        </w:rPr>
      </w:pPr>
    </w:p>
    <w:p w:rsidR="00810BD8" w:rsidRPr="00C82882" w:rsidRDefault="00810BD8" w:rsidP="00810BD8">
      <w:pPr>
        <w:autoSpaceDE w:val="0"/>
        <w:autoSpaceDN w:val="0"/>
        <w:adjustRightInd w:val="0"/>
        <w:ind w:firstLine="720"/>
        <w:jc w:val="both"/>
        <w:rPr>
          <w:bCs/>
          <w:sz w:val="26"/>
          <w:szCs w:val="26"/>
          <w:lang w:val="sr-Cyrl-RS"/>
        </w:rPr>
      </w:pPr>
      <w:r w:rsidRPr="00C82882">
        <w:rPr>
          <w:bCs/>
          <w:sz w:val="26"/>
          <w:szCs w:val="26"/>
          <w:lang w:val="sr-Cyrl-RS"/>
        </w:rPr>
        <w:t>У</w:t>
      </w:r>
      <w:r w:rsidRPr="00C82882">
        <w:rPr>
          <w:bCs/>
          <w:sz w:val="26"/>
          <w:szCs w:val="26"/>
          <w:lang w:val="ru-RU"/>
        </w:rPr>
        <w:t xml:space="preserve"> </w:t>
      </w:r>
      <w:r w:rsidRPr="00C82882">
        <w:rPr>
          <w:bCs/>
          <w:sz w:val="26"/>
          <w:szCs w:val="26"/>
          <w:lang w:val="sr-Cyrl-RS"/>
        </w:rPr>
        <w:t>50</w:t>
      </w:r>
      <w:r w:rsidRPr="00C82882">
        <w:rPr>
          <w:bCs/>
          <w:sz w:val="26"/>
          <w:szCs w:val="26"/>
          <w:lang w:val="ru-RU"/>
        </w:rPr>
        <w:t xml:space="preserve"> предмет</w:t>
      </w:r>
      <w:r w:rsidRPr="00C82882">
        <w:rPr>
          <w:bCs/>
          <w:sz w:val="26"/>
          <w:szCs w:val="26"/>
          <w:lang w:val="sr-Cyrl-RS"/>
        </w:rPr>
        <w:t>а</w:t>
      </w:r>
      <w:r w:rsidRPr="00C82882">
        <w:rPr>
          <w:bCs/>
          <w:sz w:val="26"/>
          <w:szCs w:val="26"/>
          <w:lang w:val="ru-RU"/>
        </w:rPr>
        <w:t xml:space="preserve"> дисциплинске пријаве </w:t>
      </w:r>
      <w:r w:rsidRPr="00C82882">
        <w:rPr>
          <w:bCs/>
          <w:sz w:val="26"/>
          <w:szCs w:val="26"/>
          <w:lang w:val="sr-Cyrl-RS"/>
        </w:rPr>
        <w:t xml:space="preserve">односно поднесци грађана </w:t>
      </w:r>
      <w:r w:rsidRPr="00C82882">
        <w:rPr>
          <w:bCs/>
          <w:sz w:val="26"/>
          <w:szCs w:val="26"/>
          <w:lang w:val="ru-RU"/>
        </w:rPr>
        <w:t>решен</w:t>
      </w:r>
      <w:r w:rsidRPr="00C82882">
        <w:rPr>
          <w:bCs/>
          <w:sz w:val="26"/>
          <w:szCs w:val="26"/>
          <w:lang w:val="sr-Cyrl-RS"/>
        </w:rPr>
        <w:t>и</w:t>
      </w:r>
      <w:r w:rsidRPr="00C82882">
        <w:rPr>
          <w:bCs/>
          <w:sz w:val="26"/>
          <w:szCs w:val="26"/>
          <w:lang w:val="ru-RU"/>
        </w:rPr>
        <w:t xml:space="preserve"> </w:t>
      </w:r>
      <w:r w:rsidRPr="00C82882">
        <w:rPr>
          <w:bCs/>
          <w:sz w:val="26"/>
          <w:szCs w:val="26"/>
          <w:lang w:val="sr-Cyrl-RS"/>
        </w:rPr>
        <w:t xml:space="preserve">су </w:t>
      </w:r>
      <w:r w:rsidRPr="00C82882">
        <w:rPr>
          <w:bCs/>
          <w:sz w:val="26"/>
          <w:szCs w:val="26"/>
          <w:lang w:val="ru-RU"/>
        </w:rPr>
        <w:t>на</w:t>
      </w:r>
      <w:r w:rsidR="00116872" w:rsidRPr="00C82882">
        <w:rPr>
          <w:bCs/>
          <w:sz w:val="26"/>
          <w:szCs w:val="26"/>
          <w:lang w:val="ru-RU"/>
        </w:rPr>
        <w:t xml:space="preserve"> други начин - спајањем предмета</w:t>
      </w:r>
      <w:r w:rsidRPr="00C82882">
        <w:rPr>
          <w:bCs/>
          <w:sz w:val="26"/>
          <w:szCs w:val="26"/>
          <w:lang w:val="sr-Cyrl-RS"/>
        </w:rPr>
        <w:t>, службеном белешком</w:t>
      </w:r>
      <w:r w:rsidRPr="00C82882">
        <w:rPr>
          <w:bCs/>
          <w:sz w:val="26"/>
          <w:szCs w:val="26"/>
          <w:lang w:val="ru-RU"/>
        </w:rPr>
        <w:t xml:space="preserve"> или достављањем </w:t>
      </w:r>
      <w:r w:rsidRPr="00C82882">
        <w:rPr>
          <w:bCs/>
          <w:sz w:val="26"/>
          <w:szCs w:val="26"/>
          <w:lang w:val="sr-Cyrl-RS"/>
        </w:rPr>
        <w:t xml:space="preserve">другим </w:t>
      </w:r>
      <w:r w:rsidRPr="00C82882">
        <w:rPr>
          <w:bCs/>
          <w:sz w:val="26"/>
          <w:szCs w:val="26"/>
          <w:lang w:val="ru-RU"/>
        </w:rPr>
        <w:t xml:space="preserve">надлежним државним органима, углавном надлежним </w:t>
      </w:r>
      <w:r w:rsidRPr="00C82882">
        <w:rPr>
          <w:bCs/>
          <w:sz w:val="26"/>
          <w:szCs w:val="26"/>
          <w:lang w:val="sr-Cyrl-RS"/>
        </w:rPr>
        <w:t>јавним тужиоцима или Високом савету судства, у случајевима када су пријаве подне</w:t>
      </w:r>
      <w:r w:rsidR="00116872" w:rsidRPr="00C82882">
        <w:rPr>
          <w:bCs/>
          <w:sz w:val="26"/>
          <w:szCs w:val="26"/>
          <w:lang w:val="sr-Cyrl-RS"/>
        </w:rPr>
        <w:t>те</w:t>
      </w:r>
      <w:r w:rsidRPr="00C82882">
        <w:rPr>
          <w:bCs/>
          <w:sz w:val="26"/>
          <w:szCs w:val="26"/>
          <w:lang w:val="sr-Cyrl-RS"/>
        </w:rPr>
        <w:t xml:space="preserve"> против судија очигледно погрешно достављене Дисциплинском тужиоцу Државног већа тужилаца уместо Високом савету судства.</w:t>
      </w:r>
    </w:p>
    <w:p w:rsidR="00810BD8" w:rsidRPr="00C82882" w:rsidRDefault="00810BD8" w:rsidP="00810BD8">
      <w:pPr>
        <w:autoSpaceDE w:val="0"/>
        <w:autoSpaceDN w:val="0"/>
        <w:adjustRightInd w:val="0"/>
        <w:ind w:firstLine="720"/>
        <w:jc w:val="both"/>
        <w:rPr>
          <w:bCs/>
          <w:sz w:val="26"/>
          <w:szCs w:val="26"/>
          <w:lang w:val="sr-Cyrl-RS"/>
        </w:rPr>
      </w:pPr>
    </w:p>
    <w:p w:rsidR="00810BD8" w:rsidRPr="00C82882" w:rsidRDefault="00810BD8" w:rsidP="00810BD8">
      <w:pPr>
        <w:autoSpaceDE w:val="0"/>
        <w:autoSpaceDN w:val="0"/>
        <w:adjustRightInd w:val="0"/>
        <w:ind w:firstLine="720"/>
        <w:jc w:val="both"/>
        <w:rPr>
          <w:bCs/>
          <w:sz w:val="26"/>
          <w:szCs w:val="26"/>
          <w:lang w:val="sr-Cyrl-RS"/>
        </w:rPr>
      </w:pPr>
      <w:r w:rsidRPr="00C82882">
        <w:rPr>
          <w:bCs/>
          <w:sz w:val="26"/>
          <w:szCs w:val="26"/>
          <w:lang w:val="sr-Cyrl-RS"/>
        </w:rPr>
        <w:t>У извештајном периоду Дисциплински тужилац је поднео Дисциплинској комисији 5 предлога за вођење дисциплинског поступка</w:t>
      </w:r>
      <w:r w:rsidR="00116872" w:rsidRPr="00C82882">
        <w:rPr>
          <w:bCs/>
          <w:sz w:val="26"/>
          <w:szCs w:val="26"/>
          <w:lang w:val="sr-Cyrl-RS"/>
        </w:rPr>
        <w:t>,</w:t>
      </w:r>
      <w:r w:rsidRPr="00C82882">
        <w:rPr>
          <w:bCs/>
          <w:sz w:val="26"/>
          <w:szCs w:val="26"/>
          <w:lang w:val="sr-Cyrl-RS"/>
        </w:rPr>
        <w:t xml:space="preserve"> од чега у три случаја по дисциплинским пријавама поднетим од стране јавних тужилаца против својих заменика, у једном случају по пријави из претходне године поднетој од стране Министра правде и у једном по анонимној пријави такође из претходне године</w:t>
      </w:r>
      <w:r w:rsidR="00C03867" w:rsidRPr="00C82882">
        <w:rPr>
          <w:bCs/>
          <w:sz w:val="26"/>
          <w:szCs w:val="26"/>
          <w:lang w:val="sr-Cyrl-RS"/>
        </w:rPr>
        <w:t>,</w:t>
      </w:r>
      <w:r w:rsidRPr="00C82882">
        <w:rPr>
          <w:bCs/>
          <w:sz w:val="26"/>
          <w:szCs w:val="26"/>
          <w:lang w:val="sr-Cyrl-RS"/>
        </w:rPr>
        <w:t xml:space="preserve"> а у оба ова случаја против јавних тужилаца.</w:t>
      </w:r>
    </w:p>
    <w:p w:rsidR="00810BD8" w:rsidRPr="00C82882" w:rsidRDefault="00810BD8" w:rsidP="00810BD8">
      <w:pPr>
        <w:autoSpaceDE w:val="0"/>
        <w:autoSpaceDN w:val="0"/>
        <w:adjustRightInd w:val="0"/>
        <w:jc w:val="both"/>
        <w:rPr>
          <w:bCs/>
          <w:sz w:val="26"/>
          <w:szCs w:val="26"/>
          <w:lang w:val="sr-Cyrl-RS"/>
        </w:rPr>
      </w:pPr>
      <w:r w:rsidRPr="00C82882">
        <w:rPr>
          <w:bCs/>
          <w:sz w:val="26"/>
          <w:szCs w:val="26"/>
          <w:lang w:val="sr-Cyrl-RS"/>
        </w:rPr>
        <w:tab/>
      </w:r>
    </w:p>
    <w:p w:rsidR="00810BD8" w:rsidRPr="00C82882" w:rsidRDefault="00810BD8" w:rsidP="00810BD8">
      <w:pPr>
        <w:autoSpaceDE w:val="0"/>
        <w:autoSpaceDN w:val="0"/>
        <w:adjustRightInd w:val="0"/>
        <w:ind w:firstLine="720"/>
        <w:jc w:val="both"/>
        <w:rPr>
          <w:bCs/>
          <w:sz w:val="26"/>
          <w:szCs w:val="26"/>
          <w:lang w:val="ru-RU"/>
        </w:rPr>
      </w:pPr>
      <w:r w:rsidRPr="00C82882">
        <w:rPr>
          <w:bCs/>
          <w:sz w:val="26"/>
          <w:szCs w:val="26"/>
          <w:lang w:val="ru-RU"/>
        </w:rPr>
        <w:t>У временском периоду од 01.01.201</w:t>
      </w:r>
      <w:r w:rsidRPr="00C82882">
        <w:rPr>
          <w:bCs/>
          <w:sz w:val="26"/>
          <w:szCs w:val="26"/>
          <w:lang w:val="sr-Cyrl-RS"/>
        </w:rPr>
        <w:t>8</w:t>
      </w:r>
      <w:r w:rsidRPr="00C82882">
        <w:rPr>
          <w:bCs/>
          <w:sz w:val="26"/>
          <w:szCs w:val="26"/>
          <w:lang w:val="ru-RU"/>
        </w:rPr>
        <w:t>. до 31.12.201</w:t>
      </w:r>
      <w:r w:rsidRPr="00C82882">
        <w:rPr>
          <w:bCs/>
          <w:sz w:val="26"/>
          <w:szCs w:val="26"/>
          <w:lang w:val="sr-Cyrl-RS"/>
        </w:rPr>
        <w:t>8</w:t>
      </w:r>
      <w:r w:rsidRPr="00C82882">
        <w:rPr>
          <w:bCs/>
          <w:sz w:val="26"/>
          <w:szCs w:val="26"/>
          <w:lang w:val="ru-RU"/>
        </w:rPr>
        <w:t xml:space="preserve">. године, дошло је до </w:t>
      </w:r>
      <w:r w:rsidRPr="00C82882">
        <w:rPr>
          <w:bCs/>
          <w:sz w:val="26"/>
          <w:szCs w:val="26"/>
          <w:lang w:val="sr-Cyrl-RS"/>
        </w:rPr>
        <w:t>смањења</w:t>
      </w:r>
      <w:r w:rsidRPr="00C82882">
        <w:rPr>
          <w:bCs/>
          <w:sz w:val="26"/>
          <w:szCs w:val="26"/>
          <w:lang w:val="ru-RU"/>
        </w:rPr>
        <w:t xml:space="preserve"> како броја предмета у односу на претходну годину</w:t>
      </w:r>
      <w:r w:rsidR="00C03867" w:rsidRPr="00C82882">
        <w:rPr>
          <w:bCs/>
          <w:sz w:val="26"/>
          <w:szCs w:val="26"/>
          <w:lang w:val="ru-RU"/>
        </w:rPr>
        <w:t>,</w:t>
      </w:r>
      <w:r w:rsidRPr="00C82882">
        <w:rPr>
          <w:bCs/>
          <w:sz w:val="26"/>
          <w:szCs w:val="26"/>
          <w:lang w:val="ru-RU"/>
        </w:rPr>
        <w:t xml:space="preserve"> обзиром да је у току 201</w:t>
      </w:r>
      <w:r w:rsidRPr="00C82882">
        <w:rPr>
          <w:bCs/>
          <w:sz w:val="26"/>
          <w:szCs w:val="26"/>
          <w:lang w:val="sr-Cyrl-RS"/>
        </w:rPr>
        <w:t>8</w:t>
      </w:r>
      <w:r w:rsidRPr="00C82882">
        <w:rPr>
          <w:bCs/>
          <w:sz w:val="26"/>
          <w:szCs w:val="26"/>
          <w:lang w:val="ru-RU"/>
        </w:rPr>
        <w:t xml:space="preserve">. године било запримљено </w:t>
      </w:r>
      <w:r w:rsidRPr="00C82882">
        <w:rPr>
          <w:bCs/>
          <w:sz w:val="26"/>
          <w:szCs w:val="26"/>
          <w:lang w:val="sr-Cyrl-RS"/>
        </w:rPr>
        <w:t>152</w:t>
      </w:r>
      <w:r w:rsidRPr="00C82882">
        <w:rPr>
          <w:bCs/>
          <w:sz w:val="26"/>
          <w:szCs w:val="26"/>
          <w:lang w:val="ru-RU"/>
        </w:rPr>
        <w:t xml:space="preserve"> предмета, а претходне године </w:t>
      </w:r>
      <w:r w:rsidRPr="00C82882">
        <w:rPr>
          <w:bCs/>
          <w:sz w:val="26"/>
          <w:szCs w:val="26"/>
          <w:lang w:val="sr-Cyrl-RS"/>
        </w:rPr>
        <w:t xml:space="preserve">179 </w:t>
      </w:r>
      <w:r w:rsidRPr="00C82882">
        <w:rPr>
          <w:bCs/>
          <w:sz w:val="26"/>
          <w:szCs w:val="26"/>
          <w:lang w:val="ru-RU"/>
        </w:rPr>
        <w:t xml:space="preserve">предмета, тако и броја </w:t>
      </w:r>
      <w:r w:rsidRPr="00C82882">
        <w:rPr>
          <w:bCs/>
          <w:sz w:val="26"/>
          <w:szCs w:val="26"/>
          <w:lang w:val="sr-Cyrl-RS"/>
        </w:rPr>
        <w:t>лица</w:t>
      </w:r>
      <w:r w:rsidRPr="00C82882">
        <w:rPr>
          <w:bCs/>
          <w:sz w:val="26"/>
          <w:szCs w:val="26"/>
          <w:lang w:val="ru-RU"/>
        </w:rPr>
        <w:t xml:space="preserve"> против којих су поднете дисциплинске пријаве у односу на 201</w:t>
      </w:r>
      <w:r w:rsidRPr="00C82882">
        <w:rPr>
          <w:bCs/>
          <w:sz w:val="26"/>
          <w:szCs w:val="26"/>
          <w:lang w:val="sr-Cyrl-RS"/>
        </w:rPr>
        <w:t>7</w:t>
      </w:r>
      <w:r w:rsidRPr="00C82882">
        <w:rPr>
          <w:bCs/>
          <w:sz w:val="26"/>
          <w:szCs w:val="26"/>
          <w:lang w:val="ru-RU"/>
        </w:rPr>
        <w:t xml:space="preserve">. годину, обзиром да су у извештајном периоду дисциплинске пријаве биле поднете против </w:t>
      </w:r>
      <w:r w:rsidRPr="00C82882">
        <w:rPr>
          <w:bCs/>
          <w:sz w:val="26"/>
          <w:szCs w:val="26"/>
          <w:lang w:val="sr-Cyrl-RS"/>
        </w:rPr>
        <w:t>192</w:t>
      </w:r>
      <w:r w:rsidRPr="00C82882">
        <w:rPr>
          <w:bCs/>
          <w:sz w:val="26"/>
          <w:szCs w:val="26"/>
          <w:lang w:val="ru-RU"/>
        </w:rPr>
        <w:t xml:space="preserve"> носиоца јавнотужилачке функције</w:t>
      </w:r>
      <w:r w:rsidRPr="00C82882">
        <w:rPr>
          <w:bCs/>
          <w:sz w:val="26"/>
          <w:szCs w:val="26"/>
          <w:lang w:val="sr-Cyrl-RS"/>
        </w:rPr>
        <w:t xml:space="preserve"> и других лица</w:t>
      </w:r>
      <w:r w:rsidRPr="00C82882">
        <w:rPr>
          <w:bCs/>
          <w:sz w:val="26"/>
          <w:szCs w:val="26"/>
          <w:lang w:val="ru-RU"/>
        </w:rPr>
        <w:t xml:space="preserve">, за разлику од  претходне године када су дисциплинске пријаве биле поднете против </w:t>
      </w:r>
      <w:r w:rsidRPr="00C82882">
        <w:rPr>
          <w:bCs/>
          <w:sz w:val="26"/>
          <w:szCs w:val="26"/>
          <w:lang w:val="sr-Cyrl-RS"/>
        </w:rPr>
        <w:t>укупно 232 лица</w:t>
      </w:r>
      <w:r w:rsidRPr="00C82882">
        <w:rPr>
          <w:bCs/>
          <w:sz w:val="26"/>
          <w:szCs w:val="26"/>
          <w:lang w:val="ru-RU"/>
        </w:rPr>
        <w:t>.</w:t>
      </w:r>
    </w:p>
    <w:p w:rsidR="00810BD8" w:rsidRPr="00C82882" w:rsidRDefault="00810BD8" w:rsidP="00810BD8">
      <w:pPr>
        <w:autoSpaceDE w:val="0"/>
        <w:autoSpaceDN w:val="0"/>
        <w:adjustRightInd w:val="0"/>
        <w:ind w:firstLine="720"/>
        <w:jc w:val="both"/>
        <w:rPr>
          <w:bCs/>
          <w:sz w:val="26"/>
          <w:szCs w:val="26"/>
          <w:lang w:val="sr-Cyrl-RS"/>
        </w:rPr>
      </w:pPr>
    </w:p>
    <w:p w:rsidR="00810BD8" w:rsidRPr="00C82882" w:rsidRDefault="00810BD8" w:rsidP="00810BD8">
      <w:pPr>
        <w:autoSpaceDE w:val="0"/>
        <w:autoSpaceDN w:val="0"/>
        <w:adjustRightInd w:val="0"/>
        <w:ind w:firstLine="720"/>
        <w:jc w:val="both"/>
        <w:rPr>
          <w:sz w:val="26"/>
          <w:szCs w:val="26"/>
          <w:lang w:val="sr-Cyrl-RS"/>
        </w:rPr>
      </w:pPr>
      <w:r w:rsidRPr="00C82882">
        <w:rPr>
          <w:bCs/>
          <w:sz w:val="26"/>
          <w:szCs w:val="26"/>
          <w:lang w:val="sr-Cyrl-RS"/>
        </w:rPr>
        <w:t>Такође,</w:t>
      </w:r>
      <w:r w:rsidRPr="00C82882">
        <w:rPr>
          <w:sz w:val="26"/>
          <w:szCs w:val="26"/>
          <w:lang w:val="sr-Cyrl-RS"/>
        </w:rPr>
        <w:t xml:space="preserve"> у извештајној години је од стране Државног већа тужилаца формирана комисија, у којој је учествовао и Дисциплински тужилац, и која је сачинила и предлог измена Правилника о дисциплинском поступку и дисциплинској одговорности јавних тужилаца и заменика јавних тужилаца у коме су дати предлози за решење неких од  проблема који су се појавили и отклањање несагласности са Законом о јавном тужилаштву, те се очекује даљи рад Већа на доношењу новог Правилника, а потом и одговарајуће измене Закона у овом делу, како би се у свему прописи усагласили и у што већој мери отклонили проблеми у вези са њиховим тумачењем и применом у пракси.   </w:t>
      </w:r>
    </w:p>
    <w:p w:rsidR="00810BD8" w:rsidRPr="00C82882" w:rsidRDefault="00810BD8" w:rsidP="00484347">
      <w:pPr>
        <w:autoSpaceDE w:val="0"/>
        <w:autoSpaceDN w:val="0"/>
        <w:adjustRightInd w:val="0"/>
        <w:rPr>
          <w:b/>
          <w:bCs/>
          <w:sz w:val="26"/>
          <w:szCs w:val="26"/>
          <w:lang w:val="ru-RU"/>
        </w:rPr>
      </w:pPr>
    </w:p>
    <w:p w:rsidR="00810BD8" w:rsidRPr="00C82882" w:rsidRDefault="00810BD8" w:rsidP="00810BD8">
      <w:pPr>
        <w:autoSpaceDE w:val="0"/>
        <w:autoSpaceDN w:val="0"/>
        <w:adjustRightInd w:val="0"/>
        <w:jc w:val="both"/>
        <w:rPr>
          <w:bCs/>
          <w:sz w:val="26"/>
          <w:szCs w:val="26"/>
          <w:lang w:val="sr-Cyrl-RS"/>
        </w:rPr>
      </w:pPr>
      <w:r w:rsidRPr="00C82882">
        <w:rPr>
          <w:noProof/>
          <w:lang w:val="en-US" w:eastAsia="en-US"/>
        </w:rPr>
        <w:lastRenderedPageBreak/>
        <w:drawing>
          <wp:inline distT="0" distB="0" distL="0" distR="0" wp14:anchorId="0247D546" wp14:editId="18CD81F3">
            <wp:extent cx="5943600" cy="3265714"/>
            <wp:effectExtent l="0" t="0" r="0" b="11430"/>
            <wp:docPr id="17" name="Chart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53878130-14AD-48A6-9900-0D23FCC89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96083" w:rsidRDefault="0007415C" w:rsidP="00484347">
      <w:pPr>
        <w:ind w:left="-450" w:firstLine="450"/>
        <w:rPr>
          <w:i/>
          <w:sz w:val="22"/>
          <w:szCs w:val="22"/>
          <w:lang w:val="sr-Cyrl-RS"/>
        </w:rPr>
      </w:pPr>
      <w:r w:rsidRPr="00C82882">
        <w:rPr>
          <w:i/>
          <w:sz w:val="22"/>
          <w:szCs w:val="22"/>
          <w:lang w:val="sr-Cyrl-RS"/>
        </w:rPr>
        <w:t>Графикон бр. 7</w:t>
      </w:r>
      <w:r w:rsidRPr="00C82882">
        <w:rPr>
          <w:i/>
          <w:sz w:val="22"/>
          <w:szCs w:val="22"/>
          <w:lang w:val="sr-Cyrl-RS"/>
        </w:rPr>
        <w:tab/>
      </w:r>
    </w:p>
    <w:p w:rsidR="00DB362D" w:rsidRDefault="00DB362D" w:rsidP="00484347">
      <w:pPr>
        <w:ind w:left="-450" w:firstLine="450"/>
        <w:rPr>
          <w:i/>
          <w:sz w:val="22"/>
          <w:szCs w:val="22"/>
          <w:lang w:val="sr-Latn-RS"/>
        </w:rPr>
      </w:pPr>
    </w:p>
    <w:p w:rsidR="00FF7AC1" w:rsidRPr="00FF7AC1" w:rsidRDefault="00FF7AC1" w:rsidP="00FF7AC1">
      <w:pPr>
        <w:autoSpaceDE w:val="0"/>
        <w:autoSpaceDN w:val="0"/>
        <w:adjustRightInd w:val="0"/>
        <w:jc w:val="center"/>
        <w:rPr>
          <w:b/>
          <w:bCs/>
          <w:sz w:val="26"/>
          <w:szCs w:val="26"/>
          <w:lang w:val="sr-Latn-RS"/>
        </w:rPr>
      </w:pPr>
      <w:r>
        <w:rPr>
          <w:b/>
          <w:bCs/>
          <w:sz w:val="26"/>
          <w:szCs w:val="26"/>
          <w:lang w:val="sr-Cyrl-RS"/>
        </w:rPr>
        <w:t xml:space="preserve">Глава </w:t>
      </w:r>
      <w:r>
        <w:rPr>
          <w:b/>
          <w:bCs/>
          <w:sz w:val="26"/>
          <w:szCs w:val="26"/>
          <w:lang w:val="sr-Latn-RS"/>
        </w:rPr>
        <w:t>III</w:t>
      </w:r>
      <w:r w:rsidRPr="00C82882">
        <w:rPr>
          <w:b/>
          <w:bCs/>
          <w:sz w:val="26"/>
          <w:szCs w:val="26"/>
          <w:lang w:val="sr-Cyrl-RS"/>
        </w:rPr>
        <w:t xml:space="preserve">     </w:t>
      </w:r>
    </w:p>
    <w:p w:rsidR="00664C8F" w:rsidRPr="00FF7AC1" w:rsidRDefault="00FF7AC1" w:rsidP="00664C8F">
      <w:pPr>
        <w:jc w:val="center"/>
        <w:rPr>
          <w:b/>
          <w:lang w:val="sr-Cyrl-RS"/>
        </w:rPr>
      </w:pPr>
      <w:r w:rsidRPr="00FF7AC1">
        <w:rPr>
          <w:b/>
          <w:lang w:val="sr-Cyrl-RS"/>
        </w:rPr>
        <w:t>ГРУПА ЗА ПЛАНИРАЊЕ И ИЗВРШЕЊЕ БУЏЕТА ЈАВНИХ ТУЖИЛАШТАВА</w:t>
      </w:r>
    </w:p>
    <w:p w:rsidR="00664C8F" w:rsidRPr="00C82882" w:rsidRDefault="00664C8F" w:rsidP="00664C8F">
      <w:pPr>
        <w:jc w:val="center"/>
        <w:rPr>
          <w:b/>
          <w:lang w:val="sr-Cyrl-CS"/>
        </w:rPr>
      </w:pPr>
    </w:p>
    <w:p w:rsidR="00664C8F" w:rsidRPr="00C82882" w:rsidRDefault="00664C8F" w:rsidP="00664C8F">
      <w:pPr>
        <w:jc w:val="both"/>
        <w:rPr>
          <w:color w:val="000000"/>
          <w:lang w:val="sr-Cyrl-RS"/>
        </w:rPr>
      </w:pPr>
      <w:r w:rsidRPr="00C82882">
        <w:rPr>
          <w:color w:val="000000"/>
          <w:lang w:val="ru-RU"/>
        </w:rPr>
        <w:t xml:space="preserve">Група за планирање </w:t>
      </w:r>
      <w:r w:rsidRPr="00C82882">
        <w:rPr>
          <w:color w:val="000000"/>
        </w:rPr>
        <w:t>и извршење буџета јавних тужилаштава обавља следеће послове и задатке:</w:t>
      </w:r>
    </w:p>
    <w:p w:rsidR="00664C8F" w:rsidRPr="00C82882" w:rsidRDefault="00664C8F" w:rsidP="00664C8F">
      <w:pPr>
        <w:numPr>
          <w:ilvl w:val="0"/>
          <w:numId w:val="29"/>
        </w:numPr>
        <w:jc w:val="both"/>
      </w:pPr>
      <w:r w:rsidRPr="00C82882">
        <w:t>предлаже обим и структуру потребних средст</w:t>
      </w:r>
      <w:r w:rsidRPr="00C82882">
        <w:rPr>
          <w:lang w:val="sr-Cyrl-RS"/>
        </w:rPr>
        <w:t>а</w:t>
      </w:r>
      <w:r w:rsidRPr="00C82882">
        <w:t>ва за текуће расходе осим расход</w:t>
      </w:r>
      <w:r w:rsidRPr="00C82882">
        <w:rPr>
          <w:lang w:val="sr-Cyrl-RS"/>
        </w:rPr>
        <w:t>а</w:t>
      </w:r>
      <w:r w:rsidRPr="00C82882">
        <w:t xml:space="preserve"> за </w:t>
      </w:r>
      <w:r w:rsidRPr="00C82882">
        <w:rPr>
          <w:lang w:val="sr-Cyrl-RS"/>
        </w:rPr>
        <w:t>државне службенике и намештенике</w:t>
      </w:r>
      <w:r w:rsidRPr="00C82882">
        <w:t xml:space="preserve"> у јавним тужилашт</w:t>
      </w:r>
      <w:r w:rsidRPr="00C82882">
        <w:rPr>
          <w:lang w:val="sr-Cyrl-RS"/>
        </w:rPr>
        <w:t>в</w:t>
      </w:r>
      <w:r w:rsidRPr="00C82882">
        <w:t>има</w:t>
      </w:r>
      <w:r w:rsidRPr="00C82882">
        <w:rPr>
          <w:lang w:val="sr-Cyrl-RS"/>
        </w:rPr>
        <w:t xml:space="preserve"> </w:t>
      </w:r>
      <w:r w:rsidRPr="00C82882">
        <w:t>и расходе за  инвестиције</w:t>
      </w:r>
      <w:r w:rsidRPr="00C82882">
        <w:rPr>
          <w:lang w:val="sr-Cyrl-RS"/>
        </w:rPr>
        <w:t>;</w:t>
      </w:r>
    </w:p>
    <w:p w:rsidR="00664C8F" w:rsidRPr="00C82882" w:rsidRDefault="00664C8F" w:rsidP="00664C8F">
      <w:pPr>
        <w:numPr>
          <w:ilvl w:val="0"/>
          <w:numId w:val="29"/>
        </w:numPr>
        <w:jc w:val="both"/>
        <w:rPr>
          <w:color w:val="000000"/>
        </w:rPr>
      </w:pPr>
      <w:r w:rsidRPr="00C82882">
        <w:rPr>
          <w:lang w:val="sr-Cyrl-RS"/>
        </w:rPr>
        <w:t xml:space="preserve">планира средства за плате запослених у јавним тужилаштвима, за носиоце функција; </w:t>
      </w:r>
    </w:p>
    <w:p w:rsidR="00664C8F" w:rsidRPr="00C82882" w:rsidRDefault="00664C8F" w:rsidP="00664C8F">
      <w:pPr>
        <w:numPr>
          <w:ilvl w:val="0"/>
          <w:numId w:val="29"/>
        </w:numPr>
        <w:jc w:val="both"/>
        <w:rPr>
          <w:color w:val="000000"/>
        </w:rPr>
      </w:pPr>
      <w:r w:rsidRPr="00C82882">
        <w:rPr>
          <w:color w:val="000000"/>
          <w:lang w:val="sr-Cyrl-RS"/>
        </w:rPr>
        <w:t>бави се израдом</w:t>
      </w:r>
      <w:r w:rsidRPr="00C82882">
        <w:rPr>
          <w:color w:val="000000"/>
        </w:rPr>
        <w:t xml:space="preserve"> предлог</w:t>
      </w:r>
      <w:r w:rsidRPr="00C82882">
        <w:rPr>
          <w:color w:val="000000"/>
          <w:lang w:val="sr-Cyrl-RS"/>
        </w:rPr>
        <w:t>а</w:t>
      </w:r>
      <w:r w:rsidRPr="00C82882">
        <w:rPr>
          <w:color w:val="000000"/>
        </w:rPr>
        <w:t xml:space="preserve"> финансијског плана за јавна тужилаштва у складу са </w:t>
      </w:r>
      <w:r w:rsidRPr="00C82882">
        <w:rPr>
          <w:color w:val="000000"/>
          <w:lang w:val="sr-Cyrl-RS"/>
        </w:rPr>
        <w:t>З</w:t>
      </w:r>
      <w:r w:rsidRPr="00C82882">
        <w:rPr>
          <w:color w:val="000000"/>
        </w:rPr>
        <w:t xml:space="preserve">аконом којим се уређује буџетски систем; </w:t>
      </w:r>
    </w:p>
    <w:p w:rsidR="00664C8F" w:rsidRPr="00C82882" w:rsidRDefault="00664C8F" w:rsidP="00664C8F">
      <w:pPr>
        <w:numPr>
          <w:ilvl w:val="0"/>
          <w:numId w:val="29"/>
        </w:numPr>
        <w:jc w:val="both"/>
        <w:rPr>
          <w:color w:val="000000"/>
        </w:rPr>
      </w:pPr>
      <w:r w:rsidRPr="00C82882">
        <w:rPr>
          <w:color w:val="000000"/>
          <w:lang w:val="sr-Cyrl-RS"/>
        </w:rPr>
        <w:t>формира</w:t>
      </w:r>
      <w:r w:rsidRPr="00C82882">
        <w:rPr>
          <w:color w:val="000000"/>
        </w:rPr>
        <w:t xml:space="preserve"> </w:t>
      </w:r>
      <w:r w:rsidRPr="00C82882">
        <w:rPr>
          <w:color w:val="000000"/>
          <w:lang w:val="sr-Cyrl-RS"/>
        </w:rPr>
        <w:t>одлуке о додељеним апропријацијама на годишњем нивоу по корисницима у складу  са Законом о буџету;</w:t>
      </w:r>
    </w:p>
    <w:p w:rsidR="00664C8F" w:rsidRPr="00C82882" w:rsidRDefault="00664C8F" w:rsidP="00664C8F">
      <w:pPr>
        <w:numPr>
          <w:ilvl w:val="0"/>
          <w:numId w:val="29"/>
        </w:numPr>
        <w:jc w:val="both"/>
        <w:rPr>
          <w:color w:val="000000"/>
        </w:rPr>
      </w:pPr>
      <w:r w:rsidRPr="00C82882">
        <w:rPr>
          <w:color w:val="000000"/>
          <w:lang w:val="sr-Cyrl-RS"/>
        </w:rPr>
        <w:t>о</w:t>
      </w:r>
      <w:r w:rsidRPr="00C82882">
        <w:rPr>
          <w:color w:val="000000"/>
        </w:rPr>
        <w:t>бавља послове који се односе на припрему и анализу извештаја о обавезама и расходима за текућу и претходну годину,</w:t>
      </w:r>
      <w:r w:rsidRPr="00C82882">
        <w:rPr>
          <w:color w:val="000000"/>
          <w:lang w:val="sr-Cyrl-RS"/>
        </w:rPr>
        <w:t xml:space="preserve"> врши</w:t>
      </w:r>
      <w:r w:rsidRPr="00C82882">
        <w:rPr>
          <w:color w:val="000000"/>
        </w:rPr>
        <w:t xml:space="preserve"> анализ</w:t>
      </w:r>
      <w:r w:rsidRPr="00C82882">
        <w:rPr>
          <w:color w:val="000000"/>
          <w:lang w:val="sr-Cyrl-RS"/>
        </w:rPr>
        <w:t>е</w:t>
      </w:r>
      <w:r w:rsidRPr="00C82882">
        <w:rPr>
          <w:color w:val="000000"/>
        </w:rPr>
        <w:t xml:space="preserve"> које служе као стручна основа за утврђивање, планирање и спровођење финансијске политике; </w:t>
      </w:r>
    </w:p>
    <w:p w:rsidR="00664C8F" w:rsidRPr="00C82882" w:rsidRDefault="00664C8F" w:rsidP="00664C8F">
      <w:pPr>
        <w:numPr>
          <w:ilvl w:val="0"/>
          <w:numId w:val="29"/>
        </w:numPr>
        <w:jc w:val="both"/>
        <w:rPr>
          <w:color w:val="000000"/>
        </w:rPr>
      </w:pPr>
      <w:r w:rsidRPr="00C82882">
        <w:rPr>
          <w:color w:val="000000"/>
          <w:lang w:val="sr-Cyrl-RS"/>
        </w:rPr>
        <w:t>бави се израдом</w:t>
      </w:r>
      <w:r w:rsidRPr="00C82882">
        <w:rPr>
          <w:color w:val="000000"/>
        </w:rPr>
        <w:t xml:space="preserve"> извештај</w:t>
      </w:r>
      <w:r w:rsidRPr="00C82882">
        <w:rPr>
          <w:color w:val="000000"/>
          <w:lang w:val="sr-Cyrl-RS"/>
        </w:rPr>
        <w:t>а</w:t>
      </w:r>
      <w:r w:rsidRPr="00C82882">
        <w:rPr>
          <w:color w:val="000000"/>
        </w:rPr>
        <w:t xml:space="preserve"> о приоритетним областима финансирања; </w:t>
      </w:r>
    </w:p>
    <w:p w:rsidR="00664C8F" w:rsidRPr="00C82882" w:rsidRDefault="00664C8F" w:rsidP="00664C8F">
      <w:pPr>
        <w:numPr>
          <w:ilvl w:val="0"/>
          <w:numId w:val="29"/>
        </w:numPr>
        <w:jc w:val="both"/>
        <w:rPr>
          <w:color w:val="000000"/>
          <w:lang w:val="sr-Cyrl-RS"/>
        </w:rPr>
      </w:pPr>
      <w:r w:rsidRPr="00C82882">
        <w:rPr>
          <w:color w:val="000000"/>
          <w:lang w:val="sr-Cyrl-RS"/>
        </w:rPr>
        <w:t xml:space="preserve">врши прикупљање и </w:t>
      </w:r>
      <w:r w:rsidRPr="00C82882">
        <w:t>сравњ</w:t>
      </w:r>
      <w:r w:rsidRPr="00C82882">
        <w:rPr>
          <w:lang w:val="sr-Cyrl-RS"/>
        </w:rPr>
        <w:t>е</w:t>
      </w:r>
      <w:r w:rsidRPr="00C82882">
        <w:t>ње</w:t>
      </w:r>
      <w:r w:rsidRPr="00C82882">
        <w:rPr>
          <w:color w:val="000000"/>
        </w:rPr>
        <w:t>, синтетизовање и консолидовање финансијских података јавних тужилаштава и обавештав</w:t>
      </w:r>
      <w:r w:rsidRPr="00C82882">
        <w:rPr>
          <w:color w:val="000000"/>
          <w:lang w:val="sr-Cyrl-RS"/>
        </w:rPr>
        <w:t>а</w:t>
      </w:r>
      <w:r w:rsidRPr="00C82882">
        <w:rPr>
          <w:color w:val="000000"/>
        </w:rPr>
        <w:t xml:space="preserve"> о томе Министарств</w:t>
      </w:r>
      <w:r w:rsidRPr="00C82882">
        <w:rPr>
          <w:color w:val="000000"/>
          <w:lang w:val="sr-Cyrl-RS"/>
        </w:rPr>
        <w:t>о</w:t>
      </w:r>
      <w:r w:rsidRPr="00C82882">
        <w:rPr>
          <w:color w:val="000000"/>
        </w:rPr>
        <w:t xml:space="preserve"> финансија</w:t>
      </w:r>
      <w:r w:rsidRPr="00C82882">
        <w:rPr>
          <w:color w:val="000000"/>
          <w:lang w:val="sr-Cyrl-RS"/>
        </w:rPr>
        <w:t xml:space="preserve"> у захтеваним формама</w:t>
      </w:r>
      <w:r w:rsidRPr="00C82882">
        <w:rPr>
          <w:color w:val="000000"/>
        </w:rPr>
        <w:t>;</w:t>
      </w:r>
    </w:p>
    <w:p w:rsidR="00664C8F" w:rsidRPr="00C82882" w:rsidRDefault="00664C8F" w:rsidP="00664C8F">
      <w:pPr>
        <w:numPr>
          <w:ilvl w:val="0"/>
          <w:numId w:val="29"/>
        </w:numPr>
        <w:jc w:val="both"/>
        <w:rPr>
          <w:lang w:val="sr-Cyrl-RS"/>
        </w:rPr>
      </w:pPr>
      <w:r w:rsidRPr="00C82882">
        <w:rPr>
          <w:color w:val="000000"/>
          <w:lang w:val="sr-Cyrl-RS"/>
        </w:rPr>
        <w:t>п</w:t>
      </w:r>
      <w:r w:rsidRPr="00C82882">
        <w:rPr>
          <w:color w:val="000000"/>
        </w:rPr>
        <w:t>ра</w:t>
      </w:r>
      <w:r w:rsidRPr="00C82882">
        <w:rPr>
          <w:color w:val="000000"/>
          <w:lang w:val="sr-Cyrl-RS"/>
        </w:rPr>
        <w:t xml:space="preserve">ти </w:t>
      </w:r>
      <w:r w:rsidRPr="00C82882">
        <w:rPr>
          <w:color w:val="000000"/>
        </w:rPr>
        <w:t>пропис</w:t>
      </w:r>
      <w:r w:rsidRPr="00C82882">
        <w:rPr>
          <w:color w:val="000000"/>
          <w:lang w:val="sr-Cyrl-RS"/>
        </w:rPr>
        <w:t>е</w:t>
      </w:r>
      <w:r w:rsidRPr="00C82882">
        <w:rPr>
          <w:color w:val="000000"/>
        </w:rPr>
        <w:t xml:space="preserve"> из области финансија и других </w:t>
      </w:r>
      <w:r w:rsidRPr="00C82882">
        <w:rPr>
          <w:lang w:val="sr-Cyrl-RS"/>
        </w:rPr>
        <w:t>области</w:t>
      </w:r>
      <w:r w:rsidRPr="00C82882">
        <w:rPr>
          <w:color w:val="FF0000"/>
        </w:rPr>
        <w:t xml:space="preserve"> </w:t>
      </w:r>
      <w:r w:rsidRPr="00C82882">
        <w:rPr>
          <w:color w:val="000000"/>
        </w:rPr>
        <w:t xml:space="preserve">од значаја </w:t>
      </w:r>
      <w:r w:rsidRPr="00C82882">
        <w:rPr>
          <w:color w:val="000000"/>
          <w:lang w:val="sr-Cyrl-RS"/>
        </w:rPr>
        <w:t>за</w:t>
      </w:r>
      <w:r w:rsidRPr="00C82882">
        <w:rPr>
          <w:color w:val="000000"/>
        </w:rPr>
        <w:t xml:space="preserve"> успешно обављање послова и друге послове из делокруга Групе</w:t>
      </w:r>
      <w:r w:rsidRPr="00C82882">
        <w:rPr>
          <w:color w:val="000000"/>
          <w:lang w:val="sr-Cyrl-RS"/>
        </w:rPr>
        <w:t xml:space="preserve"> за планирање и извршење буџета јавних тужилаштава</w:t>
      </w:r>
      <w:r w:rsidRPr="00C82882">
        <w:rPr>
          <w:color w:val="000000"/>
        </w:rPr>
        <w:t>.</w:t>
      </w:r>
    </w:p>
    <w:p w:rsidR="00664C8F" w:rsidRPr="00C82882" w:rsidRDefault="00664C8F" w:rsidP="00664C8F">
      <w:pPr>
        <w:rPr>
          <w:b/>
          <w:lang w:val="sr-Cyrl-CS"/>
        </w:rPr>
      </w:pPr>
    </w:p>
    <w:p w:rsidR="00664C8F" w:rsidRPr="00C82882" w:rsidRDefault="00664C8F" w:rsidP="00664C8F">
      <w:pPr>
        <w:jc w:val="both"/>
        <w:rPr>
          <w:lang w:val="sr-Cyrl-RS"/>
        </w:rPr>
      </w:pPr>
      <w:r w:rsidRPr="00C82882">
        <w:rPr>
          <w:lang w:val="sr-Cyrl-RS"/>
        </w:rPr>
        <w:t>Група за планирање и извршење буџета јавних тужилаштава је у септембру 201</w:t>
      </w:r>
      <w:r w:rsidRPr="00C82882">
        <w:rPr>
          <w:lang w:val="sr-Cyrl-CS"/>
        </w:rPr>
        <w:t>8</w:t>
      </w:r>
      <w:r w:rsidRPr="00C82882">
        <w:rPr>
          <w:lang w:val="sr-Cyrl-RS"/>
        </w:rPr>
        <w:t>. године прикупила предлоге финансијских планова од индиректних буџетских корисника, а у октобру 201</w:t>
      </w:r>
      <w:r w:rsidRPr="00C82882">
        <w:rPr>
          <w:lang w:val="sr-Cyrl-CS"/>
        </w:rPr>
        <w:t>8</w:t>
      </w:r>
      <w:r w:rsidRPr="00C82882">
        <w:rPr>
          <w:lang w:val="sr-Cyrl-RS"/>
        </w:rPr>
        <w:t>. године у складу са упутством Министарства финансија израдил</w:t>
      </w:r>
      <w:r w:rsidRPr="00C82882">
        <w:rPr>
          <w:lang w:val="en-US"/>
        </w:rPr>
        <w:t>a</w:t>
      </w:r>
      <w:r w:rsidRPr="00C82882">
        <w:rPr>
          <w:lang w:val="sr-Cyrl-RS"/>
        </w:rPr>
        <w:t xml:space="preserve"> предлог финансијског плана за јавна тужилаштва за 201</w:t>
      </w:r>
      <w:r w:rsidRPr="00C82882">
        <w:rPr>
          <w:lang w:val="sr-Cyrl-CS"/>
        </w:rPr>
        <w:t>9</w:t>
      </w:r>
      <w:r w:rsidRPr="00C82882">
        <w:rPr>
          <w:lang w:val="sr-Cyrl-RS"/>
        </w:rPr>
        <w:t xml:space="preserve">. годину. </w:t>
      </w:r>
    </w:p>
    <w:p w:rsidR="00664C8F" w:rsidRPr="00C82882" w:rsidRDefault="00664C8F" w:rsidP="00664C8F">
      <w:pPr>
        <w:jc w:val="both"/>
        <w:rPr>
          <w:lang w:val="sr-Cyrl-RS"/>
        </w:rPr>
      </w:pPr>
    </w:p>
    <w:p w:rsidR="00664C8F" w:rsidRPr="00C82882" w:rsidRDefault="00664C8F" w:rsidP="00664C8F">
      <w:pPr>
        <w:jc w:val="both"/>
        <w:rPr>
          <w:lang w:val="sr-Cyrl-RS"/>
        </w:rPr>
      </w:pPr>
      <w:r w:rsidRPr="00C82882">
        <w:rPr>
          <w:lang w:val="sr-Cyrl-RS"/>
        </w:rPr>
        <w:lastRenderedPageBreak/>
        <w:t>Како у току 2018. године није било ребаланса буџета, Државно веће тужилаца је упутило захтев Министарству финансија за средства из текуће буџетске резерве:</w:t>
      </w:r>
    </w:p>
    <w:p w:rsidR="00664C8F" w:rsidRPr="00C82882" w:rsidRDefault="00664C8F" w:rsidP="00664C8F">
      <w:pPr>
        <w:jc w:val="both"/>
        <w:rPr>
          <w:lang w:val="sr-Cyrl-RS"/>
        </w:rPr>
      </w:pPr>
    </w:p>
    <w:p w:rsidR="00664C8F" w:rsidRPr="00C82882" w:rsidRDefault="00664C8F" w:rsidP="00664C8F">
      <w:pPr>
        <w:jc w:val="both"/>
        <w:rPr>
          <w:lang w:val="sr-Cyrl-RS"/>
        </w:rPr>
      </w:pPr>
      <w:r w:rsidRPr="00C82882">
        <w:rPr>
          <w:lang w:val="sr-Cyrl-RS"/>
        </w:rPr>
        <w:t xml:space="preserve">- у укупном износу од </w:t>
      </w:r>
      <w:r w:rsidRPr="00C82882">
        <w:rPr>
          <w:b/>
          <w:lang w:val="sr-Cyrl-RS"/>
        </w:rPr>
        <w:t>699.500.000,00</w:t>
      </w:r>
      <w:r w:rsidRPr="00C82882">
        <w:rPr>
          <w:lang w:val="sr-Cyrl-RS"/>
        </w:rPr>
        <w:t xml:space="preserve"> за истрагу, сталне трошкове и новчане казне и пенале у Вишим и Основним јавним тужилаштвима.</w:t>
      </w:r>
    </w:p>
    <w:p w:rsidR="00664C8F" w:rsidRPr="00C82882" w:rsidRDefault="00664C8F" w:rsidP="00664C8F">
      <w:pPr>
        <w:jc w:val="both"/>
        <w:rPr>
          <w:lang w:val="sr-Cyrl-RS"/>
        </w:rPr>
      </w:pPr>
    </w:p>
    <w:p w:rsidR="00664C8F" w:rsidRPr="00C82882" w:rsidRDefault="00664C8F" w:rsidP="00664C8F">
      <w:pPr>
        <w:jc w:val="both"/>
        <w:rPr>
          <w:lang w:val="sr-Cyrl-RS"/>
        </w:rPr>
      </w:pPr>
      <w:r w:rsidRPr="00C82882">
        <w:rPr>
          <w:lang w:val="sr-Cyrl-RS"/>
        </w:rPr>
        <w:t xml:space="preserve">-Поред одржаног састанка 14.10.2018. године у Министарству финансија и бројних ургенција у последњем кварталу 2018. године, </w:t>
      </w:r>
      <w:r w:rsidR="00C03867" w:rsidRPr="00C82882">
        <w:rPr>
          <w:lang w:val="sr-Cyrl-RS"/>
        </w:rPr>
        <w:t xml:space="preserve">тражена неопходна средства </w:t>
      </w:r>
      <w:r w:rsidRPr="00C82882">
        <w:rPr>
          <w:lang w:val="sr-Cyrl-RS"/>
        </w:rPr>
        <w:t>нису додељена.</w:t>
      </w:r>
    </w:p>
    <w:p w:rsidR="00664C8F" w:rsidRPr="00C82882" w:rsidRDefault="00664C8F" w:rsidP="00664C8F">
      <w:pPr>
        <w:jc w:val="both"/>
        <w:rPr>
          <w:lang w:val="sr-Cyrl-RS"/>
        </w:rPr>
      </w:pPr>
    </w:p>
    <w:p w:rsidR="00664C8F" w:rsidRPr="00C82882" w:rsidRDefault="00664C8F" w:rsidP="00664C8F">
      <w:pPr>
        <w:jc w:val="both"/>
        <w:rPr>
          <w:lang w:val="sr-Cyrl-RS"/>
        </w:rPr>
      </w:pPr>
      <w:r w:rsidRPr="00C82882">
        <w:rPr>
          <w:lang w:val="sr-Cyrl-RS"/>
        </w:rPr>
        <w:t xml:space="preserve">-Министарство финансија је за потребе јавних тужилаштава одобрило преусмерења средстава са позиција на којима је то било могуће на позиције на којима су та средства била неопходна, са Апелационих јавних тужилаштава на позиције Виших и Основних јавних тужилаштава што је и приказано у табелама у колони измене у току 2018. ТБР. </w:t>
      </w:r>
    </w:p>
    <w:p w:rsidR="00664C8F" w:rsidRPr="00C82882" w:rsidRDefault="00664C8F" w:rsidP="00664C8F">
      <w:pPr>
        <w:jc w:val="both"/>
        <w:rPr>
          <w:lang w:val="sr-Cyrl-RS"/>
        </w:rPr>
      </w:pPr>
    </w:p>
    <w:p w:rsidR="00664C8F" w:rsidRPr="00C82882" w:rsidRDefault="00664C8F" w:rsidP="00776321">
      <w:pPr>
        <w:jc w:val="both"/>
        <w:rPr>
          <w:lang w:val="sr-Cyrl-RS"/>
        </w:rPr>
      </w:pPr>
      <w:r w:rsidRPr="00C82882">
        <w:rPr>
          <w:b/>
          <w:lang w:val="sr-Cyrl-RS"/>
        </w:rPr>
        <w:t xml:space="preserve">Транспарентност података о финансирању Државног већа тужилаца обезбеђена је на </w:t>
      </w:r>
      <w:r w:rsidR="00C03867" w:rsidRPr="00C82882">
        <w:rPr>
          <w:b/>
          <w:lang w:val="sr-Cyrl-CS"/>
        </w:rPr>
        <w:t>интернет</w:t>
      </w:r>
      <w:r w:rsidRPr="00C82882">
        <w:rPr>
          <w:b/>
          <w:lang w:val="sr-Cyrl-RS"/>
        </w:rPr>
        <w:t xml:space="preserve"> презентацији Већа, на којој су објављени финансијски извештаји.</w:t>
      </w:r>
      <w:r w:rsidRPr="00C82882">
        <w:rPr>
          <w:lang w:val="sr-Cyrl-RS"/>
        </w:rPr>
        <w:t xml:space="preserve"> Државно веће тужилаца презентацију ажурира квартално, тако да су на истој приказани табеларни прикази за четврти квартал у 2018. </w:t>
      </w:r>
      <w:r w:rsidR="00C03867" w:rsidRPr="00C82882">
        <w:rPr>
          <w:lang w:val="sr-Cyrl-RS"/>
        </w:rPr>
        <w:t xml:space="preserve">години </w:t>
      </w:r>
      <w:r w:rsidRPr="00C82882">
        <w:rPr>
          <w:lang w:val="sr-Cyrl-RS"/>
        </w:rPr>
        <w:t xml:space="preserve">за  Јавна тужилаштва, на разделу 8, глави 8.0, 8.04, 8,05 и 8.06 Јавна тужилаштва, </w:t>
      </w:r>
      <w:r w:rsidRPr="00C82882">
        <w:rPr>
          <w:lang w:val="en-US"/>
        </w:rPr>
        <w:t>A</w:t>
      </w:r>
      <w:r w:rsidRPr="00C82882">
        <w:rPr>
          <w:lang w:val="sr-Cyrl-RS"/>
        </w:rPr>
        <w:t xml:space="preserve">пелациона јавна тужилаштва , Виша јавна тужилаштва и Основна  јавна тужилаштва. </w:t>
      </w:r>
    </w:p>
    <w:p w:rsidR="00E31654" w:rsidRDefault="00E31654" w:rsidP="00776321">
      <w:pPr>
        <w:jc w:val="both"/>
        <w:rPr>
          <w:lang w:val="sr-Latn-RS"/>
        </w:rPr>
      </w:pPr>
    </w:p>
    <w:p w:rsidR="00FF7AC1" w:rsidRDefault="00FF7AC1" w:rsidP="00776321">
      <w:pPr>
        <w:jc w:val="both"/>
        <w:rPr>
          <w:lang w:val="sr-Latn-RS"/>
        </w:rPr>
      </w:pPr>
    </w:p>
    <w:p w:rsidR="00FF7AC1" w:rsidRDefault="00FF7AC1" w:rsidP="00776321">
      <w:pPr>
        <w:jc w:val="both"/>
        <w:rPr>
          <w:lang w:val="sr-Latn-RS"/>
        </w:rPr>
      </w:pPr>
    </w:p>
    <w:p w:rsidR="00FF7AC1" w:rsidRDefault="00FF7AC1" w:rsidP="00776321">
      <w:pPr>
        <w:jc w:val="both"/>
        <w:rPr>
          <w:lang w:val="sr-Latn-RS"/>
        </w:rPr>
      </w:pPr>
    </w:p>
    <w:p w:rsidR="00FF7AC1" w:rsidRPr="00FF7AC1" w:rsidRDefault="00FF7AC1" w:rsidP="00776321">
      <w:pPr>
        <w:jc w:val="both"/>
        <w:rPr>
          <w:lang w:val="sr-Latn-RS"/>
        </w:rPr>
      </w:pPr>
    </w:p>
    <w:p w:rsidR="00664C8F" w:rsidRPr="00C82882" w:rsidRDefault="00664C8F" w:rsidP="00664C8F">
      <w:pPr>
        <w:jc w:val="center"/>
        <w:rPr>
          <w:b/>
          <w:lang w:val="sr-Cyrl-RS"/>
        </w:rPr>
      </w:pPr>
      <w:r w:rsidRPr="00C82882">
        <w:rPr>
          <w:b/>
          <w:lang w:val="sr-Cyrl-RS"/>
        </w:rPr>
        <w:t>Раздео 8 Јавна тужилаштва</w:t>
      </w:r>
    </w:p>
    <w:p w:rsidR="00664C8F" w:rsidRPr="00C82882" w:rsidRDefault="00664C8F" w:rsidP="00664C8F">
      <w:pPr>
        <w:jc w:val="center"/>
        <w:rPr>
          <w:b/>
          <w:lang w:val="sr-Cyrl-RS"/>
        </w:rPr>
      </w:pPr>
      <w:r w:rsidRPr="00C82882">
        <w:rPr>
          <w:b/>
          <w:lang w:val="sr-Cyrl-RS"/>
        </w:rPr>
        <w:t>Глава 8.00 Јавна тужилаштва</w:t>
      </w:r>
    </w:p>
    <w:p w:rsidR="00664C8F" w:rsidRPr="00C82882" w:rsidRDefault="00664C8F" w:rsidP="00664C8F">
      <w:pPr>
        <w:jc w:val="center"/>
        <w:rPr>
          <w:b/>
          <w:lang w:val="sr-Cyrl-RS"/>
        </w:rPr>
      </w:pPr>
    </w:p>
    <w:tbl>
      <w:tblPr>
        <w:tblW w:w="10440" w:type="dxa"/>
        <w:tblInd w:w="-342" w:type="dxa"/>
        <w:tblLook w:val="04A0" w:firstRow="1" w:lastRow="0" w:firstColumn="1" w:lastColumn="0" w:noHBand="0" w:noVBand="1"/>
      </w:tblPr>
      <w:tblGrid>
        <w:gridCol w:w="360"/>
        <w:gridCol w:w="180"/>
        <w:gridCol w:w="336"/>
        <w:gridCol w:w="2724"/>
        <w:gridCol w:w="1980"/>
        <w:gridCol w:w="1530"/>
        <w:gridCol w:w="1530"/>
        <w:gridCol w:w="1800"/>
      </w:tblGrid>
      <w:tr w:rsidR="00664C8F" w:rsidRPr="00C82882" w:rsidTr="00E75233">
        <w:trPr>
          <w:gridBefore w:val="1"/>
          <w:wBefore w:w="360" w:type="dxa"/>
          <w:trHeight w:val="755"/>
        </w:trPr>
        <w:tc>
          <w:tcPr>
            <w:tcW w:w="516" w:type="dxa"/>
            <w:gridSpan w:val="2"/>
            <w:tcBorders>
              <w:top w:val="nil"/>
              <w:left w:val="nil"/>
              <w:bottom w:val="nil"/>
              <w:right w:val="nil"/>
            </w:tcBorders>
            <w:shd w:val="clear" w:color="auto" w:fill="auto"/>
            <w:noWrap/>
            <w:vAlign w:val="bottom"/>
            <w:hideMark/>
          </w:tcPr>
          <w:p w:rsidR="00664C8F" w:rsidRPr="00C82882" w:rsidRDefault="00664C8F" w:rsidP="00E75233">
            <w:pPr>
              <w:rPr>
                <w:sz w:val="20"/>
                <w:szCs w:val="20"/>
                <w:lang w:val="sr-Cyrl-RS" w:eastAsia="en-US"/>
              </w:rPr>
            </w:pPr>
          </w:p>
        </w:tc>
        <w:tc>
          <w:tcPr>
            <w:tcW w:w="2724" w:type="dxa"/>
            <w:tcBorders>
              <w:top w:val="nil"/>
              <w:left w:val="nil"/>
              <w:bottom w:val="nil"/>
              <w:right w:val="nil"/>
            </w:tcBorders>
            <w:shd w:val="clear" w:color="auto" w:fill="auto"/>
            <w:noWrap/>
            <w:vAlign w:val="bottom"/>
            <w:hideMark/>
          </w:tcPr>
          <w:p w:rsidR="00664C8F" w:rsidRPr="00C82882" w:rsidRDefault="00664C8F" w:rsidP="00E75233">
            <w:pPr>
              <w:rPr>
                <w:sz w:val="20"/>
                <w:szCs w:val="20"/>
                <w:lang w:val="sr-Cyrl-RS" w:eastAsia="en-US"/>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C8F" w:rsidRPr="00C82882" w:rsidRDefault="00664C8F" w:rsidP="00E75233">
            <w:pPr>
              <w:jc w:val="center"/>
              <w:rPr>
                <w:color w:val="000000"/>
                <w:sz w:val="20"/>
                <w:szCs w:val="28"/>
                <w:lang w:val="sr-Cyrl-RS" w:eastAsia="en-US"/>
              </w:rPr>
            </w:pPr>
            <w:r w:rsidRPr="00C82882">
              <w:rPr>
                <w:color w:val="000000"/>
                <w:sz w:val="20"/>
                <w:szCs w:val="28"/>
                <w:lang w:val="sr-Cyrl-RS" w:eastAsia="en-US"/>
              </w:rPr>
              <w:t>АПРОПРИЈАЦИЈЕ</w:t>
            </w:r>
          </w:p>
          <w:p w:rsidR="00664C8F" w:rsidRPr="00C82882" w:rsidRDefault="00664C8F" w:rsidP="00E75233">
            <w:pPr>
              <w:jc w:val="center"/>
              <w:rPr>
                <w:color w:val="000000"/>
                <w:sz w:val="20"/>
                <w:szCs w:val="28"/>
                <w:lang w:val="en-GB" w:eastAsia="en-US"/>
              </w:rPr>
            </w:pPr>
            <w:r w:rsidRPr="00C82882">
              <w:rPr>
                <w:color w:val="000000"/>
                <w:sz w:val="20"/>
                <w:szCs w:val="28"/>
                <w:lang w:val="sr-Cyrl-RS" w:eastAsia="en-US"/>
              </w:rPr>
              <w:t>Одобрене 201</w:t>
            </w:r>
            <w:r w:rsidRPr="00C82882">
              <w:rPr>
                <w:color w:val="000000"/>
                <w:sz w:val="20"/>
                <w:szCs w:val="28"/>
                <w:lang w:val="en-GB" w:eastAsia="en-US"/>
              </w:rPr>
              <w:t>8.</w:t>
            </w:r>
          </w:p>
        </w:tc>
        <w:tc>
          <w:tcPr>
            <w:tcW w:w="1530" w:type="dxa"/>
            <w:tcBorders>
              <w:top w:val="single" w:sz="4" w:space="0" w:color="auto"/>
              <w:left w:val="nil"/>
              <w:bottom w:val="single" w:sz="4" w:space="0" w:color="auto"/>
              <w:right w:val="single" w:sz="4" w:space="0" w:color="auto"/>
            </w:tcBorders>
            <w:vAlign w:val="center"/>
          </w:tcPr>
          <w:p w:rsidR="00664C8F" w:rsidRPr="00C82882" w:rsidRDefault="00664C8F" w:rsidP="00E75233">
            <w:pPr>
              <w:jc w:val="center"/>
              <w:rPr>
                <w:color w:val="000000"/>
                <w:sz w:val="20"/>
                <w:szCs w:val="28"/>
                <w:lang w:val="en-US" w:eastAsia="en-US"/>
              </w:rPr>
            </w:pPr>
            <w:r w:rsidRPr="00C82882">
              <w:rPr>
                <w:color w:val="000000"/>
                <w:sz w:val="20"/>
                <w:szCs w:val="20"/>
                <w:lang w:val="sr-Cyrl-RS"/>
              </w:rPr>
              <w:t>Измене у току 2018. ТБР</w:t>
            </w:r>
          </w:p>
        </w:tc>
        <w:tc>
          <w:tcPr>
            <w:tcW w:w="1530" w:type="dxa"/>
            <w:tcBorders>
              <w:top w:val="single" w:sz="4" w:space="0" w:color="auto"/>
              <w:left w:val="single" w:sz="4" w:space="0" w:color="auto"/>
              <w:bottom w:val="single" w:sz="4" w:space="0" w:color="auto"/>
              <w:right w:val="single" w:sz="4" w:space="0" w:color="auto"/>
            </w:tcBorders>
            <w:vAlign w:val="center"/>
          </w:tcPr>
          <w:p w:rsidR="00664C8F" w:rsidRPr="00C82882" w:rsidRDefault="00664C8F" w:rsidP="00E75233">
            <w:pPr>
              <w:jc w:val="center"/>
              <w:rPr>
                <w:color w:val="000000"/>
                <w:sz w:val="20"/>
                <w:szCs w:val="28"/>
                <w:lang w:val="en-US" w:eastAsia="en-US"/>
              </w:rPr>
            </w:pPr>
            <w:r w:rsidRPr="00C82882">
              <w:rPr>
                <w:color w:val="000000"/>
                <w:sz w:val="20"/>
                <w:szCs w:val="20"/>
                <w:lang w:val="sr-Cyrl-RS"/>
              </w:rPr>
              <w:t>Текуће апропријације у 2018.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C8F" w:rsidRPr="00C82882" w:rsidRDefault="00664C8F" w:rsidP="00E75233">
            <w:pPr>
              <w:jc w:val="center"/>
              <w:rPr>
                <w:color w:val="000000"/>
                <w:sz w:val="20"/>
                <w:szCs w:val="28"/>
                <w:lang w:val="sr-Cyrl-RS" w:eastAsia="en-US"/>
              </w:rPr>
            </w:pPr>
            <w:r w:rsidRPr="00C82882">
              <w:rPr>
                <w:color w:val="000000"/>
                <w:sz w:val="20"/>
                <w:szCs w:val="28"/>
                <w:lang w:val="en-US" w:eastAsia="en-US"/>
              </w:rPr>
              <w:t xml:space="preserve"> </w:t>
            </w:r>
            <w:proofErr w:type="spellStart"/>
            <w:r w:rsidRPr="00C82882">
              <w:rPr>
                <w:color w:val="000000"/>
                <w:sz w:val="20"/>
                <w:szCs w:val="28"/>
                <w:lang w:val="en-US" w:eastAsia="en-US"/>
              </w:rPr>
              <w:t>Извршење</w:t>
            </w:r>
            <w:proofErr w:type="spellEnd"/>
            <w:r w:rsidRPr="00C82882">
              <w:rPr>
                <w:color w:val="000000"/>
                <w:sz w:val="20"/>
                <w:szCs w:val="28"/>
                <w:lang w:val="en-US" w:eastAsia="en-US"/>
              </w:rPr>
              <w:t xml:space="preserve"> </w:t>
            </w:r>
            <w:proofErr w:type="spellStart"/>
            <w:r w:rsidRPr="00C82882">
              <w:rPr>
                <w:color w:val="000000"/>
                <w:sz w:val="20"/>
                <w:szCs w:val="28"/>
                <w:lang w:val="en-US" w:eastAsia="en-US"/>
              </w:rPr>
              <w:t>буџета</w:t>
            </w:r>
            <w:proofErr w:type="spellEnd"/>
            <w:r w:rsidRPr="00C82882">
              <w:rPr>
                <w:color w:val="000000"/>
                <w:sz w:val="20"/>
                <w:szCs w:val="28"/>
                <w:lang w:val="en-US" w:eastAsia="en-US"/>
              </w:rPr>
              <w:t xml:space="preserve"> </w:t>
            </w:r>
            <w:proofErr w:type="spellStart"/>
            <w:r w:rsidRPr="00C82882">
              <w:rPr>
                <w:color w:val="000000"/>
                <w:sz w:val="20"/>
                <w:szCs w:val="28"/>
                <w:lang w:val="en-US" w:eastAsia="en-US"/>
              </w:rPr>
              <w:t>за</w:t>
            </w:r>
            <w:proofErr w:type="spellEnd"/>
            <w:r w:rsidRPr="00C82882">
              <w:rPr>
                <w:color w:val="000000"/>
                <w:sz w:val="20"/>
                <w:szCs w:val="28"/>
                <w:lang w:val="en-US" w:eastAsia="en-US"/>
              </w:rPr>
              <w:t xml:space="preserve"> </w:t>
            </w:r>
            <w:proofErr w:type="spellStart"/>
            <w:r w:rsidRPr="00C82882">
              <w:rPr>
                <w:color w:val="000000"/>
                <w:sz w:val="20"/>
                <w:szCs w:val="28"/>
                <w:lang w:val="en-US" w:eastAsia="en-US"/>
              </w:rPr>
              <w:t>период</w:t>
            </w:r>
            <w:proofErr w:type="spellEnd"/>
            <w:r w:rsidRPr="00C82882">
              <w:rPr>
                <w:color w:val="000000"/>
                <w:sz w:val="20"/>
                <w:szCs w:val="28"/>
                <w:lang w:val="en-US" w:eastAsia="en-US"/>
              </w:rPr>
              <w:t xml:space="preserve"> </w:t>
            </w:r>
          </w:p>
          <w:p w:rsidR="00664C8F" w:rsidRPr="00C82882" w:rsidRDefault="00664C8F" w:rsidP="00E75233">
            <w:pPr>
              <w:jc w:val="center"/>
              <w:rPr>
                <w:color w:val="000000"/>
                <w:sz w:val="20"/>
                <w:szCs w:val="28"/>
                <w:lang w:val="en-US" w:eastAsia="en-US"/>
              </w:rPr>
            </w:pPr>
            <w:r w:rsidRPr="00C82882">
              <w:rPr>
                <w:color w:val="000000"/>
                <w:sz w:val="20"/>
                <w:szCs w:val="28"/>
                <w:lang w:val="en-US" w:eastAsia="en-US"/>
              </w:rPr>
              <w:t>01.01.-3</w:t>
            </w:r>
            <w:r w:rsidRPr="00C82882">
              <w:rPr>
                <w:color w:val="000000"/>
                <w:sz w:val="20"/>
                <w:szCs w:val="28"/>
                <w:lang w:val="sr-Cyrl-RS" w:eastAsia="en-US"/>
              </w:rPr>
              <w:t>1</w:t>
            </w:r>
            <w:r w:rsidRPr="00C82882">
              <w:rPr>
                <w:color w:val="000000"/>
                <w:sz w:val="20"/>
                <w:szCs w:val="28"/>
                <w:lang w:val="en-US" w:eastAsia="en-US"/>
              </w:rPr>
              <w:t>.</w:t>
            </w:r>
            <w:r w:rsidRPr="00C82882">
              <w:rPr>
                <w:color w:val="000000"/>
                <w:sz w:val="20"/>
                <w:szCs w:val="28"/>
                <w:lang w:val="sr-Cyrl-RS" w:eastAsia="en-US"/>
              </w:rPr>
              <w:t>12</w:t>
            </w:r>
            <w:r w:rsidRPr="00C82882">
              <w:rPr>
                <w:color w:val="000000"/>
                <w:sz w:val="20"/>
                <w:szCs w:val="28"/>
                <w:lang w:val="en-US" w:eastAsia="en-US"/>
              </w:rPr>
              <w:t>.201</w:t>
            </w:r>
            <w:r w:rsidRPr="00C82882">
              <w:rPr>
                <w:color w:val="000000"/>
                <w:sz w:val="20"/>
                <w:szCs w:val="28"/>
                <w:lang w:val="en-GB" w:eastAsia="en-US"/>
              </w:rPr>
              <w:t>8</w:t>
            </w:r>
            <w:r w:rsidRPr="00C82882">
              <w:rPr>
                <w:color w:val="000000"/>
                <w:sz w:val="20"/>
                <w:szCs w:val="28"/>
                <w:lang w:val="en-US" w:eastAsia="en-US"/>
              </w:rPr>
              <w:t xml:space="preserve">. </w:t>
            </w:r>
          </w:p>
        </w:tc>
      </w:tr>
      <w:tr w:rsidR="00664C8F" w:rsidRPr="00C82882" w:rsidTr="00E75233">
        <w:trPr>
          <w:trHeight w:val="233"/>
        </w:trPr>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C8F" w:rsidRPr="00C82882" w:rsidRDefault="00664C8F" w:rsidP="00E75233">
            <w:pPr>
              <w:jc w:val="right"/>
              <w:rPr>
                <w:color w:val="000000"/>
                <w:sz w:val="20"/>
                <w:szCs w:val="28"/>
                <w:lang w:val="en-US" w:eastAsia="en-US"/>
              </w:rPr>
            </w:pPr>
            <w:r w:rsidRPr="00C82882">
              <w:rPr>
                <w:color w:val="000000"/>
                <w:sz w:val="20"/>
                <w:szCs w:val="28"/>
                <w:lang w:val="en-US" w:eastAsia="en-US"/>
              </w:rPr>
              <w:t>421</w:t>
            </w:r>
          </w:p>
        </w:tc>
        <w:tc>
          <w:tcPr>
            <w:tcW w:w="3060" w:type="dxa"/>
            <w:gridSpan w:val="2"/>
            <w:tcBorders>
              <w:top w:val="single" w:sz="4" w:space="0" w:color="auto"/>
              <w:left w:val="nil"/>
              <w:bottom w:val="single" w:sz="4" w:space="0" w:color="auto"/>
              <w:right w:val="nil"/>
            </w:tcBorders>
            <w:shd w:val="clear" w:color="auto" w:fill="auto"/>
            <w:noWrap/>
            <w:vAlign w:val="bottom"/>
            <w:hideMark/>
          </w:tcPr>
          <w:p w:rsidR="00664C8F" w:rsidRPr="00C82882" w:rsidRDefault="00664C8F" w:rsidP="00C03867">
            <w:pPr>
              <w:jc w:val="center"/>
              <w:rPr>
                <w:color w:val="000000"/>
                <w:sz w:val="20"/>
                <w:szCs w:val="28"/>
                <w:lang w:val="en-US" w:eastAsia="en-US"/>
              </w:rPr>
            </w:pPr>
            <w:proofErr w:type="spellStart"/>
            <w:r w:rsidRPr="00C82882">
              <w:rPr>
                <w:color w:val="000000"/>
                <w:sz w:val="20"/>
                <w:szCs w:val="28"/>
                <w:lang w:val="en-US" w:eastAsia="en-US"/>
              </w:rPr>
              <w:t>Стални</w:t>
            </w:r>
            <w:proofErr w:type="spellEnd"/>
            <w:r w:rsidRPr="00C82882">
              <w:rPr>
                <w:color w:val="000000"/>
                <w:sz w:val="20"/>
                <w:szCs w:val="28"/>
                <w:lang w:val="en-US" w:eastAsia="en-US"/>
              </w:rPr>
              <w:t xml:space="preserve"> </w:t>
            </w:r>
            <w:proofErr w:type="spellStart"/>
            <w:r w:rsidRPr="00C82882">
              <w:rPr>
                <w:color w:val="000000"/>
                <w:sz w:val="20"/>
                <w:szCs w:val="28"/>
                <w:lang w:val="en-US" w:eastAsia="en-US"/>
              </w:rPr>
              <w:t>трошкови</w:t>
            </w:r>
            <w:proofErr w:type="spellEnd"/>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center"/>
              <w:rPr>
                <w:b/>
                <w:color w:val="000000"/>
                <w:sz w:val="20"/>
                <w:szCs w:val="28"/>
                <w:lang w:val="en-US" w:eastAsia="en-US"/>
              </w:rPr>
            </w:pPr>
            <w:r w:rsidRPr="00C82882">
              <w:rPr>
                <w:b/>
                <w:color w:val="000000"/>
                <w:sz w:val="20"/>
                <w:szCs w:val="28"/>
                <w:lang w:val="sr-Cyrl-RS" w:eastAsia="en-US"/>
              </w:rPr>
              <w:t>4.929.000,00</w:t>
            </w:r>
          </w:p>
        </w:tc>
        <w:tc>
          <w:tcPr>
            <w:tcW w:w="1530" w:type="dxa"/>
            <w:tcBorders>
              <w:top w:val="single" w:sz="4" w:space="0" w:color="auto"/>
              <w:left w:val="nil"/>
              <w:bottom w:val="single" w:sz="4" w:space="0" w:color="auto"/>
              <w:right w:val="single" w:sz="4" w:space="0" w:color="auto"/>
            </w:tcBorders>
            <w:vAlign w:val="center"/>
          </w:tcPr>
          <w:p w:rsidR="00664C8F" w:rsidRPr="00C82882" w:rsidRDefault="00664C8F" w:rsidP="00E75233">
            <w:pPr>
              <w:jc w:val="center"/>
              <w:rPr>
                <w:b/>
                <w:color w:val="000000"/>
                <w:sz w:val="20"/>
                <w:szCs w:val="28"/>
                <w:lang w:val="sr-Cyrl-RS" w:eastAsia="en-US"/>
              </w:rPr>
            </w:pPr>
            <w:r w:rsidRPr="00C82882">
              <w:rPr>
                <w:b/>
                <w:color w:val="000000"/>
                <w:sz w:val="20"/>
                <w:szCs w:val="28"/>
                <w:lang w:val="sr-Cyrl-RS" w:eastAsia="en-U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right"/>
              <w:rPr>
                <w:b/>
                <w:color w:val="000000"/>
                <w:sz w:val="20"/>
                <w:szCs w:val="28"/>
                <w:lang w:val="sr-Cyrl-RS" w:eastAsia="en-US"/>
              </w:rPr>
            </w:pPr>
            <w:r w:rsidRPr="00C82882">
              <w:rPr>
                <w:b/>
                <w:color w:val="000000"/>
                <w:sz w:val="20"/>
                <w:szCs w:val="28"/>
                <w:lang w:val="sr-Cyrl-RS" w:eastAsia="en-US"/>
              </w:rPr>
              <w:t>4.929.000,00</w:t>
            </w:r>
          </w:p>
        </w:tc>
        <w:tc>
          <w:tcPr>
            <w:tcW w:w="180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8"/>
                <w:lang w:val="sr-Cyrl-RS" w:eastAsia="en-US"/>
              </w:rPr>
            </w:pPr>
            <w:r w:rsidRPr="00C82882">
              <w:rPr>
                <w:b/>
                <w:color w:val="000000"/>
                <w:sz w:val="20"/>
                <w:szCs w:val="28"/>
                <w:lang w:val="sr-Cyrl-RS" w:eastAsia="en-US"/>
              </w:rPr>
              <w:t>3.849.207,59</w:t>
            </w:r>
          </w:p>
        </w:tc>
      </w:tr>
      <w:tr w:rsidR="00664C8F" w:rsidRPr="00C82882" w:rsidTr="00E75233">
        <w:trPr>
          <w:trHeight w:val="170"/>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C8F" w:rsidRPr="00C82882" w:rsidRDefault="00664C8F" w:rsidP="00E75233">
            <w:pPr>
              <w:jc w:val="right"/>
              <w:rPr>
                <w:color w:val="000000"/>
                <w:sz w:val="20"/>
                <w:szCs w:val="28"/>
                <w:lang w:val="en-US" w:eastAsia="en-US"/>
              </w:rPr>
            </w:pPr>
            <w:r w:rsidRPr="00C82882">
              <w:rPr>
                <w:color w:val="000000"/>
                <w:sz w:val="20"/>
                <w:szCs w:val="28"/>
                <w:lang w:val="en-US" w:eastAsia="en-US"/>
              </w:rPr>
              <w:t>423</w:t>
            </w:r>
          </w:p>
        </w:tc>
        <w:tc>
          <w:tcPr>
            <w:tcW w:w="3060" w:type="dxa"/>
            <w:gridSpan w:val="2"/>
            <w:tcBorders>
              <w:top w:val="nil"/>
              <w:left w:val="nil"/>
              <w:bottom w:val="single" w:sz="4" w:space="0" w:color="auto"/>
              <w:right w:val="nil"/>
            </w:tcBorders>
            <w:shd w:val="clear" w:color="auto" w:fill="auto"/>
            <w:noWrap/>
            <w:vAlign w:val="bottom"/>
            <w:hideMark/>
          </w:tcPr>
          <w:p w:rsidR="00664C8F" w:rsidRPr="00C82882" w:rsidRDefault="00664C8F" w:rsidP="00C03867">
            <w:pPr>
              <w:jc w:val="center"/>
              <w:rPr>
                <w:color w:val="000000"/>
                <w:sz w:val="20"/>
                <w:szCs w:val="28"/>
                <w:lang w:val="en-US" w:eastAsia="en-US"/>
              </w:rPr>
            </w:pPr>
            <w:proofErr w:type="spellStart"/>
            <w:r w:rsidRPr="00C82882">
              <w:rPr>
                <w:color w:val="000000"/>
                <w:sz w:val="20"/>
                <w:szCs w:val="28"/>
                <w:lang w:val="en-US" w:eastAsia="en-US"/>
              </w:rPr>
              <w:t>Услуге</w:t>
            </w:r>
            <w:proofErr w:type="spellEnd"/>
            <w:r w:rsidRPr="00C82882">
              <w:rPr>
                <w:color w:val="000000"/>
                <w:sz w:val="20"/>
                <w:szCs w:val="28"/>
                <w:lang w:val="en-US" w:eastAsia="en-US"/>
              </w:rPr>
              <w:t xml:space="preserve"> </w:t>
            </w:r>
            <w:proofErr w:type="spellStart"/>
            <w:r w:rsidRPr="00C82882">
              <w:rPr>
                <w:color w:val="000000"/>
                <w:sz w:val="20"/>
                <w:szCs w:val="28"/>
                <w:lang w:val="en-US" w:eastAsia="en-US"/>
              </w:rPr>
              <w:t>по</w:t>
            </w:r>
            <w:proofErr w:type="spellEnd"/>
            <w:r w:rsidRPr="00C82882">
              <w:rPr>
                <w:color w:val="000000"/>
                <w:sz w:val="20"/>
                <w:szCs w:val="28"/>
                <w:lang w:val="en-US" w:eastAsia="en-US"/>
              </w:rPr>
              <w:t xml:space="preserve"> </w:t>
            </w:r>
            <w:proofErr w:type="spellStart"/>
            <w:r w:rsidRPr="00C82882">
              <w:rPr>
                <w:color w:val="000000"/>
                <w:sz w:val="20"/>
                <w:szCs w:val="28"/>
                <w:lang w:val="en-US" w:eastAsia="en-US"/>
              </w:rPr>
              <w:t>уговору</w:t>
            </w:r>
            <w:proofErr w:type="spellEnd"/>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center"/>
              <w:rPr>
                <w:b/>
                <w:color w:val="000000"/>
                <w:sz w:val="20"/>
                <w:szCs w:val="28"/>
                <w:lang w:val="sr-Cyrl-RS" w:eastAsia="en-US"/>
              </w:rPr>
            </w:pPr>
            <w:r w:rsidRPr="00C82882">
              <w:rPr>
                <w:b/>
                <w:color w:val="000000"/>
                <w:sz w:val="20"/>
                <w:szCs w:val="28"/>
                <w:lang w:val="sr-Cyrl-RS" w:eastAsia="en-US"/>
              </w:rPr>
              <w:t>2.500.000,00</w:t>
            </w:r>
          </w:p>
        </w:tc>
        <w:tc>
          <w:tcPr>
            <w:tcW w:w="1530" w:type="dxa"/>
            <w:tcBorders>
              <w:top w:val="single" w:sz="4" w:space="0" w:color="auto"/>
              <w:left w:val="nil"/>
              <w:bottom w:val="single" w:sz="4" w:space="0" w:color="auto"/>
              <w:right w:val="single" w:sz="4" w:space="0" w:color="auto"/>
            </w:tcBorders>
            <w:vAlign w:val="center"/>
          </w:tcPr>
          <w:p w:rsidR="00664C8F" w:rsidRPr="00C82882" w:rsidRDefault="00664C8F" w:rsidP="00E75233">
            <w:pPr>
              <w:jc w:val="center"/>
              <w:rPr>
                <w:b/>
                <w:color w:val="000000"/>
                <w:sz w:val="20"/>
                <w:szCs w:val="28"/>
                <w:lang w:val="sr-Cyrl-RS" w:eastAsia="en-US"/>
              </w:rPr>
            </w:pPr>
            <w:r w:rsidRPr="00C82882">
              <w:rPr>
                <w:b/>
                <w:color w:val="000000"/>
                <w:sz w:val="20"/>
                <w:szCs w:val="28"/>
                <w:lang w:val="sr-Cyrl-RS" w:eastAsia="en-U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right"/>
              <w:rPr>
                <w:b/>
                <w:color w:val="000000"/>
                <w:sz w:val="20"/>
                <w:szCs w:val="28"/>
                <w:lang w:val="sr-Cyrl-RS" w:eastAsia="en-US"/>
              </w:rPr>
            </w:pPr>
            <w:r w:rsidRPr="00C82882">
              <w:rPr>
                <w:b/>
                <w:color w:val="000000"/>
                <w:sz w:val="20"/>
                <w:szCs w:val="28"/>
                <w:lang w:val="sr-Cyrl-RS" w:eastAsia="en-US"/>
              </w:rPr>
              <w:t>2.500.000,00</w:t>
            </w:r>
          </w:p>
        </w:tc>
        <w:tc>
          <w:tcPr>
            <w:tcW w:w="180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8"/>
                <w:lang w:val="sr-Cyrl-RS" w:eastAsia="en-US"/>
              </w:rPr>
            </w:pPr>
            <w:r w:rsidRPr="00C82882">
              <w:rPr>
                <w:b/>
                <w:color w:val="000000"/>
                <w:sz w:val="20"/>
                <w:szCs w:val="28"/>
                <w:lang w:val="sr-Cyrl-RS" w:eastAsia="en-US"/>
              </w:rPr>
              <w:t>1.908.840,00</w:t>
            </w:r>
          </w:p>
        </w:tc>
      </w:tr>
      <w:tr w:rsidR="00664C8F" w:rsidRPr="00C82882" w:rsidTr="00E75233">
        <w:trPr>
          <w:trHeight w:val="242"/>
        </w:trPr>
        <w:tc>
          <w:tcPr>
            <w:tcW w:w="540" w:type="dxa"/>
            <w:gridSpan w:val="2"/>
            <w:tcBorders>
              <w:top w:val="nil"/>
              <w:left w:val="nil"/>
              <w:bottom w:val="nil"/>
              <w:right w:val="nil"/>
            </w:tcBorders>
            <w:shd w:val="clear" w:color="auto" w:fill="auto"/>
            <w:noWrap/>
            <w:vAlign w:val="bottom"/>
            <w:hideMark/>
          </w:tcPr>
          <w:p w:rsidR="00664C8F" w:rsidRPr="00C82882" w:rsidRDefault="00664C8F" w:rsidP="00E75233">
            <w:pPr>
              <w:rPr>
                <w:color w:val="000000"/>
                <w:sz w:val="20"/>
                <w:szCs w:val="28"/>
                <w:lang w:val="en-US" w:eastAsia="en-US"/>
              </w:rPr>
            </w:pPr>
          </w:p>
        </w:tc>
        <w:tc>
          <w:tcPr>
            <w:tcW w:w="3060" w:type="dxa"/>
            <w:gridSpan w:val="2"/>
            <w:tcBorders>
              <w:top w:val="nil"/>
              <w:left w:val="nil"/>
              <w:bottom w:val="nil"/>
              <w:right w:val="nil"/>
            </w:tcBorders>
            <w:shd w:val="clear" w:color="auto" w:fill="auto"/>
            <w:noWrap/>
            <w:vAlign w:val="bottom"/>
            <w:hideMark/>
          </w:tcPr>
          <w:p w:rsidR="00664C8F" w:rsidRPr="00C82882" w:rsidRDefault="00664C8F" w:rsidP="00E75233">
            <w:pPr>
              <w:rPr>
                <w:sz w:val="20"/>
                <w:szCs w:val="20"/>
                <w:lang w:val="en-US" w:eastAsia="en-US"/>
              </w:rPr>
            </w:pP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center"/>
              <w:rPr>
                <w:b/>
                <w:sz w:val="20"/>
                <w:szCs w:val="28"/>
                <w:lang w:val="sr-Cyrl-RS" w:eastAsia="en-US"/>
              </w:rPr>
            </w:pPr>
            <w:r w:rsidRPr="00C82882">
              <w:rPr>
                <w:b/>
                <w:sz w:val="20"/>
                <w:szCs w:val="28"/>
                <w:lang w:val="sr-Cyrl-RS" w:eastAsia="en-US"/>
              </w:rPr>
              <w:t>7.429.000,00</w:t>
            </w:r>
          </w:p>
        </w:tc>
        <w:tc>
          <w:tcPr>
            <w:tcW w:w="1530" w:type="dxa"/>
            <w:tcBorders>
              <w:top w:val="single" w:sz="4" w:space="0" w:color="auto"/>
              <w:left w:val="nil"/>
              <w:bottom w:val="single" w:sz="4" w:space="0" w:color="auto"/>
              <w:right w:val="single" w:sz="4" w:space="0" w:color="auto"/>
            </w:tcBorders>
            <w:vAlign w:val="center"/>
          </w:tcPr>
          <w:p w:rsidR="00664C8F" w:rsidRPr="00C82882" w:rsidRDefault="00664C8F" w:rsidP="00E75233">
            <w:pPr>
              <w:jc w:val="center"/>
              <w:rPr>
                <w:b/>
                <w:sz w:val="20"/>
                <w:szCs w:val="28"/>
                <w:lang w:val="sr-Cyrl-RS" w:eastAsia="en-US"/>
              </w:rPr>
            </w:pPr>
            <w:r w:rsidRPr="00C82882">
              <w:rPr>
                <w:b/>
                <w:sz w:val="20"/>
                <w:szCs w:val="28"/>
                <w:lang w:val="sr-Cyrl-RS" w:eastAsia="en-U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right"/>
              <w:rPr>
                <w:b/>
                <w:sz w:val="20"/>
                <w:szCs w:val="28"/>
                <w:lang w:val="sr-Cyrl-RS" w:eastAsia="en-US"/>
              </w:rPr>
            </w:pPr>
            <w:r w:rsidRPr="00C82882">
              <w:rPr>
                <w:b/>
                <w:sz w:val="20"/>
                <w:szCs w:val="28"/>
                <w:lang w:val="sr-Cyrl-RS" w:eastAsia="en-US"/>
              </w:rPr>
              <w:t>7.429.000,00</w:t>
            </w:r>
          </w:p>
        </w:tc>
        <w:tc>
          <w:tcPr>
            <w:tcW w:w="180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8"/>
                <w:lang w:val="sr-Cyrl-RS" w:eastAsia="en-US"/>
              </w:rPr>
            </w:pPr>
            <w:r w:rsidRPr="00C82882">
              <w:rPr>
                <w:b/>
                <w:sz w:val="20"/>
                <w:szCs w:val="28"/>
                <w:lang w:val="sr-Cyrl-RS" w:eastAsia="en-US"/>
              </w:rPr>
              <w:t>5.758.047,59</w:t>
            </w:r>
          </w:p>
        </w:tc>
      </w:tr>
    </w:tbl>
    <w:p w:rsidR="00FF7AC1" w:rsidRDefault="00FF7AC1" w:rsidP="00664C8F">
      <w:pPr>
        <w:jc w:val="center"/>
        <w:rPr>
          <w:b/>
          <w:lang w:val="sr-Latn-RS"/>
        </w:rPr>
      </w:pPr>
    </w:p>
    <w:p w:rsidR="00FF7AC1" w:rsidRDefault="00FF7AC1" w:rsidP="00664C8F">
      <w:pPr>
        <w:jc w:val="center"/>
        <w:rPr>
          <w:b/>
          <w:lang w:val="sr-Latn-RS"/>
        </w:rPr>
      </w:pPr>
    </w:p>
    <w:p w:rsidR="00FF7AC1" w:rsidRDefault="00FF7AC1" w:rsidP="00664C8F">
      <w:pPr>
        <w:jc w:val="center"/>
        <w:rPr>
          <w:b/>
          <w:lang w:val="sr-Latn-RS"/>
        </w:rPr>
      </w:pPr>
    </w:p>
    <w:p w:rsidR="00FF7AC1" w:rsidRDefault="00FF7AC1" w:rsidP="00664C8F">
      <w:pPr>
        <w:jc w:val="center"/>
        <w:rPr>
          <w:b/>
          <w:lang w:val="sr-Latn-RS"/>
        </w:rPr>
      </w:pPr>
    </w:p>
    <w:p w:rsidR="00FF7AC1" w:rsidRDefault="00FF7AC1" w:rsidP="00664C8F">
      <w:pPr>
        <w:jc w:val="center"/>
        <w:rPr>
          <w:b/>
          <w:lang w:val="sr-Latn-RS"/>
        </w:rPr>
      </w:pPr>
    </w:p>
    <w:p w:rsidR="00FF7AC1" w:rsidRDefault="00FF7AC1" w:rsidP="00664C8F">
      <w:pPr>
        <w:jc w:val="center"/>
        <w:rPr>
          <w:b/>
          <w:lang w:val="sr-Latn-RS"/>
        </w:rPr>
      </w:pPr>
    </w:p>
    <w:p w:rsidR="00FF7AC1" w:rsidRDefault="00FF7AC1" w:rsidP="00664C8F">
      <w:pPr>
        <w:jc w:val="center"/>
        <w:rPr>
          <w:b/>
          <w:lang w:val="sr-Latn-RS"/>
        </w:rPr>
      </w:pPr>
    </w:p>
    <w:p w:rsidR="00FF7AC1" w:rsidRDefault="00FF7AC1" w:rsidP="00664C8F">
      <w:pPr>
        <w:jc w:val="center"/>
        <w:rPr>
          <w:b/>
          <w:lang w:val="sr-Latn-RS"/>
        </w:rPr>
      </w:pPr>
    </w:p>
    <w:p w:rsidR="00FF7AC1" w:rsidRDefault="00FF7AC1" w:rsidP="00664C8F">
      <w:pPr>
        <w:jc w:val="center"/>
        <w:rPr>
          <w:b/>
          <w:lang w:val="sr-Latn-RS"/>
        </w:rPr>
      </w:pPr>
    </w:p>
    <w:p w:rsidR="00FF7AC1" w:rsidRDefault="00FF7AC1" w:rsidP="00664C8F">
      <w:pPr>
        <w:jc w:val="center"/>
        <w:rPr>
          <w:b/>
          <w:lang w:val="sr-Latn-RS"/>
        </w:rPr>
      </w:pPr>
    </w:p>
    <w:p w:rsidR="00FF7AC1" w:rsidRDefault="00FF7AC1" w:rsidP="00664C8F">
      <w:pPr>
        <w:jc w:val="center"/>
        <w:rPr>
          <w:b/>
          <w:lang w:val="sr-Latn-RS"/>
        </w:rPr>
      </w:pPr>
    </w:p>
    <w:p w:rsidR="00FF7AC1" w:rsidRDefault="00FF7AC1" w:rsidP="00664C8F">
      <w:pPr>
        <w:jc w:val="center"/>
        <w:rPr>
          <w:b/>
          <w:lang w:val="sr-Latn-RS"/>
        </w:rPr>
      </w:pPr>
    </w:p>
    <w:p w:rsidR="00FF7AC1" w:rsidRDefault="00FF7AC1" w:rsidP="00664C8F">
      <w:pPr>
        <w:jc w:val="center"/>
        <w:rPr>
          <w:b/>
          <w:lang w:val="sr-Latn-RS"/>
        </w:rPr>
      </w:pPr>
    </w:p>
    <w:p w:rsidR="00FF7AC1" w:rsidRDefault="00FF7AC1" w:rsidP="00664C8F">
      <w:pPr>
        <w:jc w:val="center"/>
        <w:rPr>
          <w:b/>
          <w:lang w:val="sr-Latn-RS"/>
        </w:rPr>
      </w:pPr>
    </w:p>
    <w:p w:rsidR="00FF7AC1" w:rsidRDefault="00FF7AC1" w:rsidP="00664C8F">
      <w:pPr>
        <w:jc w:val="center"/>
        <w:rPr>
          <w:b/>
          <w:lang w:val="sr-Latn-RS"/>
        </w:rPr>
      </w:pPr>
    </w:p>
    <w:p w:rsidR="00FF7AC1" w:rsidRDefault="00FF7AC1" w:rsidP="00664C8F">
      <w:pPr>
        <w:jc w:val="center"/>
        <w:rPr>
          <w:b/>
          <w:lang w:val="sr-Latn-RS"/>
        </w:rPr>
      </w:pPr>
    </w:p>
    <w:p w:rsidR="00FF7AC1" w:rsidRPr="00DA1BB4" w:rsidRDefault="00FF7AC1" w:rsidP="00664C8F">
      <w:pPr>
        <w:jc w:val="center"/>
        <w:rPr>
          <w:b/>
          <w:lang w:val="sr-Cyrl-RS"/>
        </w:rPr>
      </w:pPr>
    </w:p>
    <w:p w:rsidR="00664C8F" w:rsidRPr="00C82882" w:rsidRDefault="00664C8F" w:rsidP="00664C8F">
      <w:pPr>
        <w:jc w:val="center"/>
        <w:rPr>
          <w:b/>
          <w:lang w:val="sr-Cyrl-RS"/>
        </w:rPr>
      </w:pPr>
      <w:r w:rsidRPr="00C82882">
        <w:rPr>
          <w:b/>
          <w:lang w:val="sr-Cyrl-RS"/>
        </w:rPr>
        <w:lastRenderedPageBreak/>
        <w:t>Раздео 8 Јавна тужилаштва</w:t>
      </w:r>
    </w:p>
    <w:p w:rsidR="00664C8F" w:rsidRPr="00C82882" w:rsidRDefault="00664C8F" w:rsidP="00664C8F">
      <w:pPr>
        <w:jc w:val="center"/>
        <w:rPr>
          <w:b/>
          <w:lang w:val="sr-Cyrl-RS"/>
        </w:rPr>
      </w:pPr>
      <w:r w:rsidRPr="00C82882">
        <w:rPr>
          <w:b/>
          <w:lang w:val="sr-Cyrl-RS"/>
        </w:rPr>
        <w:t>Глава 8.04 Апелациона јавна тужилаштва</w:t>
      </w:r>
    </w:p>
    <w:p w:rsidR="00664C8F" w:rsidRPr="00C82882" w:rsidRDefault="00664C8F" w:rsidP="00664C8F">
      <w:pPr>
        <w:rPr>
          <w:b/>
          <w:lang w:val="sr-Cyrl-RS"/>
        </w:rPr>
      </w:pPr>
    </w:p>
    <w:tbl>
      <w:tblPr>
        <w:tblW w:w="10440" w:type="dxa"/>
        <w:tblInd w:w="-342" w:type="dxa"/>
        <w:tblLayout w:type="fixed"/>
        <w:tblLook w:val="04A0" w:firstRow="1" w:lastRow="0" w:firstColumn="1" w:lastColumn="0" w:noHBand="0" w:noVBand="1"/>
      </w:tblPr>
      <w:tblGrid>
        <w:gridCol w:w="540"/>
        <w:gridCol w:w="2970"/>
        <w:gridCol w:w="1980"/>
        <w:gridCol w:w="1530"/>
        <w:gridCol w:w="1530"/>
        <w:gridCol w:w="1890"/>
      </w:tblGrid>
      <w:tr w:rsidR="00664C8F" w:rsidRPr="00C82882" w:rsidTr="00E75233">
        <w:trPr>
          <w:trHeight w:val="728"/>
        </w:trPr>
        <w:tc>
          <w:tcPr>
            <w:tcW w:w="540" w:type="dxa"/>
            <w:tcBorders>
              <w:top w:val="nil"/>
              <w:left w:val="nil"/>
              <w:bottom w:val="nil"/>
              <w:right w:val="nil"/>
            </w:tcBorders>
            <w:shd w:val="clear" w:color="auto" w:fill="auto"/>
            <w:noWrap/>
            <w:vAlign w:val="bottom"/>
            <w:hideMark/>
          </w:tcPr>
          <w:p w:rsidR="00664C8F" w:rsidRPr="00C82882" w:rsidRDefault="00664C8F" w:rsidP="00E75233">
            <w:pPr>
              <w:rPr>
                <w:sz w:val="20"/>
                <w:szCs w:val="20"/>
              </w:rPr>
            </w:pPr>
          </w:p>
        </w:tc>
        <w:tc>
          <w:tcPr>
            <w:tcW w:w="2970" w:type="dxa"/>
            <w:tcBorders>
              <w:top w:val="nil"/>
              <w:left w:val="nil"/>
              <w:bottom w:val="nil"/>
              <w:right w:val="nil"/>
            </w:tcBorders>
            <w:shd w:val="clear" w:color="auto" w:fill="auto"/>
            <w:noWrap/>
            <w:vAlign w:val="bottom"/>
            <w:hideMark/>
          </w:tcPr>
          <w:p w:rsidR="00664C8F" w:rsidRPr="00C82882" w:rsidRDefault="00664C8F" w:rsidP="00E75233">
            <w:pP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C8F" w:rsidRPr="00C82882" w:rsidRDefault="00664C8F" w:rsidP="00E75233">
            <w:pPr>
              <w:jc w:val="center"/>
              <w:rPr>
                <w:color w:val="000000"/>
                <w:sz w:val="20"/>
                <w:szCs w:val="28"/>
                <w:lang w:val="sr-Cyrl-RS" w:eastAsia="en-US"/>
              </w:rPr>
            </w:pPr>
            <w:r w:rsidRPr="00C82882">
              <w:rPr>
                <w:color w:val="000000"/>
                <w:sz w:val="20"/>
                <w:szCs w:val="28"/>
                <w:lang w:val="sr-Cyrl-RS" w:eastAsia="en-US"/>
              </w:rPr>
              <w:t>АПРОПРИЈАЦИЈЕ</w:t>
            </w:r>
          </w:p>
          <w:p w:rsidR="00664C8F" w:rsidRPr="00C82882" w:rsidRDefault="00664C8F" w:rsidP="00E75233">
            <w:pPr>
              <w:jc w:val="center"/>
              <w:rPr>
                <w:color w:val="000000"/>
                <w:sz w:val="20"/>
                <w:szCs w:val="20"/>
                <w:lang w:val="en-GB"/>
              </w:rPr>
            </w:pPr>
            <w:r w:rsidRPr="00C82882">
              <w:rPr>
                <w:color w:val="000000"/>
                <w:sz w:val="20"/>
                <w:szCs w:val="28"/>
                <w:lang w:val="sr-Cyrl-RS" w:eastAsia="en-US"/>
              </w:rPr>
              <w:t>Одобрене 201</w:t>
            </w:r>
            <w:r w:rsidRPr="00C82882">
              <w:rPr>
                <w:color w:val="000000"/>
                <w:sz w:val="20"/>
                <w:szCs w:val="28"/>
                <w:lang w:val="en-GB" w:eastAsia="en-US"/>
              </w:rPr>
              <w:t>8.</w:t>
            </w:r>
          </w:p>
        </w:tc>
        <w:tc>
          <w:tcPr>
            <w:tcW w:w="1530" w:type="dxa"/>
            <w:tcBorders>
              <w:top w:val="single" w:sz="4" w:space="0" w:color="auto"/>
              <w:left w:val="nil"/>
              <w:bottom w:val="single" w:sz="4" w:space="0" w:color="auto"/>
              <w:right w:val="single" w:sz="4" w:space="0" w:color="auto"/>
            </w:tcBorders>
            <w:vAlign w:val="center"/>
          </w:tcPr>
          <w:p w:rsidR="00664C8F" w:rsidRPr="00C82882" w:rsidRDefault="00664C8F" w:rsidP="00E75233">
            <w:pPr>
              <w:jc w:val="center"/>
              <w:rPr>
                <w:color w:val="000000"/>
                <w:sz w:val="20"/>
                <w:szCs w:val="20"/>
                <w:lang w:val="sr-Cyrl-RS"/>
              </w:rPr>
            </w:pPr>
            <w:r w:rsidRPr="00C82882">
              <w:rPr>
                <w:color w:val="000000"/>
                <w:sz w:val="20"/>
                <w:szCs w:val="20"/>
                <w:lang w:val="sr-Cyrl-RS"/>
              </w:rPr>
              <w:t>Измене у току 2018. ТБР</w:t>
            </w:r>
          </w:p>
        </w:tc>
        <w:tc>
          <w:tcPr>
            <w:tcW w:w="1530" w:type="dxa"/>
            <w:tcBorders>
              <w:top w:val="single" w:sz="4" w:space="0" w:color="auto"/>
              <w:left w:val="single" w:sz="4" w:space="0" w:color="auto"/>
              <w:bottom w:val="single" w:sz="4" w:space="0" w:color="auto"/>
              <w:right w:val="single" w:sz="4" w:space="0" w:color="auto"/>
            </w:tcBorders>
            <w:vAlign w:val="center"/>
          </w:tcPr>
          <w:p w:rsidR="00664C8F" w:rsidRPr="00C82882" w:rsidRDefault="00664C8F" w:rsidP="00E75233">
            <w:pPr>
              <w:jc w:val="center"/>
              <w:rPr>
                <w:color w:val="000000"/>
                <w:sz w:val="20"/>
                <w:szCs w:val="20"/>
                <w:lang w:val="sr-Cyrl-RS"/>
              </w:rPr>
            </w:pPr>
            <w:r w:rsidRPr="00C82882">
              <w:rPr>
                <w:color w:val="000000"/>
                <w:sz w:val="20"/>
                <w:szCs w:val="20"/>
                <w:lang w:val="sr-Cyrl-RS"/>
              </w:rPr>
              <w:t>Текуће апропријације у 2018.</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C8F" w:rsidRPr="00C82882" w:rsidRDefault="00664C8F" w:rsidP="00E75233">
            <w:pPr>
              <w:jc w:val="center"/>
              <w:rPr>
                <w:color w:val="000000"/>
                <w:sz w:val="20"/>
                <w:szCs w:val="20"/>
                <w:lang w:val="sr-Cyrl-RS"/>
              </w:rPr>
            </w:pPr>
            <w:r w:rsidRPr="00C82882">
              <w:rPr>
                <w:color w:val="000000"/>
                <w:sz w:val="20"/>
                <w:szCs w:val="20"/>
              </w:rPr>
              <w:t xml:space="preserve"> Извршење буџета за период </w:t>
            </w:r>
          </w:p>
          <w:p w:rsidR="00664C8F" w:rsidRPr="00C82882" w:rsidRDefault="00664C8F" w:rsidP="00E75233">
            <w:pPr>
              <w:jc w:val="center"/>
              <w:rPr>
                <w:color w:val="000000"/>
                <w:sz w:val="20"/>
                <w:szCs w:val="20"/>
              </w:rPr>
            </w:pPr>
            <w:r w:rsidRPr="00C82882">
              <w:rPr>
                <w:color w:val="000000"/>
                <w:sz w:val="20"/>
                <w:szCs w:val="20"/>
              </w:rPr>
              <w:t>01.01.-</w:t>
            </w:r>
            <w:r w:rsidRPr="00C82882">
              <w:rPr>
                <w:color w:val="000000"/>
                <w:sz w:val="20"/>
                <w:szCs w:val="20"/>
                <w:lang w:val="sr-Cyrl-RS"/>
              </w:rPr>
              <w:t>31.12</w:t>
            </w:r>
            <w:r w:rsidRPr="00C82882">
              <w:rPr>
                <w:color w:val="000000"/>
                <w:sz w:val="20"/>
                <w:szCs w:val="20"/>
              </w:rPr>
              <w:t>.201</w:t>
            </w:r>
            <w:r w:rsidRPr="00C82882">
              <w:rPr>
                <w:color w:val="000000"/>
                <w:sz w:val="20"/>
                <w:szCs w:val="20"/>
                <w:lang w:val="en-GB"/>
              </w:rPr>
              <w:t>8</w:t>
            </w:r>
            <w:r w:rsidRPr="00C82882">
              <w:rPr>
                <w:color w:val="000000"/>
                <w:sz w:val="20"/>
                <w:szCs w:val="20"/>
              </w:rPr>
              <w:t xml:space="preserve">. </w:t>
            </w:r>
          </w:p>
        </w:tc>
      </w:tr>
      <w:tr w:rsidR="00664C8F" w:rsidRPr="00C82882" w:rsidTr="00E75233">
        <w:trPr>
          <w:trHeight w:val="375"/>
        </w:trPr>
        <w:tc>
          <w:tcPr>
            <w:tcW w:w="540" w:type="dxa"/>
            <w:tcBorders>
              <w:top w:val="single" w:sz="4" w:space="0" w:color="auto"/>
              <w:left w:val="single" w:sz="4" w:space="0" w:color="auto"/>
              <w:bottom w:val="single" w:sz="4" w:space="0" w:color="auto"/>
              <w:right w:val="nil"/>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411</w:t>
            </w:r>
          </w:p>
        </w:tc>
        <w:tc>
          <w:tcPr>
            <w:tcW w:w="2970" w:type="dxa"/>
            <w:tcBorders>
              <w:top w:val="single" w:sz="4" w:space="0" w:color="auto"/>
              <w:left w:val="single" w:sz="4" w:space="0" w:color="auto"/>
              <w:bottom w:val="nil"/>
              <w:right w:val="single" w:sz="4" w:space="0" w:color="auto"/>
            </w:tcBorders>
            <w:shd w:val="clear" w:color="auto" w:fill="auto"/>
            <w:noWrap/>
            <w:vAlign w:val="bottom"/>
            <w:hideMark/>
          </w:tcPr>
          <w:p w:rsidR="00664C8F" w:rsidRPr="00C82882" w:rsidRDefault="00664C8F" w:rsidP="00C03867">
            <w:pPr>
              <w:jc w:val="center"/>
              <w:rPr>
                <w:color w:val="000000"/>
                <w:sz w:val="20"/>
                <w:szCs w:val="20"/>
              </w:rPr>
            </w:pPr>
            <w:r w:rsidRPr="00C82882">
              <w:rPr>
                <w:color w:val="000000"/>
                <w:sz w:val="20"/>
                <w:szCs w:val="20"/>
              </w:rPr>
              <w:t>Плате, додаци и накнаде запослених (зараде)-НПФ</w:t>
            </w:r>
          </w:p>
        </w:tc>
        <w:tc>
          <w:tcPr>
            <w:tcW w:w="1980" w:type="dxa"/>
            <w:tcBorders>
              <w:top w:val="nil"/>
              <w:left w:val="nil"/>
              <w:bottom w:val="single" w:sz="4" w:space="0" w:color="auto"/>
              <w:right w:val="single" w:sz="4" w:space="0" w:color="auto"/>
            </w:tcBorders>
            <w:shd w:val="clear" w:color="auto" w:fill="auto"/>
            <w:noWrap/>
            <w:vAlign w:val="center"/>
            <w:hideMark/>
          </w:tcPr>
          <w:p w:rsidR="00664C8F" w:rsidRPr="00C82882" w:rsidRDefault="00664C8F" w:rsidP="00E75233">
            <w:pPr>
              <w:jc w:val="center"/>
              <w:rPr>
                <w:b/>
                <w:color w:val="000000"/>
                <w:sz w:val="20"/>
                <w:szCs w:val="20"/>
              </w:rPr>
            </w:pPr>
            <w:r w:rsidRPr="00C82882">
              <w:rPr>
                <w:b/>
                <w:color w:val="000000"/>
                <w:sz w:val="20"/>
                <w:szCs w:val="20"/>
                <w:lang w:val="sr-Latn-RS"/>
              </w:rPr>
              <w:t>13</w:t>
            </w:r>
            <w:r w:rsidRPr="00C82882">
              <w:rPr>
                <w:b/>
                <w:color w:val="000000"/>
                <w:sz w:val="20"/>
                <w:szCs w:val="20"/>
                <w:lang w:val="en-GB"/>
              </w:rPr>
              <w:t>9</w:t>
            </w:r>
            <w:r w:rsidRPr="00C82882">
              <w:rPr>
                <w:b/>
                <w:color w:val="000000"/>
                <w:sz w:val="20"/>
                <w:szCs w:val="20"/>
                <w:lang w:val="sr-Latn-RS"/>
              </w:rPr>
              <w:t>.235.000,00</w:t>
            </w:r>
          </w:p>
        </w:tc>
        <w:tc>
          <w:tcPr>
            <w:tcW w:w="1530"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FF0000"/>
                <w:sz w:val="20"/>
                <w:szCs w:val="20"/>
                <w:lang w:val="sr-Cyrl-RS"/>
              </w:rPr>
              <w:t>- 13.900.000,00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125.335.000,00</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111.506.239,12</w:t>
            </w:r>
          </w:p>
        </w:tc>
      </w:tr>
      <w:tr w:rsidR="00664C8F" w:rsidRPr="00C82882" w:rsidTr="00E75233">
        <w:trPr>
          <w:trHeight w:val="375"/>
        </w:trPr>
        <w:tc>
          <w:tcPr>
            <w:tcW w:w="540" w:type="dxa"/>
            <w:tcBorders>
              <w:top w:val="nil"/>
              <w:left w:val="single" w:sz="4" w:space="0" w:color="auto"/>
              <w:bottom w:val="single" w:sz="4" w:space="0" w:color="auto"/>
              <w:right w:val="nil"/>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412</w:t>
            </w:r>
          </w:p>
        </w:tc>
        <w:tc>
          <w:tcPr>
            <w:tcW w:w="2970" w:type="dxa"/>
            <w:tcBorders>
              <w:top w:val="single" w:sz="4" w:space="0" w:color="auto"/>
              <w:left w:val="single" w:sz="4" w:space="0" w:color="auto"/>
              <w:bottom w:val="nil"/>
              <w:right w:val="single" w:sz="4" w:space="0" w:color="auto"/>
            </w:tcBorders>
            <w:shd w:val="clear" w:color="auto" w:fill="auto"/>
            <w:noWrap/>
            <w:vAlign w:val="bottom"/>
            <w:hideMark/>
          </w:tcPr>
          <w:p w:rsidR="00664C8F" w:rsidRPr="00C82882" w:rsidRDefault="00664C8F" w:rsidP="00C03867">
            <w:pPr>
              <w:jc w:val="center"/>
              <w:rPr>
                <w:color w:val="000000"/>
                <w:sz w:val="20"/>
                <w:szCs w:val="20"/>
              </w:rPr>
            </w:pPr>
            <w:r w:rsidRPr="00C82882">
              <w:rPr>
                <w:color w:val="000000"/>
                <w:sz w:val="20"/>
                <w:szCs w:val="20"/>
              </w:rPr>
              <w:t>Социјални доприноси на терет послодавца -НПФ</w:t>
            </w:r>
          </w:p>
        </w:tc>
        <w:tc>
          <w:tcPr>
            <w:tcW w:w="1980" w:type="dxa"/>
            <w:tcBorders>
              <w:top w:val="nil"/>
              <w:left w:val="nil"/>
              <w:bottom w:val="single" w:sz="4" w:space="0" w:color="auto"/>
              <w:right w:val="single" w:sz="4" w:space="0" w:color="auto"/>
            </w:tcBorders>
            <w:shd w:val="clear" w:color="auto" w:fill="auto"/>
            <w:noWrap/>
            <w:vAlign w:val="center"/>
            <w:hideMark/>
          </w:tcPr>
          <w:p w:rsidR="00664C8F" w:rsidRPr="00C82882" w:rsidRDefault="00664C8F" w:rsidP="00E75233">
            <w:pPr>
              <w:jc w:val="center"/>
              <w:rPr>
                <w:b/>
                <w:color w:val="000000"/>
                <w:sz w:val="20"/>
                <w:szCs w:val="20"/>
              </w:rPr>
            </w:pPr>
            <w:r w:rsidRPr="00C82882">
              <w:rPr>
                <w:b/>
                <w:color w:val="000000"/>
                <w:sz w:val="20"/>
                <w:szCs w:val="20"/>
                <w:lang w:val="sr-Latn-RS"/>
              </w:rPr>
              <w:t>2</w:t>
            </w:r>
            <w:r w:rsidRPr="00C82882">
              <w:rPr>
                <w:b/>
                <w:color w:val="000000"/>
                <w:sz w:val="20"/>
                <w:szCs w:val="20"/>
                <w:lang w:val="en-GB"/>
              </w:rPr>
              <w:t>4</w:t>
            </w:r>
            <w:r w:rsidRPr="00C82882">
              <w:rPr>
                <w:b/>
                <w:color w:val="000000"/>
                <w:sz w:val="20"/>
                <w:szCs w:val="20"/>
                <w:lang w:val="sr-Latn-RS"/>
              </w:rPr>
              <w:t>.</w:t>
            </w:r>
            <w:r w:rsidRPr="00C82882">
              <w:rPr>
                <w:b/>
                <w:color w:val="000000"/>
                <w:sz w:val="20"/>
                <w:szCs w:val="20"/>
                <w:lang w:val="en-GB"/>
              </w:rPr>
              <w:t>793</w:t>
            </w:r>
            <w:r w:rsidRPr="00C82882">
              <w:rPr>
                <w:b/>
                <w:color w:val="000000"/>
                <w:sz w:val="20"/>
                <w:szCs w:val="20"/>
                <w:lang w:val="sr-Latn-RS"/>
              </w:rPr>
              <w:t>.000,00</w:t>
            </w:r>
          </w:p>
        </w:tc>
        <w:tc>
          <w:tcPr>
            <w:tcW w:w="1530"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FF0000"/>
                <w:sz w:val="20"/>
                <w:szCs w:val="20"/>
                <w:lang w:val="sr-Cyrl-RS"/>
              </w:rPr>
              <w:t>- 1.800.000,00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22.993.000,00</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19.957.965,96</w:t>
            </w:r>
          </w:p>
        </w:tc>
      </w:tr>
      <w:tr w:rsidR="00664C8F" w:rsidRPr="00C82882" w:rsidTr="00E75233">
        <w:trPr>
          <w:trHeight w:val="3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413</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rsidR="00664C8F" w:rsidRPr="00C82882" w:rsidRDefault="00664C8F" w:rsidP="00C03867">
            <w:pPr>
              <w:jc w:val="center"/>
              <w:rPr>
                <w:color w:val="000000"/>
                <w:sz w:val="20"/>
                <w:szCs w:val="20"/>
              </w:rPr>
            </w:pPr>
            <w:r w:rsidRPr="00C82882">
              <w:rPr>
                <w:color w:val="000000"/>
                <w:sz w:val="20"/>
                <w:szCs w:val="20"/>
              </w:rPr>
              <w:t>Накнаде у натури</w:t>
            </w:r>
          </w:p>
        </w:tc>
        <w:tc>
          <w:tcPr>
            <w:tcW w:w="1980" w:type="dxa"/>
            <w:tcBorders>
              <w:top w:val="nil"/>
              <w:left w:val="nil"/>
              <w:bottom w:val="single" w:sz="4" w:space="0" w:color="auto"/>
              <w:right w:val="single" w:sz="4" w:space="0" w:color="auto"/>
            </w:tcBorders>
            <w:shd w:val="clear" w:color="auto" w:fill="auto"/>
            <w:noWrap/>
            <w:vAlign w:val="center"/>
            <w:hideMark/>
          </w:tcPr>
          <w:p w:rsidR="00664C8F" w:rsidRPr="00C82882" w:rsidRDefault="00664C8F" w:rsidP="00E75233">
            <w:pPr>
              <w:jc w:val="center"/>
              <w:rPr>
                <w:b/>
                <w:color w:val="000000"/>
                <w:sz w:val="20"/>
                <w:szCs w:val="20"/>
              </w:rPr>
            </w:pPr>
            <w:r w:rsidRPr="00C82882">
              <w:rPr>
                <w:b/>
                <w:color w:val="000000"/>
                <w:sz w:val="20"/>
                <w:szCs w:val="20"/>
                <w:lang w:val="sr-Latn-RS"/>
              </w:rPr>
              <w:t>2.000.000,00</w:t>
            </w:r>
          </w:p>
        </w:tc>
        <w:tc>
          <w:tcPr>
            <w:tcW w:w="1530"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2.000.000,00</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633.067,91</w:t>
            </w:r>
          </w:p>
        </w:tc>
      </w:tr>
      <w:tr w:rsidR="00664C8F" w:rsidRPr="00C82882" w:rsidTr="00E75233">
        <w:trPr>
          <w:trHeight w:val="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414</w:t>
            </w:r>
          </w:p>
        </w:tc>
        <w:tc>
          <w:tcPr>
            <w:tcW w:w="2970"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C03867">
            <w:pPr>
              <w:jc w:val="center"/>
              <w:rPr>
                <w:color w:val="000000"/>
                <w:sz w:val="20"/>
                <w:szCs w:val="20"/>
              </w:rPr>
            </w:pPr>
            <w:r w:rsidRPr="00C82882">
              <w:rPr>
                <w:color w:val="000000"/>
                <w:sz w:val="20"/>
                <w:szCs w:val="20"/>
              </w:rPr>
              <w:t>Социјална давања запосленима</w:t>
            </w:r>
          </w:p>
        </w:tc>
        <w:tc>
          <w:tcPr>
            <w:tcW w:w="1980" w:type="dxa"/>
            <w:tcBorders>
              <w:top w:val="nil"/>
              <w:left w:val="nil"/>
              <w:bottom w:val="single" w:sz="4" w:space="0" w:color="auto"/>
              <w:right w:val="single" w:sz="4" w:space="0" w:color="auto"/>
            </w:tcBorders>
            <w:shd w:val="clear" w:color="auto" w:fill="auto"/>
            <w:noWrap/>
            <w:vAlign w:val="center"/>
            <w:hideMark/>
          </w:tcPr>
          <w:p w:rsidR="00664C8F" w:rsidRPr="00C82882" w:rsidRDefault="00664C8F" w:rsidP="00E75233">
            <w:pPr>
              <w:jc w:val="center"/>
              <w:rPr>
                <w:b/>
                <w:color w:val="000000"/>
                <w:sz w:val="20"/>
                <w:szCs w:val="20"/>
              </w:rPr>
            </w:pPr>
            <w:r w:rsidRPr="00C82882">
              <w:rPr>
                <w:b/>
                <w:color w:val="000000"/>
                <w:sz w:val="20"/>
                <w:szCs w:val="20"/>
                <w:lang w:val="en-GB"/>
              </w:rPr>
              <w:t>1.014.000,</w:t>
            </w:r>
            <w:r w:rsidRPr="00C82882">
              <w:rPr>
                <w:b/>
                <w:color w:val="000000"/>
                <w:sz w:val="20"/>
                <w:szCs w:val="20"/>
                <w:lang w:val="sr-Cyrl-RS"/>
              </w:rPr>
              <w:t>00</w:t>
            </w:r>
          </w:p>
        </w:tc>
        <w:tc>
          <w:tcPr>
            <w:tcW w:w="1530"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1.014.000,00</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292.998,36</w:t>
            </w:r>
          </w:p>
        </w:tc>
      </w:tr>
      <w:tr w:rsidR="00664C8F" w:rsidRPr="00C82882" w:rsidTr="00E75233">
        <w:trPr>
          <w:trHeight w:val="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415</w:t>
            </w:r>
          </w:p>
        </w:tc>
        <w:tc>
          <w:tcPr>
            <w:tcW w:w="2970"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C03867">
            <w:pPr>
              <w:jc w:val="center"/>
              <w:rPr>
                <w:color w:val="000000"/>
                <w:sz w:val="20"/>
                <w:szCs w:val="20"/>
              </w:rPr>
            </w:pPr>
            <w:r w:rsidRPr="00C82882">
              <w:rPr>
                <w:color w:val="000000"/>
                <w:sz w:val="20"/>
                <w:szCs w:val="20"/>
              </w:rPr>
              <w:t>Накнаде трошкова за запослене</w:t>
            </w:r>
          </w:p>
        </w:tc>
        <w:tc>
          <w:tcPr>
            <w:tcW w:w="1980" w:type="dxa"/>
            <w:tcBorders>
              <w:top w:val="nil"/>
              <w:left w:val="nil"/>
              <w:bottom w:val="single" w:sz="4" w:space="0" w:color="auto"/>
              <w:right w:val="single" w:sz="4" w:space="0" w:color="auto"/>
            </w:tcBorders>
            <w:shd w:val="clear" w:color="auto" w:fill="auto"/>
            <w:noWrap/>
            <w:vAlign w:val="center"/>
            <w:hideMark/>
          </w:tcPr>
          <w:p w:rsidR="00664C8F" w:rsidRPr="00C82882" w:rsidRDefault="00664C8F" w:rsidP="00E75233">
            <w:pPr>
              <w:jc w:val="center"/>
              <w:rPr>
                <w:b/>
                <w:color w:val="000000"/>
                <w:sz w:val="20"/>
                <w:szCs w:val="20"/>
              </w:rPr>
            </w:pPr>
            <w:r w:rsidRPr="00C82882">
              <w:rPr>
                <w:b/>
                <w:color w:val="000000"/>
                <w:sz w:val="20"/>
                <w:szCs w:val="20"/>
                <w:lang w:val="sr-Latn-RS"/>
              </w:rPr>
              <w:t>19.926.000,00</w:t>
            </w:r>
          </w:p>
        </w:tc>
        <w:tc>
          <w:tcPr>
            <w:tcW w:w="1530"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19.926.000,00</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10.208.215,69</w:t>
            </w:r>
          </w:p>
        </w:tc>
      </w:tr>
      <w:tr w:rsidR="00664C8F" w:rsidRPr="00C82882" w:rsidTr="00E75233">
        <w:trPr>
          <w:trHeight w:val="31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416</w:t>
            </w:r>
          </w:p>
        </w:tc>
        <w:tc>
          <w:tcPr>
            <w:tcW w:w="2970"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C03867">
            <w:pPr>
              <w:jc w:val="center"/>
              <w:rPr>
                <w:color w:val="000000"/>
                <w:sz w:val="20"/>
                <w:szCs w:val="20"/>
              </w:rPr>
            </w:pPr>
            <w:r w:rsidRPr="00C82882">
              <w:rPr>
                <w:color w:val="000000"/>
                <w:sz w:val="20"/>
                <w:szCs w:val="20"/>
              </w:rPr>
              <w:t>Награде запосленима и остали посебни расходи</w:t>
            </w:r>
          </w:p>
        </w:tc>
        <w:tc>
          <w:tcPr>
            <w:tcW w:w="1980" w:type="dxa"/>
            <w:tcBorders>
              <w:top w:val="nil"/>
              <w:left w:val="nil"/>
              <w:bottom w:val="single" w:sz="4" w:space="0" w:color="auto"/>
              <w:right w:val="single" w:sz="4" w:space="0" w:color="auto"/>
            </w:tcBorders>
            <w:shd w:val="clear" w:color="auto" w:fill="auto"/>
            <w:noWrap/>
            <w:vAlign w:val="center"/>
            <w:hideMark/>
          </w:tcPr>
          <w:p w:rsidR="00664C8F" w:rsidRPr="00C82882" w:rsidRDefault="00664C8F" w:rsidP="00E75233">
            <w:pPr>
              <w:jc w:val="center"/>
              <w:rPr>
                <w:b/>
                <w:color w:val="000000"/>
                <w:sz w:val="20"/>
                <w:szCs w:val="20"/>
              </w:rPr>
            </w:pPr>
            <w:r w:rsidRPr="00C82882">
              <w:rPr>
                <w:b/>
                <w:color w:val="000000"/>
                <w:sz w:val="20"/>
                <w:szCs w:val="20"/>
                <w:lang w:val="en-GB"/>
              </w:rPr>
              <w:t>400.000,</w:t>
            </w:r>
            <w:r w:rsidRPr="00C82882">
              <w:rPr>
                <w:b/>
                <w:color w:val="000000"/>
                <w:sz w:val="20"/>
                <w:szCs w:val="20"/>
                <w:lang w:val="sr-Cyrl-RS"/>
              </w:rPr>
              <w:t>00</w:t>
            </w:r>
          </w:p>
        </w:tc>
        <w:tc>
          <w:tcPr>
            <w:tcW w:w="1530"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+ 500.000,00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900.000,00</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691.608,93</w:t>
            </w:r>
          </w:p>
        </w:tc>
      </w:tr>
      <w:tr w:rsidR="00664C8F" w:rsidRPr="00C82882" w:rsidTr="00E75233">
        <w:trPr>
          <w:trHeight w:val="11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421</w:t>
            </w:r>
          </w:p>
        </w:tc>
        <w:tc>
          <w:tcPr>
            <w:tcW w:w="2970"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C03867">
            <w:pPr>
              <w:jc w:val="center"/>
              <w:rPr>
                <w:color w:val="000000"/>
                <w:sz w:val="20"/>
                <w:szCs w:val="20"/>
              </w:rPr>
            </w:pPr>
            <w:r w:rsidRPr="00C82882">
              <w:rPr>
                <w:color w:val="000000"/>
                <w:sz w:val="20"/>
                <w:szCs w:val="20"/>
              </w:rPr>
              <w:t>Стални трошкови</w:t>
            </w:r>
          </w:p>
        </w:tc>
        <w:tc>
          <w:tcPr>
            <w:tcW w:w="1980" w:type="dxa"/>
            <w:tcBorders>
              <w:top w:val="nil"/>
              <w:left w:val="nil"/>
              <w:bottom w:val="single" w:sz="4" w:space="0" w:color="auto"/>
              <w:right w:val="single" w:sz="4" w:space="0" w:color="auto"/>
            </w:tcBorders>
            <w:shd w:val="clear" w:color="auto" w:fill="auto"/>
            <w:noWrap/>
            <w:vAlign w:val="center"/>
            <w:hideMark/>
          </w:tcPr>
          <w:p w:rsidR="00664C8F" w:rsidRPr="00C82882" w:rsidRDefault="00664C8F" w:rsidP="00E75233">
            <w:pPr>
              <w:jc w:val="center"/>
              <w:rPr>
                <w:b/>
                <w:color w:val="000000"/>
                <w:sz w:val="20"/>
                <w:szCs w:val="20"/>
                <w:lang w:val="en-GB"/>
              </w:rPr>
            </w:pPr>
            <w:r w:rsidRPr="00C82882">
              <w:rPr>
                <w:b/>
                <w:color w:val="000000"/>
                <w:sz w:val="20"/>
                <w:szCs w:val="20"/>
                <w:lang w:val="en-GB"/>
              </w:rPr>
              <w:t>11.527.000,00</w:t>
            </w:r>
          </w:p>
        </w:tc>
        <w:tc>
          <w:tcPr>
            <w:tcW w:w="1530"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11.527.000,00</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5.358.569,97</w:t>
            </w:r>
          </w:p>
        </w:tc>
      </w:tr>
      <w:tr w:rsidR="00664C8F" w:rsidRPr="00C82882" w:rsidTr="00E75233">
        <w:trPr>
          <w:trHeight w:val="31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422</w:t>
            </w:r>
          </w:p>
        </w:tc>
        <w:tc>
          <w:tcPr>
            <w:tcW w:w="2970"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C03867">
            <w:pPr>
              <w:jc w:val="center"/>
              <w:rPr>
                <w:color w:val="000000"/>
                <w:sz w:val="20"/>
                <w:szCs w:val="20"/>
              </w:rPr>
            </w:pPr>
            <w:r w:rsidRPr="00C82882">
              <w:rPr>
                <w:color w:val="000000"/>
                <w:sz w:val="20"/>
                <w:szCs w:val="20"/>
              </w:rPr>
              <w:t>Трошкови путовања</w:t>
            </w:r>
          </w:p>
        </w:tc>
        <w:tc>
          <w:tcPr>
            <w:tcW w:w="1980" w:type="dxa"/>
            <w:tcBorders>
              <w:top w:val="nil"/>
              <w:left w:val="nil"/>
              <w:bottom w:val="single" w:sz="4" w:space="0" w:color="auto"/>
              <w:right w:val="single" w:sz="4" w:space="0" w:color="auto"/>
            </w:tcBorders>
            <w:shd w:val="clear" w:color="auto" w:fill="auto"/>
            <w:noWrap/>
            <w:vAlign w:val="center"/>
            <w:hideMark/>
          </w:tcPr>
          <w:p w:rsidR="00664C8F" w:rsidRPr="00C82882" w:rsidRDefault="00664C8F" w:rsidP="00E75233">
            <w:pPr>
              <w:jc w:val="center"/>
              <w:rPr>
                <w:b/>
                <w:color w:val="000000"/>
                <w:sz w:val="20"/>
                <w:szCs w:val="20"/>
              </w:rPr>
            </w:pPr>
            <w:r w:rsidRPr="00C82882">
              <w:rPr>
                <w:b/>
                <w:color w:val="000000"/>
                <w:sz w:val="20"/>
                <w:szCs w:val="20"/>
                <w:lang w:val="sr-Latn-RS"/>
              </w:rPr>
              <w:t>2.455.000,00</w:t>
            </w:r>
          </w:p>
        </w:tc>
        <w:tc>
          <w:tcPr>
            <w:tcW w:w="1530"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FF0000"/>
                <w:sz w:val="20"/>
                <w:szCs w:val="20"/>
                <w:lang w:val="sr-Cyrl-RS"/>
              </w:rPr>
              <w:t>- 240.000,00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2.215.000,00</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525.363,27</w:t>
            </w:r>
          </w:p>
        </w:tc>
      </w:tr>
      <w:tr w:rsidR="00664C8F" w:rsidRPr="00C82882" w:rsidTr="00E75233">
        <w:trPr>
          <w:trHeight w:val="3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423</w:t>
            </w:r>
          </w:p>
        </w:tc>
        <w:tc>
          <w:tcPr>
            <w:tcW w:w="2970"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C03867">
            <w:pPr>
              <w:jc w:val="center"/>
              <w:rPr>
                <w:color w:val="000000"/>
                <w:sz w:val="20"/>
                <w:szCs w:val="20"/>
              </w:rPr>
            </w:pPr>
            <w:r w:rsidRPr="00C82882">
              <w:rPr>
                <w:color w:val="000000"/>
                <w:sz w:val="20"/>
                <w:szCs w:val="20"/>
              </w:rPr>
              <w:t>Услуге по уговору</w:t>
            </w:r>
          </w:p>
        </w:tc>
        <w:tc>
          <w:tcPr>
            <w:tcW w:w="1980" w:type="dxa"/>
            <w:tcBorders>
              <w:top w:val="nil"/>
              <w:left w:val="nil"/>
              <w:bottom w:val="single" w:sz="4" w:space="0" w:color="auto"/>
              <w:right w:val="single" w:sz="4" w:space="0" w:color="auto"/>
            </w:tcBorders>
            <w:shd w:val="clear" w:color="auto" w:fill="auto"/>
            <w:noWrap/>
            <w:vAlign w:val="center"/>
            <w:hideMark/>
          </w:tcPr>
          <w:p w:rsidR="00664C8F" w:rsidRPr="00C82882" w:rsidRDefault="00664C8F" w:rsidP="00E75233">
            <w:pPr>
              <w:jc w:val="center"/>
              <w:rPr>
                <w:b/>
                <w:color w:val="000000"/>
                <w:sz w:val="20"/>
                <w:szCs w:val="20"/>
              </w:rPr>
            </w:pPr>
            <w:r w:rsidRPr="00C82882">
              <w:rPr>
                <w:b/>
                <w:color w:val="000000"/>
                <w:sz w:val="20"/>
                <w:szCs w:val="20"/>
                <w:lang w:val="sr-Latn-RS"/>
              </w:rPr>
              <w:t>3.794.000,00</w:t>
            </w:r>
          </w:p>
        </w:tc>
        <w:tc>
          <w:tcPr>
            <w:tcW w:w="1530"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3.794.000,00</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2.029.607,23</w:t>
            </w:r>
          </w:p>
        </w:tc>
      </w:tr>
      <w:tr w:rsidR="00664C8F" w:rsidRPr="00C82882" w:rsidTr="00E75233">
        <w:trPr>
          <w:trHeight w:val="4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425</w:t>
            </w:r>
          </w:p>
        </w:tc>
        <w:tc>
          <w:tcPr>
            <w:tcW w:w="2970"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C03867">
            <w:pPr>
              <w:jc w:val="center"/>
              <w:rPr>
                <w:color w:val="000000"/>
                <w:sz w:val="20"/>
                <w:szCs w:val="20"/>
              </w:rPr>
            </w:pPr>
            <w:r w:rsidRPr="00C82882">
              <w:rPr>
                <w:color w:val="000000"/>
                <w:sz w:val="20"/>
                <w:szCs w:val="20"/>
              </w:rPr>
              <w:t>Текуће поправке и одржавање</w:t>
            </w:r>
          </w:p>
        </w:tc>
        <w:tc>
          <w:tcPr>
            <w:tcW w:w="1980" w:type="dxa"/>
            <w:tcBorders>
              <w:top w:val="nil"/>
              <w:left w:val="nil"/>
              <w:bottom w:val="single" w:sz="4" w:space="0" w:color="auto"/>
              <w:right w:val="single" w:sz="4" w:space="0" w:color="auto"/>
            </w:tcBorders>
            <w:shd w:val="clear" w:color="auto" w:fill="auto"/>
            <w:noWrap/>
            <w:vAlign w:val="center"/>
            <w:hideMark/>
          </w:tcPr>
          <w:p w:rsidR="00664C8F" w:rsidRPr="00C82882" w:rsidRDefault="00664C8F" w:rsidP="00E75233">
            <w:pPr>
              <w:jc w:val="center"/>
              <w:rPr>
                <w:b/>
                <w:color w:val="000000"/>
                <w:sz w:val="20"/>
                <w:szCs w:val="20"/>
              </w:rPr>
            </w:pPr>
            <w:r w:rsidRPr="00C82882">
              <w:rPr>
                <w:b/>
                <w:color w:val="000000"/>
                <w:sz w:val="20"/>
                <w:szCs w:val="20"/>
                <w:lang w:val="sr-Latn-RS"/>
              </w:rPr>
              <w:t>2.450.000,00</w:t>
            </w:r>
          </w:p>
        </w:tc>
        <w:tc>
          <w:tcPr>
            <w:tcW w:w="1530"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2.450.000,00</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695.586,36</w:t>
            </w:r>
          </w:p>
        </w:tc>
      </w:tr>
      <w:tr w:rsidR="00664C8F" w:rsidRPr="00C82882" w:rsidTr="00E75233">
        <w:trPr>
          <w:trHeight w:val="33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426</w:t>
            </w:r>
          </w:p>
        </w:tc>
        <w:tc>
          <w:tcPr>
            <w:tcW w:w="2970"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C03867">
            <w:pPr>
              <w:jc w:val="center"/>
              <w:rPr>
                <w:color w:val="000000"/>
                <w:sz w:val="20"/>
                <w:szCs w:val="20"/>
              </w:rPr>
            </w:pPr>
            <w:r w:rsidRPr="00C82882">
              <w:rPr>
                <w:color w:val="000000"/>
                <w:sz w:val="20"/>
                <w:szCs w:val="20"/>
              </w:rPr>
              <w:t>Материјал</w:t>
            </w:r>
          </w:p>
        </w:tc>
        <w:tc>
          <w:tcPr>
            <w:tcW w:w="1980" w:type="dxa"/>
            <w:tcBorders>
              <w:top w:val="nil"/>
              <w:left w:val="nil"/>
              <w:bottom w:val="single" w:sz="4" w:space="0" w:color="auto"/>
              <w:right w:val="single" w:sz="4" w:space="0" w:color="auto"/>
            </w:tcBorders>
            <w:shd w:val="clear" w:color="auto" w:fill="auto"/>
            <w:noWrap/>
            <w:vAlign w:val="center"/>
            <w:hideMark/>
          </w:tcPr>
          <w:p w:rsidR="00664C8F" w:rsidRPr="00C82882" w:rsidRDefault="00664C8F" w:rsidP="00E75233">
            <w:pPr>
              <w:jc w:val="center"/>
              <w:rPr>
                <w:b/>
                <w:color w:val="000000"/>
                <w:sz w:val="20"/>
                <w:szCs w:val="20"/>
                <w:lang w:val="en-GB"/>
              </w:rPr>
            </w:pPr>
            <w:r w:rsidRPr="00C82882">
              <w:rPr>
                <w:b/>
                <w:color w:val="000000"/>
                <w:sz w:val="20"/>
                <w:szCs w:val="20"/>
                <w:lang w:val="en-GB"/>
              </w:rPr>
              <w:t>7.670.000,00</w:t>
            </w:r>
          </w:p>
        </w:tc>
        <w:tc>
          <w:tcPr>
            <w:tcW w:w="1530"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FF0000"/>
                <w:sz w:val="20"/>
                <w:szCs w:val="20"/>
                <w:lang w:val="sr-Cyrl-RS"/>
              </w:rPr>
              <w:t>- 767.000,00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6.903.000,00</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4.279.070,57</w:t>
            </w:r>
          </w:p>
        </w:tc>
      </w:tr>
      <w:tr w:rsidR="00664C8F" w:rsidRPr="00C82882" w:rsidTr="00E75233">
        <w:trPr>
          <w:trHeight w:val="3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482</w:t>
            </w:r>
          </w:p>
        </w:tc>
        <w:tc>
          <w:tcPr>
            <w:tcW w:w="2970"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C03867">
            <w:pPr>
              <w:jc w:val="center"/>
              <w:rPr>
                <w:color w:val="000000"/>
                <w:sz w:val="20"/>
                <w:szCs w:val="20"/>
              </w:rPr>
            </w:pPr>
            <w:r w:rsidRPr="00C82882">
              <w:rPr>
                <w:color w:val="000000"/>
                <w:sz w:val="20"/>
                <w:szCs w:val="20"/>
              </w:rPr>
              <w:t>Порези, обавезне таксе и казне</w:t>
            </w:r>
          </w:p>
        </w:tc>
        <w:tc>
          <w:tcPr>
            <w:tcW w:w="1980" w:type="dxa"/>
            <w:tcBorders>
              <w:top w:val="nil"/>
              <w:left w:val="nil"/>
              <w:bottom w:val="single" w:sz="4" w:space="0" w:color="auto"/>
              <w:right w:val="single" w:sz="4" w:space="0" w:color="auto"/>
            </w:tcBorders>
            <w:shd w:val="clear" w:color="auto" w:fill="auto"/>
            <w:noWrap/>
            <w:vAlign w:val="center"/>
            <w:hideMark/>
          </w:tcPr>
          <w:p w:rsidR="00664C8F" w:rsidRPr="00C82882" w:rsidRDefault="00664C8F" w:rsidP="00E75233">
            <w:pPr>
              <w:jc w:val="center"/>
              <w:rPr>
                <w:b/>
                <w:color w:val="000000"/>
                <w:sz w:val="20"/>
                <w:szCs w:val="20"/>
              </w:rPr>
            </w:pPr>
            <w:r w:rsidRPr="00C82882">
              <w:rPr>
                <w:b/>
                <w:color w:val="000000"/>
                <w:sz w:val="20"/>
                <w:szCs w:val="20"/>
                <w:lang w:val="en-GB"/>
              </w:rPr>
              <w:t>699.000,</w:t>
            </w:r>
            <w:r w:rsidRPr="00C82882">
              <w:rPr>
                <w:b/>
                <w:color w:val="000000"/>
                <w:sz w:val="20"/>
                <w:szCs w:val="20"/>
                <w:lang w:val="sr-Cyrl-RS"/>
              </w:rPr>
              <w:t>00</w:t>
            </w:r>
          </w:p>
        </w:tc>
        <w:tc>
          <w:tcPr>
            <w:tcW w:w="1530"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699.000,00</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459.685,00</w:t>
            </w:r>
          </w:p>
        </w:tc>
      </w:tr>
      <w:tr w:rsidR="00664C8F" w:rsidRPr="00C82882" w:rsidTr="00E75233">
        <w:trPr>
          <w:trHeight w:val="4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483</w:t>
            </w:r>
          </w:p>
        </w:tc>
        <w:tc>
          <w:tcPr>
            <w:tcW w:w="2970"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C03867">
            <w:pPr>
              <w:jc w:val="center"/>
              <w:rPr>
                <w:color w:val="000000"/>
                <w:sz w:val="20"/>
                <w:szCs w:val="20"/>
              </w:rPr>
            </w:pPr>
            <w:r w:rsidRPr="00C82882">
              <w:rPr>
                <w:color w:val="000000"/>
                <w:sz w:val="20"/>
                <w:szCs w:val="20"/>
              </w:rPr>
              <w:t>Новчане казне и пенали по решењу судова</w:t>
            </w:r>
          </w:p>
        </w:tc>
        <w:tc>
          <w:tcPr>
            <w:tcW w:w="1980" w:type="dxa"/>
            <w:tcBorders>
              <w:top w:val="nil"/>
              <w:left w:val="nil"/>
              <w:bottom w:val="single" w:sz="4" w:space="0" w:color="auto"/>
              <w:right w:val="single" w:sz="4" w:space="0" w:color="auto"/>
            </w:tcBorders>
            <w:shd w:val="clear" w:color="auto" w:fill="auto"/>
            <w:noWrap/>
            <w:vAlign w:val="center"/>
            <w:hideMark/>
          </w:tcPr>
          <w:p w:rsidR="00664C8F" w:rsidRPr="00C82882" w:rsidRDefault="00664C8F" w:rsidP="00E75233">
            <w:pPr>
              <w:jc w:val="center"/>
              <w:rPr>
                <w:b/>
                <w:color w:val="000000"/>
                <w:sz w:val="20"/>
                <w:szCs w:val="20"/>
              </w:rPr>
            </w:pPr>
            <w:r w:rsidRPr="00C82882">
              <w:rPr>
                <w:b/>
                <w:color w:val="000000"/>
                <w:sz w:val="20"/>
                <w:szCs w:val="20"/>
                <w:lang w:val="sr-Latn-RS"/>
              </w:rPr>
              <w:t>6.000.000,00</w:t>
            </w:r>
          </w:p>
        </w:tc>
        <w:tc>
          <w:tcPr>
            <w:tcW w:w="1530"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6.000.000,00</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r>
      <w:tr w:rsidR="00664C8F" w:rsidRPr="00C82882" w:rsidTr="00E75233">
        <w:trPr>
          <w:trHeight w:val="350"/>
        </w:trPr>
        <w:tc>
          <w:tcPr>
            <w:tcW w:w="540" w:type="dxa"/>
            <w:tcBorders>
              <w:top w:val="nil"/>
              <w:left w:val="nil"/>
              <w:bottom w:val="nil"/>
              <w:right w:val="nil"/>
            </w:tcBorders>
            <w:shd w:val="clear" w:color="auto" w:fill="auto"/>
            <w:noWrap/>
            <w:vAlign w:val="bottom"/>
          </w:tcPr>
          <w:p w:rsidR="00664C8F" w:rsidRPr="00C82882" w:rsidRDefault="00664C8F" w:rsidP="00E75233">
            <w:pPr>
              <w:rPr>
                <w:color w:val="000000"/>
                <w:sz w:val="20"/>
                <w:szCs w:val="20"/>
              </w:rPr>
            </w:pPr>
          </w:p>
        </w:tc>
        <w:tc>
          <w:tcPr>
            <w:tcW w:w="2970" w:type="dxa"/>
            <w:tcBorders>
              <w:top w:val="nil"/>
              <w:left w:val="nil"/>
              <w:bottom w:val="nil"/>
              <w:right w:val="nil"/>
            </w:tcBorders>
            <w:shd w:val="clear" w:color="auto" w:fill="auto"/>
            <w:noWrap/>
            <w:vAlign w:val="bottom"/>
          </w:tcPr>
          <w:p w:rsidR="00664C8F" w:rsidRPr="00C82882" w:rsidRDefault="00664C8F" w:rsidP="00E75233">
            <w:pP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221.963.000,00</w:t>
            </w:r>
          </w:p>
        </w:tc>
        <w:tc>
          <w:tcPr>
            <w:tcW w:w="1530" w:type="dxa"/>
            <w:tcBorders>
              <w:top w:val="single" w:sz="4" w:space="0" w:color="auto"/>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FF0000"/>
                <w:sz w:val="20"/>
                <w:szCs w:val="20"/>
                <w:lang w:val="sr-Cyrl-RS"/>
              </w:rPr>
              <w:t>- 16.207.000,00</w:t>
            </w:r>
          </w:p>
        </w:tc>
        <w:tc>
          <w:tcPr>
            <w:tcW w:w="1530" w:type="dxa"/>
            <w:tcBorders>
              <w:top w:val="single" w:sz="4" w:space="0" w:color="auto"/>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205.756.000,00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156.637.978,37</w:t>
            </w:r>
          </w:p>
        </w:tc>
      </w:tr>
    </w:tbl>
    <w:p w:rsidR="00664C8F" w:rsidRPr="00C82882" w:rsidRDefault="00664C8F" w:rsidP="00664C8F">
      <w:pPr>
        <w:rPr>
          <w:b/>
          <w:lang w:val="sr-Cyrl-RS"/>
        </w:rPr>
      </w:pPr>
    </w:p>
    <w:p w:rsidR="00664C8F" w:rsidRPr="00C82882" w:rsidRDefault="00664C8F" w:rsidP="00664C8F">
      <w:pPr>
        <w:rPr>
          <w:sz w:val="20"/>
          <w:szCs w:val="20"/>
          <w:lang w:val="sr-Cyrl-RS"/>
        </w:rPr>
      </w:pPr>
      <w:r w:rsidRPr="00C82882">
        <w:rPr>
          <w:sz w:val="20"/>
          <w:szCs w:val="20"/>
          <w:lang w:val="sr-Cyrl-RS"/>
        </w:rPr>
        <w:t>1. Колона – Средства одобрена Законом о буџету за 2018.годину</w:t>
      </w:r>
    </w:p>
    <w:p w:rsidR="00664C8F" w:rsidRPr="00C82882" w:rsidRDefault="00664C8F" w:rsidP="00664C8F">
      <w:pPr>
        <w:rPr>
          <w:sz w:val="20"/>
          <w:szCs w:val="20"/>
          <w:lang w:val="sr-Cyrl-RS"/>
        </w:rPr>
      </w:pPr>
      <w:r w:rsidRPr="00C82882">
        <w:rPr>
          <w:sz w:val="20"/>
          <w:szCs w:val="20"/>
          <w:lang w:val="sr-Cyrl-RS"/>
        </w:rPr>
        <w:t>2. Колона – Средства измењена текућом буџетском резервом</w:t>
      </w:r>
    </w:p>
    <w:p w:rsidR="00664C8F" w:rsidRPr="00C82882" w:rsidRDefault="00664C8F" w:rsidP="00664C8F">
      <w:pPr>
        <w:rPr>
          <w:sz w:val="20"/>
          <w:szCs w:val="20"/>
          <w:lang w:val="sr-Cyrl-RS"/>
        </w:rPr>
      </w:pPr>
      <w:r w:rsidRPr="00C82882">
        <w:rPr>
          <w:sz w:val="20"/>
          <w:szCs w:val="20"/>
          <w:lang w:val="sr-Cyrl-RS"/>
        </w:rPr>
        <w:t>3. Колона – Средства текуће апропријације са изменама из текуће буџетске резерве</w:t>
      </w:r>
    </w:p>
    <w:p w:rsidR="00664C8F" w:rsidRPr="00C82882" w:rsidRDefault="00664C8F" w:rsidP="00664C8F">
      <w:pPr>
        <w:rPr>
          <w:sz w:val="20"/>
          <w:szCs w:val="20"/>
          <w:lang w:val="sr-Cyrl-RS"/>
        </w:rPr>
      </w:pPr>
      <w:r w:rsidRPr="00C82882">
        <w:rPr>
          <w:sz w:val="20"/>
          <w:szCs w:val="20"/>
          <w:lang w:val="sr-Cyrl-RS"/>
        </w:rPr>
        <w:t>4. Колона – Средства извршена у току 2018.године</w:t>
      </w:r>
    </w:p>
    <w:p w:rsidR="00664C8F" w:rsidRPr="00C82882" w:rsidRDefault="00664C8F" w:rsidP="00664C8F">
      <w:pPr>
        <w:jc w:val="center"/>
        <w:rPr>
          <w:b/>
          <w:lang w:val="sr-Cyrl-RS"/>
        </w:rPr>
      </w:pPr>
    </w:p>
    <w:p w:rsidR="0064108B" w:rsidRDefault="00664C8F" w:rsidP="00970BF5">
      <w:pPr>
        <w:jc w:val="both"/>
        <w:rPr>
          <w:lang w:val="sr-Cyrl-RS"/>
        </w:rPr>
      </w:pPr>
      <w:r w:rsidRPr="00C82882">
        <w:rPr>
          <w:lang w:val="sr-Cyrl-RS"/>
        </w:rPr>
        <w:t>Министарство финансија је за потребе јавних тужилаштава одобрило преусмерења средстава са позиција на којима је то било могуће на позиције на којима су та средства била неопходна, са Апелационих јавних тужилаштава на позиције Виших и Основних јавних тужилаштава што је и приказано у табелама у колони измене у току 2018.</w:t>
      </w:r>
      <w:r w:rsidR="00C03867" w:rsidRPr="00C82882">
        <w:rPr>
          <w:lang w:val="sr-Cyrl-RS"/>
        </w:rPr>
        <w:t xml:space="preserve"> године</w:t>
      </w:r>
      <w:r w:rsidRPr="00C82882">
        <w:rPr>
          <w:lang w:val="sr-Cyrl-RS"/>
        </w:rPr>
        <w:t xml:space="preserve"> ТБР. </w:t>
      </w:r>
    </w:p>
    <w:p w:rsidR="00375EC8" w:rsidRDefault="00375EC8" w:rsidP="00970BF5">
      <w:pPr>
        <w:jc w:val="both"/>
        <w:rPr>
          <w:lang w:val="sr-Cyrl-RS"/>
        </w:rPr>
      </w:pPr>
    </w:p>
    <w:p w:rsidR="00375EC8" w:rsidRDefault="00375EC8" w:rsidP="00970BF5">
      <w:pPr>
        <w:jc w:val="both"/>
        <w:rPr>
          <w:lang w:val="sr-Cyrl-RS"/>
        </w:rPr>
      </w:pPr>
    </w:p>
    <w:p w:rsidR="0079655D" w:rsidRDefault="0079655D" w:rsidP="00970BF5">
      <w:pPr>
        <w:jc w:val="both"/>
        <w:rPr>
          <w:lang w:val="sr-Cyrl-RS"/>
        </w:rPr>
      </w:pPr>
    </w:p>
    <w:p w:rsidR="0079655D" w:rsidRDefault="0079655D" w:rsidP="00970BF5">
      <w:pPr>
        <w:jc w:val="both"/>
        <w:rPr>
          <w:lang w:val="sr-Cyrl-RS"/>
        </w:rPr>
      </w:pPr>
    </w:p>
    <w:p w:rsidR="0079655D" w:rsidRDefault="0079655D" w:rsidP="00970BF5">
      <w:pPr>
        <w:jc w:val="both"/>
        <w:rPr>
          <w:lang w:val="sr-Cyrl-RS"/>
        </w:rPr>
      </w:pPr>
    </w:p>
    <w:p w:rsidR="0079655D" w:rsidRDefault="0079655D" w:rsidP="00970BF5">
      <w:pPr>
        <w:jc w:val="both"/>
        <w:rPr>
          <w:lang w:val="sr-Cyrl-RS"/>
        </w:rPr>
      </w:pPr>
    </w:p>
    <w:p w:rsidR="0079655D" w:rsidRDefault="0079655D" w:rsidP="00970BF5">
      <w:pPr>
        <w:jc w:val="both"/>
        <w:rPr>
          <w:lang w:val="sr-Cyrl-RS"/>
        </w:rPr>
      </w:pPr>
    </w:p>
    <w:p w:rsidR="0079655D" w:rsidRDefault="0079655D" w:rsidP="00970BF5">
      <w:pPr>
        <w:jc w:val="both"/>
        <w:rPr>
          <w:lang w:val="sr-Cyrl-RS"/>
        </w:rPr>
      </w:pPr>
    </w:p>
    <w:p w:rsidR="0079655D" w:rsidRDefault="0079655D" w:rsidP="00970BF5">
      <w:pPr>
        <w:jc w:val="both"/>
        <w:rPr>
          <w:lang w:val="sr-Cyrl-RS"/>
        </w:rPr>
      </w:pPr>
    </w:p>
    <w:p w:rsidR="0079655D" w:rsidRDefault="0079655D" w:rsidP="00970BF5">
      <w:pPr>
        <w:jc w:val="both"/>
        <w:rPr>
          <w:lang w:val="sr-Cyrl-RS"/>
        </w:rPr>
      </w:pPr>
    </w:p>
    <w:p w:rsidR="00DA1BB4" w:rsidRDefault="00DA1BB4" w:rsidP="00970BF5">
      <w:pPr>
        <w:jc w:val="both"/>
        <w:rPr>
          <w:lang w:val="sr-Cyrl-RS"/>
        </w:rPr>
      </w:pPr>
    </w:p>
    <w:p w:rsidR="00DA1BB4" w:rsidRDefault="00DA1BB4" w:rsidP="00970BF5">
      <w:pPr>
        <w:jc w:val="both"/>
        <w:rPr>
          <w:lang w:val="sr-Cyrl-RS"/>
        </w:rPr>
      </w:pPr>
    </w:p>
    <w:p w:rsidR="00DA1BB4" w:rsidRDefault="00DA1BB4" w:rsidP="00970BF5">
      <w:pPr>
        <w:jc w:val="both"/>
        <w:rPr>
          <w:lang w:val="sr-Cyrl-RS"/>
        </w:rPr>
      </w:pPr>
    </w:p>
    <w:p w:rsidR="00DA1BB4" w:rsidRDefault="00DA1BB4" w:rsidP="00970BF5">
      <w:pPr>
        <w:jc w:val="both"/>
        <w:rPr>
          <w:lang w:val="sr-Cyrl-RS"/>
        </w:rPr>
      </w:pPr>
    </w:p>
    <w:p w:rsidR="00375EC8" w:rsidRDefault="00375EC8" w:rsidP="00970BF5">
      <w:pPr>
        <w:jc w:val="both"/>
        <w:rPr>
          <w:lang w:val="sr-Latn-RS"/>
        </w:rPr>
      </w:pPr>
    </w:p>
    <w:p w:rsidR="00FF7AC1" w:rsidRPr="00FF7AC1" w:rsidRDefault="00FF7AC1" w:rsidP="00970BF5">
      <w:pPr>
        <w:jc w:val="both"/>
        <w:rPr>
          <w:lang w:val="sr-Latn-RS"/>
        </w:rPr>
      </w:pPr>
    </w:p>
    <w:p w:rsidR="00664C8F" w:rsidRPr="00C82882" w:rsidRDefault="00664C8F" w:rsidP="00794F02">
      <w:pPr>
        <w:jc w:val="center"/>
        <w:rPr>
          <w:b/>
          <w:lang w:val="sr-Cyrl-RS"/>
        </w:rPr>
      </w:pPr>
      <w:r w:rsidRPr="00C82882">
        <w:rPr>
          <w:b/>
          <w:lang w:val="sr-Cyrl-RS"/>
        </w:rPr>
        <w:lastRenderedPageBreak/>
        <w:t>Раздео 8 Јавна тужилаштва</w:t>
      </w:r>
    </w:p>
    <w:p w:rsidR="00664C8F" w:rsidRDefault="00664C8F" w:rsidP="00664C8F">
      <w:pPr>
        <w:jc w:val="center"/>
        <w:rPr>
          <w:b/>
          <w:lang w:val="sr-Latn-RS"/>
        </w:rPr>
      </w:pPr>
      <w:r w:rsidRPr="00C82882">
        <w:rPr>
          <w:b/>
          <w:lang w:val="sr-Cyrl-RS"/>
        </w:rPr>
        <w:t>Глава 8.05 Виша јавна тужилаштва</w:t>
      </w:r>
    </w:p>
    <w:p w:rsidR="00FF7AC1" w:rsidRDefault="00FF7AC1" w:rsidP="00664C8F">
      <w:pPr>
        <w:jc w:val="center"/>
        <w:rPr>
          <w:b/>
          <w:lang w:val="sr-Latn-RS"/>
        </w:rPr>
      </w:pPr>
    </w:p>
    <w:p w:rsidR="00FF7AC1" w:rsidRPr="00FF7AC1" w:rsidRDefault="00FF7AC1" w:rsidP="00664C8F">
      <w:pPr>
        <w:jc w:val="center"/>
        <w:rPr>
          <w:b/>
          <w:lang w:val="sr-Latn-RS"/>
        </w:rPr>
      </w:pPr>
    </w:p>
    <w:p w:rsidR="0064108B" w:rsidRPr="00C82882" w:rsidRDefault="0064108B" w:rsidP="00794F02">
      <w:pPr>
        <w:rPr>
          <w:b/>
          <w:lang w:val="sr-Cyrl-RS"/>
        </w:rPr>
      </w:pPr>
    </w:p>
    <w:tbl>
      <w:tblPr>
        <w:tblW w:w="10319" w:type="dxa"/>
        <w:tblInd w:w="-342" w:type="dxa"/>
        <w:tblLayout w:type="fixed"/>
        <w:tblLook w:val="04A0" w:firstRow="1" w:lastRow="0" w:firstColumn="1" w:lastColumn="0" w:noHBand="0" w:noVBand="1"/>
      </w:tblPr>
      <w:tblGrid>
        <w:gridCol w:w="533"/>
        <w:gridCol w:w="3025"/>
        <w:gridCol w:w="1868"/>
        <w:gridCol w:w="1512"/>
        <w:gridCol w:w="1601"/>
        <w:gridCol w:w="1780"/>
      </w:tblGrid>
      <w:tr w:rsidR="00664C8F" w:rsidRPr="00C82882" w:rsidTr="00C96083">
        <w:trPr>
          <w:trHeight w:val="736"/>
        </w:trPr>
        <w:tc>
          <w:tcPr>
            <w:tcW w:w="533" w:type="dxa"/>
            <w:tcBorders>
              <w:top w:val="nil"/>
              <w:left w:val="nil"/>
              <w:bottom w:val="nil"/>
              <w:right w:val="nil"/>
            </w:tcBorders>
            <w:shd w:val="clear" w:color="auto" w:fill="auto"/>
            <w:noWrap/>
            <w:vAlign w:val="bottom"/>
            <w:hideMark/>
          </w:tcPr>
          <w:p w:rsidR="00664C8F" w:rsidRPr="00C82882" w:rsidRDefault="00664C8F" w:rsidP="00E75233">
            <w:pPr>
              <w:rPr>
                <w:sz w:val="20"/>
                <w:szCs w:val="20"/>
              </w:rPr>
            </w:pPr>
          </w:p>
        </w:tc>
        <w:tc>
          <w:tcPr>
            <w:tcW w:w="3025" w:type="dxa"/>
            <w:tcBorders>
              <w:top w:val="nil"/>
              <w:left w:val="nil"/>
              <w:bottom w:val="nil"/>
              <w:right w:val="nil"/>
            </w:tcBorders>
            <w:shd w:val="clear" w:color="auto" w:fill="auto"/>
            <w:noWrap/>
            <w:vAlign w:val="bottom"/>
            <w:hideMark/>
          </w:tcPr>
          <w:p w:rsidR="00664C8F" w:rsidRPr="00C82882" w:rsidRDefault="00664C8F" w:rsidP="00E75233">
            <w:pPr>
              <w:rPr>
                <w:sz w:val="20"/>
                <w:szCs w:val="20"/>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C8F" w:rsidRPr="00C82882" w:rsidRDefault="00664C8F" w:rsidP="00E75233">
            <w:pPr>
              <w:jc w:val="center"/>
              <w:rPr>
                <w:color w:val="000000"/>
                <w:sz w:val="20"/>
                <w:szCs w:val="28"/>
                <w:lang w:val="sr-Cyrl-RS" w:eastAsia="en-US"/>
              </w:rPr>
            </w:pPr>
            <w:r w:rsidRPr="00C82882">
              <w:rPr>
                <w:color w:val="000000"/>
                <w:sz w:val="20"/>
                <w:szCs w:val="28"/>
                <w:lang w:val="sr-Cyrl-RS" w:eastAsia="en-US"/>
              </w:rPr>
              <w:t>АПРОПРИЈАЦИЈЕ</w:t>
            </w:r>
          </w:p>
          <w:p w:rsidR="00664C8F" w:rsidRPr="00C82882" w:rsidRDefault="00664C8F" w:rsidP="00E75233">
            <w:pPr>
              <w:jc w:val="center"/>
              <w:rPr>
                <w:color w:val="000000"/>
                <w:sz w:val="20"/>
                <w:szCs w:val="20"/>
                <w:lang w:val="en-GB"/>
              </w:rPr>
            </w:pPr>
            <w:r w:rsidRPr="00C82882">
              <w:rPr>
                <w:color w:val="000000"/>
                <w:sz w:val="20"/>
                <w:szCs w:val="28"/>
                <w:lang w:val="sr-Cyrl-RS" w:eastAsia="en-US"/>
              </w:rPr>
              <w:t>Одобрене 201</w:t>
            </w:r>
            <w:r w:rsidRPr="00C82882">
              <w:rPr>
                <w:color w:val="000000"/>
                <w:sz w:val="20"/>
                <w:szCs w:val="28"/>
                <w:lang w:val="en-GB" w:eastAsia="en-US"/>
              </w:rPr>
              <w:t>8.</w:t>
            </w:r>
          </w:p>
        </w:tc>
        <w:tc>
          <w:tcPr>
            <w:tcW w:w="1512" w:type="dxa"/>
            <w:tcBorders>
              <w:top w:val="single" w:sz="4" w:space="0" w:color="auto"/>
              <w:left w:val="nil"/>
              <w:bottom w:val="single" w:sz="4" w:space="0" w:color="auto"/>
              <w:right w:val="single" w:sz="4" w:space="0" w:color="auto"/>
            </w:tcBorders>
            <w:vAlign w:val="center"/>
          </w:tcPr>
          <w:p w:rsidR="00664C8F" w:rsidRPr="00C82882" w:rsidRDefault="00664C8F" w:rsidP="00E75233">
            <w:pPr>
              <w:jc w:val="center"/>
              <w:rPr>
                <w:color w:val="000000"/>
                <w:sz w:val="20"/>
                <w:szCs w:val="20"/>
                <w:lang w:val="sr-Cyrl-RS"/>
              </w:rPr>
            </w:pPr>
            <w:r w:rsidRPr="00C82882">
              <w:rPr>
                <w:color w:val="000000"/>
                <w:sz w:val="20"/>
                <w:szCs w:val="20"/>
                <w:lang w:val="sr-Cyrl-RS"/>
              </w:rPr>
              <w:t>Измене у току 2018. ТБР</w:t>
            </w:r>
          </w:p>
        </w:tc>
        <w:tc>
          <w:tcPr>
            <w:tcW w:w="1601" w:type="dxa"/>
            <w:tcBorders>
              <w:top w:val="single" w:sz="4" w:space="0" w:color="auto"/>
              <w:left w:val="single" w:sz="4" w:space="0" w:color="auto"/>
              <w:bottom w:val="single" w:sz="4" w:space="0" w:color="auto"/>
              <w:right w:val="single" w:sz="4" w:space="0" w:color="auto"/>
            </w:tcBorders>
            <w:vAlign w:val="center"/>
          </w:tcPr>
          <w:p w:rsidR="00664C8F" w:rsidRPr="00C82882" w:rsidRDefault="00664C8F" w:rsidP="00E75233">
            <w:pPr>
              <w:jc w:val="center"/>
              <w:rPr>
                <w:color w:val="000000"/>
                <w:sz w:val="20"/>
                <w:szCs w:val="20"/>
                <w:lang w:val="sr-Cyrl-RS"/>
              </w:rPr>
            </w:pPr>
            <w:r w:rsidRPr="00C82882">
              <w:rPr>
                <w:color w:val="000000"/>
                <w:sz w:val="20"/>
                <w:szCs w:val="20"/>
                <w:lang w:val="sr-Cyrl-RS"/>
              </w:rPr>
              <w:t>Текуће апропријације у 2018.</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C8F" w:rsidRPr="00C82882" w:rsidRDefault="00664C8F" w:rsidP="00E75233">
            <w:pPr>
              <w:jc w:val="center"/>
              <w:rPr>
                <w:color w:val="000000"/>
                <w:sz w:val="20"/>
                <w:szCs w:val="20"/>
                <w:lang w:val="sr-Cyrl-RS"/>
              </w:rPr>
            </w:pPr>
            <w:r w:rsidRPr="00C82882">
              <w:rPr>
                <w:color w:val="000000"/>
                <w:sz w:val="20"/>
                <w:szCs w:val="20"/>
              </w:rPr>
              <w:t xml:space="preserve"> Извршење буџета за период </w:t>
            </w:r>
          </w:p>
          <w:p w:rsidR="00664C8F" w:rsidRPr="00C82882" w:rsidRDefault="00664C8F" w:rsidP="00E75233">
            <w:pPr>
              <w:rPr>
                <w:color w:val="000000"/>
                <w:sz w:val="20"/>
                <w:szCs w:val="20"/>
              </w:rPr>
            </w:pPr>
            <w:r w:rsidRPr="00C82882">
              <w:rPr>
                <w:color w:val="000000"/>
                <w:sz w:val="20"/>
                <w:szCs w:val="20"/>
              </w:rPr>
              <w:t>01.01.</w:t>
            </w:r>
            <w:r w:rsidRPr="00C82882">
              <w:rPr>
                <w:color w:val="000000"/>
                <w:sz w:val="20"/>
                <w:szCs w:val="20"/>
                <w:lang w:val="sr-Cyrl-RS"/>
              </w:rPr>
              <w:t>-31.12</w:t>
            </w:r>
            <w:r w:rsidRPr="00C82882">
              <w:rPr>
                <w:color w:val="000000"/>
                <w:sz w:val="20"/>
                <w:szCs w:val="20"/>
              </w:rPr>
              <w:t>.201</w:t>
            </w:r>
            <w:r w:rsidRPr="00C82882">
              <w:rPr>
                <w:color w:val="000000"/>
                <w:sz w:val="20"/>
                <w:szCs w:val="20"/>
                <w:lang w:val="en-GB"/>
              </w:rPr>
              <w:t>8</w:t>
            </w:r>
            <w:r w:rsidRPr="00C82882">
              <w:rPr>
                <w:color w:val="000000"/>
                <w:sz w:val="20"/>
                <w:szCs w:val="20"/>
              </w:rPr>
              <w:t xml:space="preserve">. </w:t>
            </w:r>
          </w:p>
        </w:tc>
      </w:tr>
      <w:tr w:rsidR="00664C8F" w:rsidRPr="00C82882" w:rsidTr="00C96083">
        <w:trPr>
          <w:trHeight w:val="378"/>
        </w:trPr>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411</w:t>
            </w:r>
          </w:p>
        </w:tc>
        <w:tc>
          <w:tcPr>
            <w:tcW w:w="3025" w:type="dxa"/>
            <w:tcBorders>
              <w:top w:val="single" w:sz="4" w:space="0" w:color="auto"/>
              <w:left w:val="single" w:sz="4" w:space="0" w:color="auto"/>
              <w:bottom w:val="nil"/>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Плате, додаци и накнаде запослених (зараде)-НПФ</w:t>
            </w:r>
          </w:p>
        </w:tc>
        <w:tc>
          <w:tcPr>
            <w:tcW w:w="1868"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rPr>
              <w:t>457.133.000,00</w:t>
            </w:r>
          </w:p>
        </w:tc>
        <w:tc>
          <w:tcPr>
            <w:tcW w:w="1512"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+ 9.400.000,00</w:t>
            </w:r>
          </w:p>
        </w:tc>
        <w:tc>
          <w:tcPr>
            <w:tcW w:w="1601"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466.533.000,00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450.737.399,80</w:t>
            </w:r>
          </w:p>
        </w:tc>
      </w:tr>
      <w:tr w:rsidR="00664C8F" w:rsidRPr="00C82882" w:rsidTr="00C96083">
        <w:trPr>
          <w:trHeight w:val="378"/>
        </w:trPr>
        <w:tc>
          <w:tcPr>
            <w:tcW w:w="533" w:type="dxa"/>
            <w:tcBorders>
              <w:top w:val="nil"/>
              <w:left w:val="single" w:sz="4" w:space="0" w:color="auto"/>
              <w:bottom w:val="single" w:sz="4" w:space="0" w:color="auto"/>
              <w:right w:val="nil"/>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412</w:t>
            </w:r>
          </w:p>
        </w:tc>
        <w:tc>
          <w:tcPr>
            <w:tcW w:w="3025" w:type="dxa"/>
            <w:tcBorders>
              <w:top w:val="single" w:sz="4" w:space="0" w:color="auto"/>
              <w:left w:val="single" w:sz="4" w:space="0" w:color="auto"/>
              <w:bottom w:val="nil"/>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Социјални доприноси на терет послодавца -НПФ</w:t>
            </w:r>
          </w:p>
        </w:tc>
        <w:tc>
          <w:tcPr>
            <w:tcW w:w="1868"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rPr>
              <w:t>81.728.000,00</w:t>
            </w:r>
          </w:p>
        </w:tc>
        <w:tc>
          <w:tcPr>
            <w:tcW w:w="1512"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+ 1.800.000,00</w:t>
            </w:r>
          </w:p>
        </w:tc>
        <w:tc>
          <w:tcPr>
            <w:tcW w:w="1601"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83.528.000,00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US"/>
              </w:rPr>
            </w:pPr>
            <w:r w:rsidRPr="00C82882">
              <w:rPr>
                <w:b/>
                <w:color w:val="000000"/>
                <w:sz w:val="20"/>
                <w:szCs w:val="20"/>
                <w:lang w:val="en-GB"/>
              </w:rPr>
              <w:t>80.</w:t>
            </w:r>
            <w:r w:rsidRPr="00C82882">
              <w:rPr>
                <w:b/>
                <w:color w:val="000000"/>
                <w:sz w:val="20"/>
                <w:szCs w:val="20"/>
                <w:lang w:val="en-US"/>
              </w:rPr>
              <w:t>610.068,47</w:t>
            </w:r>
          </w:p>
        </w:tc>
      </w:tr>
      <w:tr w:rsidR="00664C8F" w:rsidRPr="00C82882" w:rsidTr="00C96083">
        <w:trPr>
          <w:trHeight w:val="30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413</w:t>
            </w:r>
          </w:p>
        </w:tc>
        <w:tc>
          <w:tcPr>
            <w:tcW w:w="3025" w:type="dxa"/>
            <w:tcBorders>
              <w:top w:val="single" w:sz="4" w:space="0" w:color="auto"/>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Накнаде у натури </w:t>
            </w:r>
          </w:p>
        </w:tc>
        <w:tc>
          <w:tcPr>
            <w:tcW w:w="1868"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rPr>
              <w:t>4.362.000,00</w:t>
            </w:r>
          </w:p>
        </w:tc>
        <w:tc>
          <w:tcPr>
            <w:tcW w:w="1512"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601"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4.362.000,00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US"/>
              </w:rPr>
            </w:pPr>
            <w:r w:rsidRPr="00C82882">
              <w:rPr>
                <w:b/>
                <w:color w:val="000000"/>
                <w:sz w:val="20"/>
                <w:szCs w:val="20"/>
                <w:lang w:val="sr-Cyrl-RS"/>
              </w:rPr>
              <w:t>2.192.992,01</w:t>
            </w:r>
          </w:p>
        </w:tc>
      </w:tr>
      <w:tr w:rsidR="00664C8F" w:rsidRPr="00C82882" w:rsidTr="00C96083">
        <w:trPr>
          <w:trHeight w:val="6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414</w:t>
            </w:r>
          </w:p>
        </w:tc>
        <w:tc>
          <w:tcPr>
            <w:tcW w:w="3025"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Социјална давања запосленима</w:t>
            </w:r>
          </w:p>
        </w:tc>
        <w:tc>
          <w:tcPr>
            <w:tcW w:w="1868"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2.670.000,00</w:t>
            </w:r>
          </w:p>
        </w:tc>
        <w:tc>
          <w:tcPr>
            <w:tcW w:w="1512"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601"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2.670.000,00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755.005,00</w:t>
            </w:r>
          </w:p>
        </w:tc>
      </w:tr>
      <w:tr w:rsidR="00664C8F" w:rsidRPr="00C82882" w:rsidTr="00C96083">
        <w:trPr>
          <w:trHeight w:val="62"/>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415</w:t>
            </w:r>
          </w:p>
        </w:tc>
        <w:tc>
          <w:tcPr>
            <w:tcW w:w="3025"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Накнаде трошкова за запослене </w:t>
            </w:r>
          </w:p>
        </w:tc>
        <w:tc>
          <w:tcPr>
            <w:tcW w:w="1868"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rPr>
              <w:t>12.770.000,00</w:t>
            </w:r>
          </w:p>
        </w:tc>
        <w:tc>
          <w:tcPr>
            <w:tcW w:w="1512"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601"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rPr>
              <w:t>12.770.000,00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9.264.384,63</w:t>
            </w:r>
          </w:p>
        </w:tc>
      </w:tr>
      <w:tr w:rsidR="00664C8F" w:rsidRPr="00C82882" w:rsidTr="00C96083">
        <w:trPr>
          <w:trHeight w:val="317"/>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416</w:t>
            </w:r>
          </w:p>
        </w:tc>
        <w:tc>
          <w:tcPr>
            <w:tcW w:w="3025"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Награде запосленима и остали посебни расходи </w:t>
            </w:r>
          </w:p>
        </w:tc>
        <w:tc>
          <w:tcPr>
            <w:tcW w:w="1868"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rPr>
              <w:t>2.000.000,00</w:t>
            </w:r>
          </w:p>
        </w:tc>
        <w:tc>
          <w:tcPr>
            <w:tcW w:w="1512"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601"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rPr>
              <w:t>2.000.000,00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1.197.473,92</w:t>
            </w:r>
          </w:p>
        </w:tc>
      </w:tr>
      <w:tr w:rsidR="00664C8F" w:rsidRPr="00C82882" w:rsidTr="00C96083">
        <w:trPr>
          <w:trHeight w:val="117"/>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421</w:t>
            </w:r>
          </w:p>
        </w:tc>
        <w:tc>
          <w:tcPr>
            <w:tcW w:w="3025"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Стални трошкови </w:t>
            </w:r>
          </w:p>
        </w:tc>
        <w:tc>
          <w:tcPr>
            <w:tcW w:w="1868"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rPr>
              <w:t>36.044.000,00</w:t>
            </w:r>
          </w:p>
        </w:tc>
        <w:tc>
          <w:tcPr>
            <w:tcW w:w="1512"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601"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rPr>
              <w:t>36.044.000,00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31.426.829.30</w:t>
            </w:r>
          </w:p>
        </w:tc>
      </w:tr>
      <w:tr w:rsidR="00664C8F" w:rsidRPr="00C82882" w:rsidTr="00C96083">
        <w:trPr>
          <w:trHeight w:val="317"/>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422</w:t>
            </w:r>
          </w:p>
        </w:tc>
        <w:tc>
          <w:tcPr>
            <w:tcW w:w="3025"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Трошкови путовања </w:t>
            </w:r>
          </w:p>
        </w:tc>
        <w:tc>
          <w:tcPr>
            <w:tcW w:w="1868"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rPr>
              <w:t>5.500.000,00</w:t>
            </w:r>
          </w:p>
        </w:tc>
        <w:tc>
          <w:tcPr>
            <w:tcW w:w="1512"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601"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rPr>
              <w:t>5.500.000,00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2.882.479.12</w:t>
            </w:r>
          </w:p>
        </w:tc>
      </w:tr>
      <w:tr w:rsidR="00664C8F" w:rsidRPr="00C82882" w:rsidTr="00C96083">
        <w:trPr>
          <w:trHeight w:val="353"/>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423</w:t>
            </w:r>
          </w:p>
        </w:tc>
        <w:tc>
          <w:tcPr>
            <w:tcW w:w="3025"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Услуге по уговору </w:t>
            </w:r>
          </w:p>
        </w:tc>
        <w:tc>
          <w:tcPr>
            <w:tcW w:w="1868"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409.659.000,00</w:t>
            </w:r>
          </w:p>
        </w:tc>
        <w:tc>
          <w:tcPr>
            <w:tcW w:w="1512"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601"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409.659.000,00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rPr>
            </w:pPr>
            <w:r w:rsidRPr="00C82882">
              <w:rPr>
                <w:b/>
                <w:color w:val="000000"/>
                <w:sz w:val="20"/>
                <w:szCs w:val="20"/>
              </w:rPr>
              <w:t>405.381.029,64</w:t>
            </w:r>
          </w:p>
        </w:tc>
      </w:tr>
      <w:tr w:rsidR="00664C8F" w:rsidRPr="00C82882" w:rsidTr="00C96083">
        <w:trPr>
          <w:trHeight w:val="44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425</w:t>
            </w:r>
          </w:p>
        </w:tc>
        <w:tc>
          <w:tcPr>
            <w:tcW w:w="3025"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Текуће поправке и одржавање </w:t>
            </w:r>
          </w:p>
        </w:tc>
        <w:tc>
          <w:tcPr>
            <w:tcW w:w="1868"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rPr>
              <w:t>9.400.000,00</w:t>
            </w:r>
          </w:p>
        </w:tc>
        <w:tc>
          <w:tcPr>
            <w:tcW w:w="1512"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601"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9.400.000,00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8.141.947,95</w:t>
            </w:r>
          </w:p>
        </w:tc>
      </w:tr>
      <w:tr w:rsidR="00664C8F" w:rsidRPr="00C82882" w:rsidTr="00C96083">
        <w:trPr>
          <w:trHeight w:val="33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426</w:t>
            </w:r>
          </w:p>
        </w:tc>
        <w:tc>
          <w:tcPr>
            <w:tcW w:w="3025"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Материјал </w:t>
            </w:r>
          </w:p>
        </w:tc>
        <w:tc>
          <w:tcPr>
            <w:tcW w:w="1868"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23.000.000,00</w:t>
            </w:r>
          </w:p>
        </w:tc>
        <w:tc>
          <w:tcPr>
            <w:tcW w:w="1512"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+ 767.000,00</w:t>
            </w:r>
          </w:p>
        </w:tc>
        <w:tc>
          <w:tcPr>
            <w:tcW w:w="1601"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23.767.000,00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22.108.053,39</w:t>
            </w:r>
          </w:p>
        </w:tc>
      </w:tr>
      <w:tr w:rsidR="00664C8F" w:rsidRPr="00C82882" w:rsidTr="00C96083">
        <w:trPr>
          <w:trHeight w:val="353"/>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482</w:t>
            </w:r>
          </w:p>
        </w:tc>
        <w:tc>
          <w:tcPr>
            <w:tcW w:w="3025"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Порези, обавезне таксе и казне </w:t>
            </w:r>
          </w:p>
        </w:tc>
        <w:tc>
          <w:tcPr>
            <w:tcW w:w="1868"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1.500.000,00</w:t>
            </w:r>
          </w:p>
        </w:tc>
        <w:tc>
          <w:tcPr>
            <w:tcW w:w="1512"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601"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1.500.000,00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898.297,00</w:t>
            </w:r>
          </w:p>
        </w:tc>
      </w:tr>
      <w:tr w:rsidR="00664C8F" w:rsidRPr="00C82882" w:rsidTr="00C96083">
        <w:trPr>
          <w:trHeight w:val="4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483</w:t>
            </w:r>
          </w:p>
        </w:tc>
        <w:tc>
          <w:tcPr>
            <w:tcW w:w="3025"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Новчане казне и пенали по решењу судова</w:t>
            </w:r>
          </w:p>
        </w:tc>
        <w:tc>
          <w:tcPr>
            <w:tcW w:w="1868"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rPr>
            </w:pPr>
            <w:r w:rsidRPr="00C82882">
              <w:rPr>
                <w:b/>
                <w:color w:val="000000"/>
                <w:sz w:val="20"/>
                <w:szCs w:val="20"/>
              </w:rPr>
              <w:t>25.000.000,00</w:t>
            </w:r>
          </w:p>
        </w:tc>
        <w:tc>
          <w:tcPr>
            <w:tcW w:w="1512"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601"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25.000.000,00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20.673.557,97</w:t>
            </w:r>
          </w:p>
        </w:tc>
      </w:tr>
      <w:tr w:rsidR="00664C8F" w:rsidRPr="00C82882" w:rsidTr="00C96083">
        <w:trPr>
          <w:trHeight w:val="353"/>
        </w:trPr>
        <w:tc>
          <w:tcPr>
            <w:tcW w:w="533" w:type="dxa"/>
            <w:tcBorders>
              <w:top w:val="nil"/>
              <w:left w:val="nil"/>
              <w:bottom w:val="nil"/>
              <w:right w:val="nil"/>
            </w:tcBorders>
            <w:shd w:val="clear" w:color="auto" w:fill="auto"/>
            <w:noWrap/>
            <w:vAlign w:val="bottom"/>
          </w:tcPr>
          <w:p w:rsidR="00664C8F" w:rsidRPr="00C82882" w:rsidRDefault="00664C8F" w:rsidP="00E75233">
            <w:pPr>
              <w:rPr>
                <w:color w:val="000000"/>
                <w:sz w:val="20"/>
                <w:szCs w:val="20"/>
              </w:rPr>
            </w:pPr>
          </w:p>
        </w:tc>
        <w:tc>
          <w:tcPr>
            <w:tcW w:w="3025" w:type="dxa"/>
            <w:tcBorders>
              <w:top w:val="nil"/>
              <w:left w:val="nil"/>
              <w:bottom w:val="nil"/>
              <w:right w:val="nil"/>
            </w:tcBorders>
            <w:shd w:val="clear" w:color="auto" w:fill="auto"/>
            <w:noWrap/>
            <w:vAlign w:val="bottom"/>
          </w:tcPr>
          <w:p w:rsidR="00664C8F" w:rsidRPr="00C82882" w:rsidRDefault="00664C8F" w:rsidP="00E75233">
            <w:pPr>
              <w:rPr>
                <w:sz w:val="20"/>
                <w:szCs w:val="20"/>
              </w:rPr>
            </w:pP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1.070.766.000,00</w:t>
            </w:r>
          </w:p>
        </w:tc>
        <w:tc>
          <w:tcPr>
            <w:tcW w:w="1512" w:type="dxa"/>
            <w:tcBorders>
              <w:top w:val="single" w:sz="4" w:space="0" w:color="auto"/>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+ 11.967.000,00</w:t>
            </w:r>
          </w:p>
        </w:tc>
        <w:tc>
          <w:tcPr>
            <w:tcW w:w="1601" w:type="dxa"/>
            <w:tcBorders>
              <w:top w:val="single" w:sz="4" w:space="0" w:color="auto"/>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1.082.733.000,00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1.036.269.518,20</w:t>
            </w:r>
          </w:p>
        </w:tc>
      </w:tr>
    </w:tbl>
    <w:p w:rsidR="00776321" w:rsidRPr="00C82882" w:rsidRDefault="00776321" w:rsidP="00664C8F">
      <w:pPr>
        <w:jc w:val="center"/>
        <w:rPr>
          <w:b/>
          <w:lang w:val="sr-Cyrl-RS"/>
        </w:rPr>
      </w:pPr>
    </w:p>
    <w:p w:rsidR="00C96083" w:rsidRPr="00C82882" w:rsidRDefault="00C96083" w:rsidP="00664C8F">
      <w:pPr>
        <w:jc w:val="center"/>
        <w:rPr>
          <w:b/>
          <w:lang w:val="sr-Cyrl-RS"/>
        </w:rPr>
      </w:pPr>
    </w:p>
    <w:p w:rsidR="00664C8F" w:rsidRPr="00C82882" w:rsidRDefault="00664C8F" w:rsidP="00664C8F">
      <w:pPr>
        <w:rPr>
          <w:sz w:val="20"/>
          <w:szCs w:val="20"/>
          <w:lang w:val="sr-Cyrl-RS"/>
        </w:rPr>
      </w:pPr>
      <w:r w:rsidRPr="00C82882">
        <w:rPr>
          <w:b/>
          <w:sz w:val="20"/>
          <w:szCs w:val="20"/>
          <w:lang w:val="sr-Cyrl-RS"/>
        </w:rPr>
        <w:t>Напомена:</w:t>
      </w:r>
      <w:r w:rsidRPr="00C82882">
        <w:rPr>
          <w:sz w:val="20"/>
          <w:szCs w:val="20"/>
          <w:lang w:val="sr-Cyrl-RS"/>
        </w:rPr>
        <w:t xml:space="preserve"> </w:t>
      </w:r>
    </w:p>
    <w:p w:rsidR="00664C8F" w:rsidRPr="00C82882" w:rsidRDefault="00664C8F" w:rsidP="00664C8F">
      <w:pPr>
        <w:rPr>
          <w:sz w:val="20"/>
          <w:szCs w:val="20"/>
          <w:lang w:val="sr-Cyrl-RS"/>
        </w:rPr>
      </w:pPr>
      <w:r w:rsidRPr="00C82882">
        <w:rPr>
          <w:sz w:val="20"/>
          <w:szCs w:val="20"/>
          <w:lang w:val="sr-Cyrl-RS"/>
        </w:rPr>
        <w:t>1. Колона – Средства одобрена Законом о буџету за 2018.годину</w:t>
      </w:r>
    </w:p>
    <w:p w:rsidR="00664C8F" w:rsidRPr="00C82882" w:rsidRDefault="00664C8F" w:rsidP="00664C8F">
      <w:pPr>
        <w:rPr>
          <w:sz w:val="20"/>
          <w:szCs w:val="20"/>
          <w:lang w:val="sr-Cyrl-RS"/>
        </w:rPr>
      </w:pPr>
      <w:r w:rsidRPr="00C82882">
        <w:rPr>
          <w:sz w:val="20"/>
          <w:szCs w:val="20"/>
          <w:lang w:val="sr-Cyrl-RS"/>
        </w:rPr>
        <w:t>2. Колона – Средства измењена текућом буџетском резервом</w:t>
      </w:r>
    </w:p>
    <w:p w:rsidR="00664C8F" w:rsidRPr="00C82882" w:rsidRDefault="00664C8F" w:rsidP="00664C8F">
      <w:pPr>
        <w:rPr>
          <w:sz w:val="20"/>
          <w:szCs w:val="20"/>
          <w:lang w:val="sr-Cyrl-RS"/>
        </w:rPr>
      </w:pPr>
      <w:r w:rsidRPr="00C82882">
        <w:rPr>
          <w:sz w:val="20"/>
          <w:szCs w:val="20"/>
          <w:lang w:val="sr-Cyrl-RS"/>
        </w:rPr>
        <w:t>3. Колона – Средства текуће апропријације са изменама из текуће буџетске резерве</w:t>
      </w:r>
    </w:p>
    <w:p w:rsidR="00664C8F" w:rsidRPr="00C82882" w:rsidRDefault="00664C8F" w:rsidP="00664C8F">
      <w:pPr>
        <w:rPr>
          <w:sz w:val="20"/>
          <w:szCs w:val="20"/>
          <w:lang w:val="sr-Cyrl-RS"/>
        </w:rPr>
      </w:pPr>
      <w:r w:rsidRPr="00C82882">
        <w:rPr>
          <w:sz w:val="20"/>
          <w:szCs w:val="20"/>
          <w:lang w:val="sr-Cyrl-RS"/>
        </w:rPr>
        <w:t>4. Колона – Средства извршена у току 2018.године</w:t>
      </w:r>
    </w:p>
    <w:p w:rsidR="00664C8F" w:rsidRPr="00C82882" w:rsidRDefault="00664C8F" w:rsidP="00664C8F">
      <w:pPr>
        <w:jc w:val="center"/>
        <w:rPr>
          <w:b/>
          <w:lang w:val="sr-Cyrl-RS"/>
        </w:rPr>
      </w:pPr>
    </w:p>
    <w:p w:rsidR="0064108B" w:rsidRPr="00C82882" w:rsidRDefault="0064108B" w:rsidP="00C96083">
      <w:pPr>
        <w:rPr>
          <w:b/>
          <w:lang w:val="sr-Cyrl-RS"/>
        </w:rPr>
      </w:pPr>
    </w:p>
    <w:p w:rsidR="00484347" w:rsidRPr="00C82882" w:rsidRDefault="00484347" w:rsidP="00C96083">
      <w:pPr>
        <w:rPr>
          <w:b/>
          <w:lang w:val="sr-Cyrl-RS"/>
        </w:rPr>
      </w:pPr>
    </w:p>
    <w:p w:rsidR="00484347" w:rsidRPr="00C82882" w:rsidRDefault="00484347" w:rsidP="00C96083">
      <w:pPr>
        <w:rPr>
          <w:b/>
          <w:lang w:val="sr-Cyrl-RS"/>
        </w:rPr>
      </w:pPr>
    </w:p>
    <w:p w:rsidR="00484347" w:rsidRPr="00C82882" w:rsidRDefault="00484347" w:rsidP="00C96083">
      <w:pPr>
        <w:rPr>
          <w:b/>
          <w:lang w:val="sr-Cyrl-RS"/>
        </w:rPr>
      </w:pPr>
    </w:p>
    <w:p w:rsidR="00484347" w:rsidRPr="00C82882" w:rsidRDefault="00484347" w:rsidP="00C96083">
      <w:pPr>
        <w:rPr>
          <w:b/>
          <w:lang w:val="sr-Cyrl-RS"/>
        </w:rPr>
      </w:pPr>
    </w:p>
    <w:p w:rsidR="00484347" w:rsidRPr="00C82882" w:rsidRDefault="00484347" w:rsidP="00C96083">
      <w:pPr>
        <w:rPr>
          <w:b/>
          <w:lang w:val="sr-Cyrl-RS"/>
        </w:rPr>
      </w:pPr>
    </w:p>
    <w:p w:rsidR="00484347" w:rsidRPr="00C82882" w:rsidRDefault="00484347" w:rsidP="00C96083">
      <w:pPr>
        <w:rPr>
          <w:b/>
          <w:lang w:val="sr-Cyrl-RS"/>
        </w:rPr>
      </w:pPr>
    </w:p>
    <w:p w:rsidR="00484347" w:rsidRPr="00C82882" w:rsidRDefault="00484347" w:rsidP="00C96083">
      <w:pPr>
        <w:rPr>
          <w:b/>
          <w:lang w:val="sr-Cyrl-RS"/>
        </w:rPr>
      </w:pPr>
    </w:p>
    <w:p w:rsidR="00484347" w:rsidRPr="00C82882" w:rsidRDefault="00484347" w:rsidP="00C96083">
      <w:pPr>
        <w:rPr>
          <w:b/>
          <w:lang w:val="sr-Cyrl-RS"/>
        </w:rPr>
      </w:pPr>
    </w:p>
    <w:p w:rsidR="00484347" w:rsidRDefault="00484347" w:rsidP="00C96083">
      <w:pPr>
        <w:rPr>
          <w:b/>
          <w:lang w:val="sr-Cyrl-RS"/>
        </w:rPr>
      </w:pPr>
    </w:p>
    <w:p w:rsidR="00375EC8" w:rsidRDefault="00375EC8" w:rsidP="00C96083">
      <w:pPr>
        <w:rPr>
          <w:b/>
          <w:lang w:val="sr-Cyrl-RS"/>
        </w:rPr>
      </w:pPr>
    </w:p>
    <w:p w:rsidR="00375EC8" w:rsidRDefault="00375EC8" w:rsidP="00C96083">
      <w:pPr>
        <w:rPr>
          <w:b/>
          <w:lang w:val="sr-Cyrl-RS"/>
        </w:rPr>
      </w:pPr>
    </w:p>
    <w:p w:rsidR="00375EC8" w:rsidRDefault="00375EC8" w:rsidP="00C96083">
      <w:pPr>
        <w:rPr>
          <w:b/>
          <w:lang w:val="sr-Cyrl-RS"/>
        </w:rPr>
      </w:pPr>
    </w:p>
    <w:p w:rsidR="0079655D" w:rsidRDefault="0079655D" w:rsidP="00C96083">
      <w:pPr>
        <w:rPr>
          <w:b/>
          <w:lang w:val="sr-Cyrl-RS"/>
        </w:rPr>
      </w:pPr>
    </w:p>
    <w:p w:rsidR="0079655D" w:rsidRDefault="0079655D" w:rsidP="00C96083">
      <w:pPr>
        <w:rPr>
          <w:b/>
          <w:lang w:val="sr-Cyrl-RS"/>
        </w:rPr>
      </w:pPr>
    </w:p>
    <w:p w:rsidR="00484347" w:rsidRDefault="00484347" w:rsidP="00C96083">
      <w:pPr>
        <w:rPr>
          <w:b/>
          <w:lang w:val="sr-Latn-RS"/>
        </w:rPr>
      </w:pPr>
    </w:p>
    <w:p w:rsidR="00FF7AC1" w:rsidRPr="00FF7AC1" w:rsidRDefault="00FF7AC1" w:rsidP="00C96083">
      <w:pPr>
        <w:rPr>
          <w:b/>
          <w:lang w:val="sr-Latn-RS"/>
        </w:rPr>
      </w:pPr>
    </w:p>
    <w:p w:rsidR="00664C8F" w:rsidRPr="00C82882" w:rsidRDefault="00664C8F" w:rsidP="00664C8F">
      <w:pPr>
        <w:jc w:val="center"/>
        <w:rPr>
          <w:b/>
          <w:lang w:val="sr-Cyrl-RS"/>
        </w:rPr>
      </w:pPr>
      <w:r w:rsidRPr="00C82882">
        <w:rPr>
          <w:b/>
          <w:lang w:val="sr-Cyrl-RS"/>
        </w:rPr>
        <w:lastRenderedPageBreak/>
        <w:t>Раздео 8 Јавна тужилаштва</w:t>
      </w:r>
    </w:p>
    <w:p w:rsidR="00664C8F" w:rsidRDefault="00664C8F" w:rsidP="00664C8F">
      <w:pPr>
        <w:jc w:val="center"/>
        <w:rPr>
          <w:b/>
          <w:lang w:val="sr-Latn-RS"/>
        </w:rPr>
      </w:pPr>
      <w:r w:rsidRPr="00C82882">
        <w:rPr>
          <w:b/>
          <w:lang w:val="sr-Cyrl-RS"/>
        </w:rPr>
        <w:t>Глава 8.06 Основна јавна тужилаштва</w:t>
      </w:r>
    </w:p>
    <w:p w:rsidR="00FF7AC1" w:rsidRPr="00FF7AC1" w:rsidRDefault="00FF7AC1" w:rsidP="00664C8F">
      <w:pPr>
        <w:jc w:val="center"/>
        <w:rPr>
          <w:b/>
          <w:lang w:val="sr-Latn-RS"/>
        </w:rPr>
      </w:pPr>
    </w:p>
    <w:p w:rsidR="00776321" w:rsidRPr="00C82882" w:rsidRDefault="00776321" w:rsidP="009E3698">
      <w:pPr>
        <w:rPr>
          <w:b/>
          <w:lang w:val="sr-Cyrl-RS"/>
        </w:rPr>
      </w:pPr>
    </w:p>
    <w:tbl>
      <w:tblPr>
        <w:tblW w:w="10111" w:type="dxa"/>
        <w:tblInd w:w="-342" w:type="dxa"/>
        <w:tblLayout w:type="fixed"/>
        <w:tblLook w:val="04A0" w:firstRow="1" w:lastRow="0" w:firstColumn="1" w:lastColumn="0" w:noHBand="0" w:noVBand="1"/>
      </w:tblPr>
      <w:tblGrid>
        <w:gridCol w:w="510"/>
        <w:gridCol w:w="2888"/>
        <w:gridCol w:w="1869"/>
        <w:gridCol w:w="1445"/>
        <w:gridCol w:w="1530"/>
        <w:gridCol w:w="1869"/>
      </w:tblGrid>
      <w:tr w:rsidR="00664C8F" w:rsidRPr="00C82882" w:rsidTr="00C96083">
        <w:trPr>
          <w:trHeight w:val="733"/>
        </w:trPr>
        <w:tc>
          <w:tcPr>
            <w:tcW w:w="510" w:type="dxa"/>
            <w:tcBorders>
              <w:top w:val="nil"/>
              <w:left w:val="nil"/>
              <w:bottom w:val="nil"/>
              <w:right w:val="nil"/>
            </w:tcBorders>
            <w:shd w:val="clear" w:color="auto" w:fill="auto"/>
            <w:noWrap/>
            <w:vAlign w:val="bottom"/>
            <w:hideMark/>
          </w:tcPr>
          <w:p w:rsidR="00664C8F" w:rsidRPr="00C82882" w:rsidRDefault="00664C8F" w:rsidP="00E75233">
            <w:pPr>
              <w:rPr>
                <w:sz w:val="20"/>
                <w:szCs w:val="20"/>
              </w:rPr>
            </w:pPr>
          </w:p>
        </w:tc>
        <w:tc>
          <w:tcPr>
            <w:tcW w:w="2888" w:type="dxa"/>
            <w:tcBorders>
              <w:top w:val="nil"/>
              <w:left w:val="nil"/>
              <w:bottom w:val="nil"/>
              <w:right w:val="nil"/>
            </w:tcBorders>
            <w:shd w:val="clear" w:color="auto" w:fill="auto"/>
            <w:noWrap/>
            <w:vAlign w:val="bottom"/>
            <w:hideMark/>
          </w:tcPr>
          <w:p w:rsidR="00664C8F" w:rsidRPr="00C82882" w:rsidRDefault="00664C8F" w:rsidP="00E75233">
            <w:pPr>
              <w:rPr>
                <w:sz w:val="20"/>
                <w:szCs w:val="20"/>
              </w:rPr>
            </w:pP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C8F" w:rsidRPr="00C82882" w:rsidRDefault="00664C8F" w:rsidP="00E75233">
            <w:pPr>
              <w:jc w:val="center"/>
              <w:rPr>
                <w:color w:val="000000"/>
                <w:sz w:val="20"/>
                <w:szCs w:val="28"/>
                <w:lang w:val="sr-Cyrl-RS" w:eastAsia="en-US"/>
              </w:rPr>
            </w:pPr>
            <w:r w:rsidRPr="00C82882">
              <w:rPr>
                <w:color w:val="000000"/>
                <w:sz w:val="20"/>
                <w:szCs w:val="28"/>
                <w:lang w:val="sr-Cyrl-RS" w:eastAsia="en-US"/>
              </w:rPr>
              <w:t>АПРОПРИЈАЦИЈЕ</w:t>
            </w:r>
          </w:p>
          <w:p w:rsidR="00664C8F" w:rsidRPr="00C82882" w:rsidRDefault="00664C8F" w:rsidP="00E75233">
            <w:pPr>
              <w:jc w:val="center"/>
              <w:rPr>
                <w:color w:val="000000"/>
                <w:sz w:val="20"/>
                <w:szCs w:val="20"/>
                <w:lang w:val="en-GB"/>
              </w:rPr>
            </w:pPr>
            <w:r w:rsidRPr="00C82882">
              <w:rPr>
                <w:color w:val="000000"/>
                <w:sz w:val="20"/>
                <w:szCs w:val="28"/>
                <w:lang w:val="sr-Cyrl-RS" w:eastAsia="en-US"/>
              </w:rPr>
              <w:t>Одобрене 201</w:t>
            </w:r>
            <w:r w:rsidRPr="00C82882">
              <w:rPr>
                <w:color w:val="000000"/>
                <w:sz w:val="20"/>
                <w:szCs w:val="28"/>
                <w:lang w:val="en-GB" w:eastAsia="en-US"/>
              </w:rPr>
              <w:t>8.</w:t>
            </w:r>
          </w:p>
        </w:tc>
        <w:tc>
          <w:tcPr>
            <w:tcW w:w="1445" w:type="dxa"/>
            <w:tcBorders>
              <w:top w:val="single" w:sz="4" w:space="0" w:color="auto"/>
              <w:left w:val="nil"/>
              <w:bottom w:val="single" w:sz="4" w:space="0" w:color="auto"/>
              <w:right w:val="single" w:sz="4" w:space="0" w:color="auto"/>
            </w:tcBorders>
            <w:vAlign w:val="center"/>
          </w:tcPr>
          <w:p w:rsidR="00664C8F" w:rsidRPr="00C82882" w:rsidRDefault="00664C8F" w:rsidP="00E75233">
            <w:pPr>
              <w:jc w:val="center"/>
              <w:rPr>
                <w:color w:val="000000"/>
                <w:sz w:val="20"/>
                <w:szCs w:val="20"/>
                <w:lang w:val="sr-Cyrl-RS"/>
              </w:rPr>
            </w:pPr>
            <w:r w:rsidRPr="00C82882">
              <w:rPr>
                <w:color w:val="000000"/>
                <w:sz w:val="20"/>
                <w:szCs w:val="20"/>
                <w:lang w:val="sr-Cyrl-RS"/>
              </w:rPr>
              <w:t>Измене у току 2018. ТБР</w:t>
            </w:r>
          </w:p>
        </w:tc>
        <w:tc>
          <w:tcPr>
            <w:tcW w:w="1530" w:type="dxa"/>
            <w:tcBorders>
              <w:top w:val="single" w:sz="4" w:space="0" w:color="auto"/>
              <w:left w:val="single" w:sz="4" w:space="0" w:color="auto"/>
              <w:bottom w:val="single" w:sz="4" w:space="0" w:color="auto"/>
              <w:right w:val="single" w:sz="4" w:space="0" w:color="auto"/>
            </w:tcBorders>
            <w:vAlign w:val="center"/>
          </w:tcPr>
          <w:p w:rsidR="00664C8F" w:rsidRPr="00C82882" w:rsidRDefault="00664C8F" w:rsidP="00E75233">
            <w:pPr>
              <w:jc w:val="center"/>
              <w:rPr>
                <w:color w:val="000000"/>
                <w:sz w:val="20"/>
                <w:szCs w:val="20"/>
                <w:lang w:val="sr-Cyrl-RS"/>
              </w:rPr>
            </w:pPr>
            <w:r w:rsidRPr="00C82882">
              <w:rPr>
                <w:color w:val="000000"/>
                <w:sz w:val="20"/>
                <w:szCs w:val="20"/>
                <w:lang w:val="sr-Cyrl-RS"/>
              </w:rPr>
              <w:t>Текуће апропријације у 2018.</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C8F" w:rsidRPr="00C82882" w:rsidRDefault="00664C8F" w:rsidP="00E75233">
            <w:pPr>
              <w:jc w:val="center"/>
              <w:rPr>
                <w:color w:val="000000"/>
                <w:sz w:val="20"/>
                <w:szCs w:val="20"/>
                <w:lang w:val="sr-Cyrl-RS"/>
              </w:rPr>
            </w:pPr>
            <w:r w:rsidRPr="00C82882">
              <w:rPr>
                <w:color w:val="000000"/>
                <w:sz w:val="20"/>
                <w:szCs w:val="20"/>
              </w:rPr>
              <w:t xml:space="preserve"> Извршење буџета за период </w:t>
            </w:r>
          </w:p>
          <w:p w:rsidR="00664C8F" w:rsidRPr="00C82882" w:rsidRDefault="00664C8F" w:rsidP="00E75233">
            <w:pPr>
              <w:jc w:val="center"/>
              <w:rPr>
                <w:color w:val="000000"/>
                <w:sz w:val="20"/>
                <w:szCs w:val="20"/>
              </w:rPr>
            </w:pPr>
            <w:r w:rsidRPr="00C82882">
              <w:rPr>
                <w:color w:val="000000"/>
                <w:sz w:val="20"/>
                <w:szCs w:val="20"/>
              </w:rPr>
              <w:t>01.01.-</w:t>
            </w:r>
            <w:r w:rsidRPr="00C82882">
              <w:rPr>
                <w:color w:val="000000"/>
                <w:sz w:val="20"/>
                <w:szCs w:val="20"/>
                <w:lang w:val="sr-Cyrl-RS"/>
              </w:rPr>
              <w:t>31.12</w:t>
            </w:r>
            <w:r w:rsidRPr="00C82882">
              <w:rPr>
                <w:color w:val="000000"/>
                <w:sz w:val="20"/>
                <w:szCs w:val="20"/>
              </w:rPr>
              <w:t>.201</w:t>
            </w:r>
            <w:r w:rsidRPr="00C82882">
              <w:rPr>
                <w:color w:val="000000"/>
                <w:sz w:val="20"/>
                <w:szCs w:val="20"/>
                <w:lang w:val="en-GB"/>
              </w:rPr>
              <w:t>8</w:t>
            </w:r>
            <w:r w:rsidRPr="00C82882">
              <w:rPr>
                <w:color w:val="000000"/>
                <w:sz w:val="20"/>
                <w:szCs w:val="20"/>
              </w:rPr>
              <w:t xml:space="preserve">. </w:t>
            </w:r>
          </w:p>
        </w:tc>
      </w:tr>
      <w:tr w:rsidR="00664C8F" w:rsidRPr="00C82882" w:rsidTr="00C96083">
        <w:trPr>
          <w:trHeight w:val="378"/>
        </w:trPr>
        <w:tc>
          <w:tcPr>
            <w:tcW w:w="510" w:type="dxa"/>
            <w:tcBorders>
              <w:top w:val="single" w:sz="4" w:space="0" w:color="auto"/>
              <w:left w:val="single" w:sz="4" w:space="0" w:color="auto"/>
              <w:bottom w:val="single" w:sz="4" w:space="0" w:color="auto"/>
              <w:right w:val="nil"/>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411</w:t>
            </w:r>
          </w:p>
        </w:tc>
        <w:tc>
          <w:tcPr>
            <w:tcW w:w="2888" w:type="dxa"/>
            <w:tcBorders>
              <w:top w:val="single" w:sz="4" w:space="0" w:color="auto"/>
              <w:left w:val="single" w:sz="4" w:space="0" w:color="auto"/>
              <w:bottom w:val="nil"/>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Плате, додаци и накнаде запослених (зараде)-НПФ</w:t>
            </w:r>
          </w:p>
        </w:tc>
        <w:tc>
          <w:tcPr>
            <w:tcW w:w="1869"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sz w:val="20"/>
                <w:szCs w:val="20"/>
                <w:lang w:val="sr-Cyrl-RS"/>
              </w:rPr>
            </w:pPr>
            <w:r w:rsidRPr="00C82882">
              <w:rPr>
                <w:b/>
                <w:sz w:val="20"/>
                <w:szCs w:val="20"/>
                <w:lang w:val="sr-Cyrl-RS"/>
              </w:rPr>
              <w:t>858</w:t>
            </w:r>
            <w:r w:rsidRPr="00C82882">
              <w:rPr>
                <w:b/>
                <w:sz w:val="20"/>
                <w:szCs w:val="20"/>
              </w:rPr>
              <w:t>.3</w:t>
            </w:r>
            <w:r w:rsidRPr="00C82882">
              <w:rPr>
                <w:b/>
                <w:sz w:val="20"/>
                <w:szCs w:val="20"/>
                <w:lang w:val="sr-Cyrl-RS"/>
              </w:rPr>
              <w:t>4</w:t>
            </w:r>
            <w:r w:rsidRPr="00C82882">
              <w:rPr>
                <w:b/>
                <w:sz w:val="20"/>
                <w:szCs w:val="20"/>
              </w:rPr>
              <w:t>9.000,00</w:t>
            </w:r>
          </w:p>
        </w:tc>
        <w:tc>
          <w:tcPr>
            <w:tcW w:w="1445"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+ 75.390.000,00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933.739.000,00</w:t>
            </w:r>
          </w:p>
        </w:tc>
        <w:tc>
          <w:tcPr>
            <w:tcW w:w="1869"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893.959.173,89</w:t>
            </w:r>
          </w:p>
        </w:tc>
      </w:tr>
      <w:tr w:rsidR="00664C8F" w:rsidRPr="00C82882" w:rsidTr="00C96083">
        <w:trPr>
          <w:trHeight w:val="378"/>
        </w:trPr>
        <w:tc>
          <w:tcPr>
            <w:tcW w:w="510" w:type="dxa"/>
            <w:tcBorders>
              <w:top w:val="nil"/>
              <w:left w:val="single" w:sz="4" w:space="0" w:color="auto"/>
              <w:bottom w:val="single" w:sz="4" w:space="0" w:color="auto"/>
              <w:right w:val="nil"/>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412</w:t>
            </w:r>
          </w:p>
        </w:tc>
        <w:tc>
          <w:tcPr>
            <w:tcW w:w="2888" w:type="dxa"/>
            <w:tcBorders>
              <w:top w:val="single" w:sz="4" w:space="0" w:color="auto"/>
              <w:left w:val="single" w:sz="4" w:space="0" w:color="auto"/>
              <w:bottom w:val="nil"/>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Социјални доприноси на терет послодавца -НПФ</w:t>
            </w:r>
          </w:p>
        </w:tc>
        <w:tc>
          <w:tcPr>
            <w:tcW w:w="1869"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sz w:val="20"/>
                <w:szCs w:val="20"/>
                <w:lang w:val="sr-Cyrl-RS"/>
              </w:rPr>
            </w:pPr>
            <w:r w:rsidRPr="00C82882">
              <w:rPr>
                <w:b/>
                <w:sz w:val="20"/>
                <w:szCs w:val="20"/>
              </w:rPr>
              <w:t>1</w:t>
            </w:r>
            <w:r w:rsidRPr="00C82882">
              <w:rPr>
                <w:b/>
                <w:sz w:val="20"/>
                <w:szCs w:val="20"/>
                <w:lang w:val="sr-Cyrl-RS"/>
              </w:rPr>
              <w:t>54</w:t>
            </w:r>
            <w:r w:rsidRPr="00C82882">
              <w:rPr>
                <w:b/>
                <w:sz w:val="20"/>
                <w:szCs w:val="20"/>
              </w:rPr>
              <w:t>.</w:t>
            </w:r>
            <w:r w:rsidRPr="00C82882">
              <w:rPr>
                <w:b/>
                <w:sz w:val="20"/>
                <w:szCs w:val="20"/>
                <w:lang w:val="sr-Cyrl-RS"/>
              </w:rPr>
              <w:t>1</w:t>
            </w:r>
            <w:r w:rsidRPr="00C82882">
              <w:rPr>
                <w:b/>
                <w:sz w:val="20"/>
                <w:szCs w:val="20"/>
              </w:rPr>
              <w:t>47.000,00</w:t>
            </w:r>
          </w:p>
        </w:tc>
        <w:tc>
          <w:tcPr>
            <w:tcW w:w="1445"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+ 13.604.000,00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167.751.000,00</w:t>
            </w:r>
          </w:p>
        </w:tc>
        <w:tc>
          <w:tcPr>
            <w:tcW w:w="1869"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159.875.271,48</w:t>
            </w:r>
          </w:p>
        </w:tc>
      </w:tr>
      <w:tr w:rsidR="00664C8F" w:rsidRPr="00C82882" w:rsidTr="00C96083">
        <w:trPr>
          <w:trHeight w:val="3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413</w:t>
            </w:r>
          </w:p>
        </w:tc>
        <w:tc>
          <w:tcPr>
            <w:tcW w:w="2888" w:type="dxa"/>
            <w:tcBorders>
              <w:top w:val="single" w:sz="4" w:space="0" w:color="auto"/>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Накнаде у натури </w:t>
            </w:r>
          </w:p>
        </w:tc>
        <w:tc>
          <w:tcPr>
            <w:tcW w:w="1869"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rPr>
              <w:t>5.500.000,00</w:t>
            </w:r>
          </w:p>
        </w:tc>
        <w:tc>
          <w:tcPr>
            <w:tcW w:w="1445"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+ 2.000.000,00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7.500.000,00</w:t>
            </w:r>
          </w:p>
        </w:tc>
        <w:tc>
          <w:tcPr>
            <w:tcW w:w="1869"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5.136.871,31</w:t>
            </w:r>
          </w:p>
        </w:tc>
      </w:tr>
      <w:tr w:rsidR="00664C8F" w:rsidRPr="00C82882" w:rsidTr="00C96083">
        <w:trPr>
          <w:trHeight w:val="3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414</w:t>
            </w:r>
          </w:p>
        </w:tc>
        <w:tc>
          <w:tcPr>
            <w:tcW w:w="2888"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Социјална давања запосленима</w:t>
            </w:r>
          </w:p>
        </w:tc>
        <w:tc>
          <w:tcPr>
            <w:tcW w:w="1869"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1.600.000,00</w:t>
            </w:r>
          </w:p>
        </w:tc>
        <w:tc>
          <w:tcPr>
            <w:tcW w:w="1445"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en-GB"/>
              </w:rPr>
              <w:t>1.600.000,00</w:t>
            </w:r>
          </w:p>
        </w:tc>
        <w:tc>
          <w:tcPr>
            <w:tcW w:w="1869"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1.533.241,97</w:t>
            </w:r>
          </w:p>
        </w:tc>
      </w:tr>
      <w:tr w:rsidR="00664C8F" w:rsidRPr="00C82882" w:rsidTr="00C96083">
        <w:trPr>
          <w:trHeight w:val="343"/>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415</w:t>
            </w:r>
          </w:p>
        </w:tc>
        <w:tc>
          <w:tcPr>
            <w:tcW w:w="2888"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Накнаде трошкова за запослене </w:t>
            </w:r>
          </w:p>
        </w:tc>
        <w:tc>
          <w:tcPr>
            <w:tcW w:w="1869"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rPr>
              <w:t>23.300.000,00</w:t>
            </w:r>
          </w:p>
        </w:tc>
        <w:tc>
          <w:tcPr>
            <w:tcW w:w="1445"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+2.000.000,00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25.300.000,00</w:t>
            </w:r>
          </w:p>
        </w:tc>
        <w:tc>
          <w:tcPr>
            <w:tcW w:w="1869"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20.127.545,72</w:t>
            </w:r>
          </w:p>
        </w:tc>
      </w:tr>
      <w:tr w:rsidR="00664C8F" w:rsidRPr="00C82882" w:rsidTr="00C96083">
        <w:trPr>
          <w:trHeight w:val="31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416</w:t>
            </w:r>
          </w:p>
        </w:tc>
        <w:tc>
          <w:tcPr>
            <w:tcW w:w="2888"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Награде запосленима и остали посебни расходи </w:t>
            </w:r>
          </w:p>
        </w:tc>
        <w:tc>
          <w:tcPr>
            <w:tcW w:w="1869"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rPr>
              <w:t>4.000.000,00</w:t>
            </w:r>
          </w:p>
        </w:tc>
        <w:tc>
          <w:tcPr>
            <w:tcW w:w="1445"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+ 600.000,00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4.600.000,00</w:t>
            </w:r>
          </w:p>
        </w:tc>
        <w:tc>
          <w:tcPr>
            <w:tcW w:w="1869"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4.289.859,63</w:t>
            </w:r>
          </w:p>
        </w:tc>
      </w:tr>
      <w:tr w:rsidR="00664C8F" w:rsidRPr="00C82882" w:rsidTr="00C96083">
        <w:trPr>
          <w:trHeight w:val="33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421</w:t>
            </w:r>
          </w:p>
        </w:tc>
        <w:tc>
          <w:tcPr>
            <w:tcW w:w="2888"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Стални трошкови </w:t>
            </w:r>
          </w:p>
        </w:tc>
        <w:tc>
          <w:tcPr>
            <w:tcW w:w="1869"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rPr>
              <w:t>78.059.000,00</w:t>
            </w:r>
          </w:p>
        </w:tc>
        <w:tc>
          <w:tcPr>
            <w:tcW w:w="1445"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rPr>
              <w:t>78.059.000,00</w:t>
            </w:r>
          </w:p>
        </w:tc>
        <w:tc>
          <w:tcPr>
            <w:tcW w:w="1869"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69.506.510,05</w:t>
            </w:r>
          </w:p>
        </w:tc>
      </w:tr>
      <w:tr w:rsidR="00664C8F" w:rsidRPr="00C82882" w:rsidTr="00C96083">
        <w:trPr>
          <w:trHeight w:val="31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422</w:t>
            </w:r>
          </w:p>
        </w:tc>
        <w:tc>
          <w:tcPr>
            <w:tcW w:w="2888"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Трошкови путовања </w:t>
            </w:r>
          </w:p>
        </w:tc>
        <w:tc>
          <w:tcPr>
            <w:tcW w:w="1869"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rPr>
              <w:t>3.200.000,00</w:t>
            </w:r>
          </w:p>
        </w:tc>
        <w:tc>
          <w:tcPr>
            <w:tcW w:w="1445"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+ 240.000,00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3.440.000,00</w:t>
            </w:r>
          </w:p>
        </w:tc>
        <w:tc>
          <w:tcPr>
            <w:tcW w:w="1869"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2.883.104.72</w:t>
            </w:r>
          </w:p>
        </w:tc>
      </w:tr>
      <w:tr w:rsidR="00664C8F" w:rsidRPr="00C82882" w:rsidTr="00C96083">
        <w:trPr>
          <w:trHeight w:val="353"/>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423</w:t>
            </w:r>
          </w:p>
        </w:tc>
        <w:tc>
          <w:tcPr>
            <w:tcW w:w="2888"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Услуге по уговору </w:t>
            </w:r>
          </w:p>
        </w:tc>
        <w:tc>
          <w:tcPr>
            <w:tcW w:w="1869"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493.261.000,00</w:t>
            </w:r>
          </w:p>
        </w:tc>
        <w:tc>
          <w:tcPr>
            <w:tcW w:w="1445"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en-GB"/>
              </w:rPr>
              <w:t>493.261.000,00</w:t>
            </w:r>
          </w:p>
        </w:tc>
        <w:tc>
          <w:tcPr>
            <w:tcW w:w="1869"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rPr>
            </w:pPr>
            <w:r w:rsidRPr="00C82882">
              <w:rPr>
                <w:b/>
                <w:color w:val="000000"/>
                <w:sz w:val="20"/>
                <w:szCs w:val="20"/>
              </w:rPr>
              <w:t>489.762.654,87</w:t>
            </w:r>
          </w:p>
        </w:tc>
      </w:tr>
      <w:tr w:rsidR="00664C8F" w:rsidRPr="00C82882" w:rsidTr="00C96083">
        <w:trPr>
          <w:trHeight w:val="44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425</w:t>
            </w:r>
          </w:p>
        </w:tc>
        <w:tc>
          <w:tcPr>
            <w:tcW w:w="2888"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Текуће поправке и одржавање </w:t>
            </w:r>
          </w:p>
        </w:tc>
        <w:tc>
          <w:tcPr>
            <w:tcW w:w="1869"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color w:val="000000"/>
                <w:sz w:val="20"/>
                <w:szCs w:val="20"/>
              </w:rPr>
              <w:t>10.500.000,00</w:t>
            </w:r>
          </w:p>
        </w:tc>
        <w:tc>
          <w:tcPr>
            <w:tcW w:w="1445"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rPr>
              <w:t>10.500.000,00</w:t>
            </w:r>
          </w:p>
        </w:tc>
        <w:tc>
          <w:tcPr>
            <w:tcW w:w="1869"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9.824.987,60</w:t>
            </w:r>
          </w:p>
        </w:tc>
      </w:tr>
      <w:tr w:rsidR="00664C8F" w:rsidRPr="00C82882" w:rsidTr="00C96083">
        <w:trPr>
          <w:trHeight w:val="33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426</w:t>
            </w:r>
          </w:p>
        </w:tc>
        <w:tc>
          <w:tcPr>
            <w:tcW w:w="2888"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Материјал </w:t>
            </w:r>
          </w:p>
        </w:tc>
        <w:tc>
          <w:tcPr>
            <w:tcW w:w="1869"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40.500.000,00</w:t>
            </w:r>
          </w:p>
        </w:tc>
        <w:tc>
          <w:tcPr>
            <w:tcW w:w="1445"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en-GB"/>
              </w:rPr>
              <w:t>40.500.000,00</w:t>
            </w:r>
          </w:p>
        </w:tc>
        <w:tc>
          <w:tcPr>
            <w:tcW w:w="1869"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39.513.506,11</w:t>
            </w:r>
          </w:p>
        </w:tc>
      </w:tr>
      <w:tr w:rsidR="00664C8F" w:rsidRPr="00C82882" w:rsidTr="00C96083">
        <w:trPr>
          <w:trHeight w:val="353"/>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482</w:t>
            </w:r>
          </w:p>
        </w:tc>
        <w:tc>
          <w:tcPr>
            <w:tcW w:w="2888"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 xml:space="preserve">Порези, обавезне таксе и казне </w:t>
            </w:r>
          </w:p>
        </w:tc>
        <w:tc>
          <w:tcPr>
            <w:tcW w:w="1869"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2.200.000,00</w:t>
            </w:r>
          </w:p>
        </w:tc>
        <w:tc>
          <w:tcPr>
            <w:tcW w:w="1445"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en-GB"/>
              </w:rPr>
              <w:t>2.200.000,00</w:t>
            </w:r>
          </w:p>
        </w:tc>
        <w:tc>
          <w:tcPr>
            <w:tcW w:w="1869"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1.194.701.76</w:t>
            </w:r>
          </w:p>
        </w:tc>
      </w:tr>
      <w:tr w:rsidR="00664C8F" w:rsidRPr="00C82882" w:rsidTr="00C96083">
        <w:trPr>
          <w:trHeight w:val="48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664C8F" w:rsidRPr="00C82882" w:rsidRDefault="00664C8F" w:rsidP="00E75233">
            <w:pPr>
              <w:jc w:val="right"/>
              <w:rPr>
                <w:color w:val="000000"/>
                <w:sz w:val="20"/>
                <w:szCs w:val="20"/>
              </w:rPr>
            </w:pPr>
            <w:r w:rsidRPr="00C82882">
              <w:rPr>
                <w:color w:val="000000"/>
                <w:sz w:val="20"/>
                <w:szCs w:val="20"/>
              </w:rPr>
              <w:t>483</w:t>
            </w:r>
          </w:p>
        </w:tc>
        <w:tc>
          <w:tcPr>
            <w:tcW w:w="2888" w:type="dxa"/>
            <w:tcBorders>
              <w:top w:val="nil"/>
              <w:left w:val="nil"/>
              <w:bottom w:val="single" w:sz="4" w:space="0" w:color="auto"/>
              <w:right w:val="single" w:sz="4" w:space="0" w:color="auto"/>
            </w:tcBorders>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rPr>
              <w:t>Новчане казне и пенали по решењу судова</w:t>
            </w:r>
          </w:p>
        </w:tc>
        <w:tc>
          <w:tcPr>
            <w:tcW w:w="1869" w:type="dxa"/>
            <w:tcBorders>
              <w:top w:val="nil"/>
              <w:left w:val="nil"/>
              <w:bottom w:val="single" w:sz="4" w:space="0" w:color="auto"/>
              <w:right w:val="single" w:sz="4" w:space="0" w:color="auto"/>
            </w:tcBorders>
            <w:shd w:val="clear" w:color="auto" w:fill="auto"/>
            <w:noWrap/>
            <w:vAlign w:val="center"/>
          </w:tcPr>
          <w:p w:rsidR="00664C8F" w:rsidRPr="00C82882" w:rsidRDefault="00664C8F" w:rsidP="00E75233">
            <w:pPr>
              <w:jc w:val="center"/>
              <w:rPr>
                <w:b/>
                <w:sz w:val="20"/>
                <w:szCs w:val="20"/>
                <w:lang w:val="en-GB"/>
              </w:rPr>
            </w:pPr>
            <w:r w:rsidRPr="00C82882">
              <w:rPr>
                <w:b/>
                <w:sz w:val="20"/>
                <w:szCs w:val="20"/>
                <w:lang w:val="en-GB"/>
              </w:rPr>
              <w:t>45.000.000,00</w:t>
            </w:r>
          </w:p>
        </w:tc>
        <w:tc>
          <w:tcPr>
            <w:tcW w:w="1445" w:type="dxa"/>
            <w:tcBorders>
              <w:top w:val="nil"/>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0</w:t>
            </w:r>
          </w:p>
        </w:tc>
        <w:tc>
          <w:tcPr>
            <w:tcW w:w="1530" w:type="dxa"/>
            <w:tcBorders>
              <w:top w:val="nil"/>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sz w:val="20"/>
                <w:szCs w:val="20"/>
                <w:lang w:val="en-GB"/>
              </w:rPr>
              <w:t>45.000.000,00</w:t>
            </w:r>
          </w:p>
        </w:tc>
        <w:tc>
          <w:tcPr>
            <w:tcW w:w="1869" w:type="dxa"/>
            <w:tcBorders>
              <w:top w:val="nil"/>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rPr>
            </w:pPr>
            <w:r w:rsidRPr="00C82882">
              <w:rPr>
                <w:b/>
                <w:color w:val="000000"/>
                <w:sz w:val="20"/>
                <w:szCs w:val="20"/>
              </w:rPr>
              <w:t>40.799.766,11</w:t>
            </w:r>
          </w:p>
        </w:tc>
      </w:tr>
      <w:tr w:rsidR="00664C8F" w:rsidRPr="00C82882" w:rsidTr="00C96083">
        <w:trPr>
          <w:trHeight w:val="353"/>
        </w:trPr>
        <w:tc>
          <w:tcPr>
            <w:tcW w:w="510" w:type="dxa"/>
            <w:tcBorders>
              <w:top w:val="nil"/>
              <w:left w:val="nil"/>
              <w:bottom w:val="nil"/>
              <w:right w:val="nil"/>
            </w:tcBorders>
            <w:shd w:val="clear" w:color="auto" w:fill="auto"/>
            <w:noWrap/>
            <w:vAlign w:val="bottom"/>
          </w:tcPr>
          <w:p w:rsidR="00664C8F" w:rsidRPr="00C82882" w:rsidRDefault="00664C8F" w:rsidP="00E75233">
            <w:pPr>
              <w:rPr>
                <w:color w:val="000000"/>
                <w:sz w:val="20"/>
                <w:szCs w:val="20"/>
              </w:rPr>
            </w:pPr>
          </w:p>
        </w:tc>
        <w:tc>
          <w:tcPr>
            <w:tcW w:w="2888" w:type="dxa"/>
            <w:tcBorders>
              <w:top w:val="nil"/>
              <w:left w:val="nil"/>
              <w:bottom w:val="nil"/>
              <w:right w:val="nil"/>
            </w:tcBorders>
            <w:shd w:val="clear" w:color="auto" w:fill="auto"/>
            <w:noWrap/>
            <w:vAlign w:val="bottom"/>
          </w:tcPr>
          <w:p w:rsidR="00664C8F" w:rsidRPr="00C82882" w:rsidRDefault="00664C8F" w:rsidP="00E75233">
            <w:pPr>
              <w:rPr>
                <w:sz w:val="20"/>
                <w:szCs w:val="20"/>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sr-Cyrl-RS"/>
              </w:rPr>
            </w:pPr>
            <w:r w:rsidRPr="00C82882">
              <w:rPr>
                <w:b/>
                <w:sz w:val="20"/>
                <w:szCs w:val="20"/>
                <w:lang w:val="sr-Cyrl-RS"/>
              </w:rPr>
              <w:t>1.719.616.000,00</w:t>
            </w:r>
          </w:p>
        </w:tc>
        <w:tc>
          <w:tcPr>
            <w:tcW w:w="1445" w:type="dxa"/>
            <w:tcBorders>
              <w:top w:val="single" w:sz="4" w:space="0" w:color="auto"/>
              <w:left w:val="nil"/>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+ 93.834.000,00</w:t>
            </w:r>
          </w:p>
        </w:tc>
        <w:tc>
          <w:tcPr>
            <w:tcW w:w="1530" w:type="dxa"/>
            <w:tcBorders>
              <w:top w:val="single" w:sz="4" w:space="0" w:color="auto"/>
              <w:left w:val="single" w:sz="4" w:space="0" w:color="auto"/>
              <w:bottom w:val="single" w:sz="4" w:space="0" w:color="auto"/>
              <w:right w:val="single" w:sz="4" w:space="0" w:color="auto"/>
            </w:tcBorders>
            <w:vAlign w:val="center"/>
          </w:tcPr>
          <w:p w:rsidR="00664C8F" w:rsidRPr="00C82882" w:rsidRDefault="00664C8F" w:rsidP="00E75233">
            <w:pPr>
              <w:jc w:val="center"/>
              <w:rPr>
                <w:b/>
                <w:color w:val="000000"/>
                <w:sz w:val="20"/>
                <w:szCs w:val="20"/>
                <w:lang w:val="sr-Cyrl-RS"/>
              </w:rPr>
            </w:pPr>
            <w:r w:rsidRPr="00C82882">
              <w:rPr>
                <w:b/>
                <w:color w:val="000000"/>
                <w:sz w:val="20"/>
                <w:szCs w:val="20"/>
                <w:lang w:val="sr-Cyrl-RS"/>
              </w:rPr>
              <w:t>1.813.450.000,00</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C8F" w:rsidRPr="00C82882" w:rsidRDefault="00664C8F" w:rsidP="00E75233">
            <w:pPr>
              <w:jc w:val="center"/>
              <w:rPr>
                <w:b/>
                <w:color w:val="000000"/>
                <w:sz w:val="20"/>
                <w:szCs w:val="20"/>
                <w:lang w:val="en-GB"/>
              </w:rPr>
            </w:pPr>
            <w:r w:rsidRPr="00C82882">
              <w:rPr>
                <w:b/>
                <w:color w:val="000000"/>
                <w:sz w:val="20"/>
                <w:szCs w:val="20"/>
                <w:lang w:val="en-GB"/>
              </w:rPr>
              <w:t>1.738.407.195,22</w:t>
            </w:r>
          </w:p>
        </w:tc>
      </w:tr>
    </w:tbl>
    <w:p w:rsidR="00664C8F" w:rsidRPr="00C82882" w:rsidRDefault="00664C8F" w:rsidP="00664C8F">
      <w:pPr>
        <w:jc w:val="center"/>
        <w:rPr>
          <w:b/>
          <w:lang w:val="sr-Cyrl-RS"/>
        </w:rPr>
      </w:pPr>
    </w:p>
    <w:p w:rsidR="00664C8F" w:rsidRPr="00C82882" w:rsidRDefault="00664C8F" w:rsidP="00664C8F">
      <w:pPr>
        <w:jc w:val="center"/>
        <w:rPr>
          <w:b/>
          <w:lang w:val="sr-Cyrl-RS"/>
        </w:rPr>
      </w:pPr>
    </w:p>
    <w:p w:rsidR="00664C8F" w:rsidRPr="00C82882" w:rsidRDefault="00664C8F" w:rsidP="00664C8F">
      <w:pPr>
        <w:rPr>
          <w:sz w:val="20"/>
          <w:szCs w:val="20"/>
          <w:lang w:val="sr-Cyrl-RS"/>
        </w:rPr>
      </w:pPr>
      <w:r w:rsidRPr="00C82882">
        <w:rPr>
          <w:b/>
          <w:sz w:val="20"/>
          <w:szCs w:val="20"/>
          <w:lang w:val="sr-Cyrl-RS"/>
        </w:rPr>
        <w:t>Напомена:</w:t>
      </w:r>
      <w:r w:rsidRPr="00C82882">
        <w:rPr>
          <w:sz w:val="20"/>
          <w:szCs w:val="20"/>
          <w:lang w:val="sr-Cyrl-RS"/>
        </w:rPr>
        <w:t xml:space="preserve"> </w:t>
      </w:r>
    </w:p>
    <w:p w:rsidR="00664C8F" w:rsidRPr="00C82882" w:rsidRDefault="00664C8F" w:rsidP="00664C8F">
      <w:pPr>
        <w:rPr>
          <w:sz w:val="20"/>
          <w:szCs w:val="20"/>
          <w:lang w:val="sr-Cyrl-RS"/>
        </w:rPr>
      </w:pPr>
      <w:r w:rsidRPr="00C82882">
        <w:rPr>
          <w:sz w:val="20"/>
          <w:szCs w:val="20"/>
          <w:lang w:val="sr-Cyrl-RS"/>
        </w:rPr>
        <w:t>1. Колона – Средства одобрена Законом о буџету за 2018.годину</w:t>
      </w:r>
    </w:p>
    <w:p w:rsidR="00664C8F" w:rsidRPr="00C82882" w:rsidRDefault="00664C8F" w:rsidP="00664C8F">
      <w:pPr>
        <w:rPr>
          <w:sz w:val="20"/>
          <w:szCs w:val="20"/>
          <w:lang w:val="sr-Cyrl-RS"/>
        </w:rPr>
      </w:pPr>
      <w:r w:rsidRPr="00C82882">
        <w:rPr>
          <w:sz w:val="20"/>
          <w:szCs w:val="20"/>
          <w:lang w:val="sr-Cyrl-RS"/>
        </w:rPr>
        <w:t>2. Колона – Средства измењена текућом буџетском резервом</w:t>
      </w:r>
    </w:p>
    <w:p w:rsidR="00664C8F" w:rsidRPr="00C82882" w:rsidRDefault="00664C8F" w:rsidP="00664C8F">
      <w:pPr>
        <w:rPr>
          <w:sz w:val="20"/>
          <w:szCs w:val="20"/>
          <w:lang w:val="sr-Cyrl-RS"/>
        </w:rPr>
      </w:pPr>
      <w:r w:rsidRPr="00C82882">
        <w:rPr>
          <w:sz w:val="20"/>
          <w:szCs w:val="20"/>
          <w:lang w:val="sr-Cyrl-RS"/>
        </w:rPr>
        <w:t>3. Колона – Средства текуће апропријације са изменама из текуће буџетске резерве</w:t>
      </w:r>
    </w:p>
    <w:p w:rsidR="00664C8F" w:rsidRPr="00C82882" w:rsidRDefault="00664C8F" w:rsidP="00664C8F">
      <w:pPr>
        <w:rPr>
          <w:sz w:val="20"/>
          <w:szCs w:val="20"/>
          <w:lang w:val="sr-Cyrl-RS"/>
        </w:rPr>
      </w:pPr>
      <w:r w:rsidRPr="00C82882">
        <w:rPr>
          <w:sz w:val="20"/>
          <w:szCs w:val="20"/>
          <w:lang w:val="sr-Cyrl-RS"/>
        </w:rPr>
        <w:t>4. Колона – Средства извршена у току 2018.године</w:t>
      </w:r>
    </w:p>
    <w:p w:rsidR="00664C8F" w:rsidRPr="00C82882" w:rsidRDefault="00664C8F" w:rsidP="00664C8F">
      <w:pPr>
        <w:rPr>
          <w:color w:val="000000"/>
          <w:lang w:val="sr-Cyrl-RS"/>
        </w:rPr>
      </w:pPr>
    </w:p>
    <w:tbl>
      <w:tblPr>
        <w:tblW w:w="1009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896"/>
        <w:gridCol w:w="1596"/>
        <w:gridCol w:w="1896"/>
        <w:gridCol w:w="1896"/>
      </w:tblGrid>
      <w:tr w:rsidR="00664C8F" w:rsidRPr="00C82882" w:rsidTr="00C96083">
        <w:trPr>
          <w:trHeight w:val="518"/>
        </w:trPr>
        <w:tc>
          <w:tcPr>
            <w:tcW w:w="3025" w:type="dxa"/>
            <w:shd w:val="clear" w:color="auto" w:fill="auto"/>
          </w:tcPr>
          <w:p w:rsidR="00664C8F" w:rsidRPr="00C82882" w:rsidRDefault="00664C8F" w:rsidP="00E75233">
            <w:pPr>
              <w:rPr>
                <w:lang w:val="sr-Cyrl-RS"/>
              </w:rPr>
            </w:pPr>
            <w:r w:rsidRPr="00C82882">
              <w:rPr>
                <w:lang w:val="sr-Cyrl-RS"/>
              </w:rPr>
              <w:t>Укупно за раздео 8 јавна тужилаштва</w:t>
            </w:r>
          </w:p>
        </w:tc>
        <w:tc>
          <w:tcPr>
            <w:tcW w:w="1853" w:type="dxa"/>
            <w:shd w:val="clear" w:color="auto" w:fill="auto"/>
            <w:vAlign w:val="center"/>
          </w:tcPr>
          <w:p w:rsidR="00664C8F" w:rsidRPr="00C82882" w:rsidRDefault="00664C8F" w:rsidP="00E75233">
            <w:pPr>
              <w:jc w:val="right"/>
              <w:rPr>
                <w:b/>
                <w:color w:val="000000"/>
                <w:lang w:val="sr-Cyrl-RS"/>
              </w:rPr>
            </w:pPr>
            <w:r w:rsidRPr="00C82882">
              <w:rPr>
                <w:b/>
                <w:color w:val="000000"/>
                <w:lang w:val="sr-Cyrl-RS"/>
              </w:rPr>
              <w:t>3.019.774.000,00</w:t>
            </w:r>
          </w:p>
        </w:tc>
        <w:tc>
          <w:tcPr>
            <w:tcW w:w="1537" w:type="dxa"/>
            <w:vAlign w:val="center"/>
          </w:tcPr>
          <w:p w:rsidR="00664C8F" w:rsidRPr="00C82882" w:rsidRDefault="00664C8F" w:rsidP="00E75233">
            <w:pPr>
              <w:jc w:val="right"/>
              <w:rPr>
                <w:b/>
                <w:lang w:val="sr-Cyrl-RS"/>
              </w:rPr>
            </w:pPr>
            <w:r w:rsidRPr="00C82882">
              <w:rPr>
                <w:b/>
                <w:lang w:val="sr-Cyrl-RS"/>
              </w:rPr>
              <w:t>89.594.000,00</w:t>
            </w:r>
          </w:p>
        </w:tc>
        <w:tc>
          <w:tcPr>
            <w:tcW w:w="1826" w:type="dxa"/>
            <w:vAlign w:val="center"/>
          </w:tcPr>
          <w:p w:rsidR="00664C8F" w:rsidRPr="00C82882" w:rsidRDefault="00664C8F" w:rsidP="00E75233">
            <w:pPr>
              <w:jc w:val="right"/>
              <w:rPr>
                <w:b/>
                <w:lang w:val="sr-Cyrl-RS"/>
              </w:rPr>
            </w:pPr>
            <w:r w:rsidRPr="00C82882">
              <w:rPr>
                <w:b/>
                <w:lang w:val="sr-Cyrl-RS"/>
              </w:rPr>
              <w:t>3.109.368.000,00</w:t>
            </w:r>
          </w:p>
        </w:tc>
        <w:tc>
          <w:tcPr>
            <w:tcW w:w="1853" w:type="dxa"/>
            <w:shd w:val="clear" w:color="auto" w:fill="auto"/>
            <w:vAlign w:val="center"/>
          </w:tcPr>
          <w:p w:rsidR="00664C8F" w:rsidRPr="00C82882" w:rsidRDefault="00664C8F" w:rsidP="00E75233">
            <w:pPr>
              <w:jc w:val="right"/>
              <w:rPr>
                <w:b/>
                <w:lang w:val="sr-Cyrl-RS"/>
              </w:rPr>
            </w:pPr>
            <w:r w:rsidRPr="00C82882">
              <w:rPr>
                <w:b/>
                <w:lang w:val="sr-Cyrl-RS"/>
              </w:rPr>
              <w:t>2.937.072.739,38</w:t>
            </w:r>
          </w:p>
        </w:tc>
      </w:tr>
    </w:tbl>
    <w:p w:rsidR="00664C8F" w:rsidRPr="00C82882" w:rsidRDefault="00664C8F" w:rsidP="00664C8F">
      <w:pPr>
        <w:rPr>
          <w:lang w:val="sr-Cyrl-RS"/>
        </w:rPr>
      </w:pPr>
    </w:p>
    <w:p w:rsidR="00664C8F" w:rsidRPr="00C82882" w:rsidRDefault="00664C8F" w:rsidP="00664C8F">
      <w:pPr>
        <w:rPr>
          <w:b/>
          <w:lang w:val="sr-Cyrl-RS"/>
        </w:rPr>
      </w:pPr>
      <w:r w:rsidRPr="00C82882">
        <w:rPr>
          <w:lang w:val="sr-Cyrl-RS"/>
        </w:rPr>
        <w:t xml:space="preserve">Укупно извршење буџета у четвртом  кварталу у 2018. години на разделу 8. Јавна тужилаштва износи </w:t>
      </w:r>
      <w:r w:rsidRPr="00C82882">
        <w:rPr>
          <w:b/>
          <w:color w:val="000000"/>
          <w:lang w:val="sr-Cyrl-RS"/>
        </w:rPr>
        <w:t>94,46%</w:t>
      </w:r>
      <w:r w:rsidR="002333BB" w:rsidRPr="00C82882">
        <w:rPr>
          <w:color w:val="000000"/>
          <w:lang w:val="sr-Cyrl-RS"/>
        </w:rPr>
        <w:t>.</w:t>
      </w:r>
    </w:p>
    <w:p w:rsidR="00664C8F" w:rsidRPr="00C82882" w:rsidRDefault="00664C8F" w:rsidP="00664C8F">
      <w:pPr>
        <w:rPr>
          <w:lang w:val="sr-Cyrl-RS"/>
        </w:rPr>
      </w:pPr>
    </w:p>
    <w:p w:rsidR="00C03867" w:rsidRPr="00FF7AC1" w:rsidRDefault="00664C8F" w:rsidP="00FF7AC1">
      <w:pPr>
        <w:jc w:val="both"/>
        <w:rPr>
          <w:lang w:val="sr-Latn-RS"/>
        </w:rPr>
      </w:pPr>
      <w:r w:rsidRPr="00C82882">
        <w:rPr>
          <w:lang w:val="sr-Cyrl-RS"/>
        </w:rPr>
        <w:t xml:space="preserve">Доцње су већ створене обавезе у јавним тужилаштвима које индиректни буџетски корисници евидентирају кроз тромесечне извештаје. Државно веће тужилаца консолидоване извештаје доцњи шаље Министарству финансија. Евидентирано стање доцњи Основних, Виших и Апелационих јавних тужилаштава кроз захтев за буџетску резерву упућује се Министарству финансија. Последњи захтев из 2018. </w:t>
      </w:r>
      <w:r w:rsidR="002333BB" w:rsidRPr="00C82882">
        <w:rPr>
          <w:lang w:val="sr-Cyrl-RS"/>
        </w:rPr>
        <w:t>г</w:t>
      </w:r>
      <w:r w:rsidRPr="00C82882">
        <w:rPr>
          <w:lang w:val="sr-Cyrl-RS"/>
        </w:rPr>
        <w:t xml:space="preserve">одине </w:t>
      </w:r>
      <w:r w:rsidRPr="00C82882">
        <w:rPr>
          <w:b/>
          <w:lang w:val="sr-Cyrl-RS"/>
        </w:rPr>
        <w:t>није одобрен</w:t>
      </w:r>
      <w:r w:rsidRPr="00C82882">
        <w:rPr>
          <w:lang w:val="sr-Cyrl-RS"/>
        </w:rPr>
        <w:t xml:space="preserve"> из текуће буџетске резерве што је резултирало </w:t>
      </w:r>
      <w:r w:rsidRPr="00C82882">
        <w:rPr>
          <w:b/>
          <w:lang w:val="sr-Cyrl-RS"/>
        </w:rPr>
        <w:t>увећањем  износа доцњи у поређењу са претходном годином.</w:t>
      </w:r>
      <w:r w:rsidRPr="00C82882">
        <w:rPr>
          <w:lang w:val="sr-Cyrl-RS"/>
        </w:rPr>
        <w:t xml:space="preserve"> </w:t>
      </w:r>
    </w:p>
    <w:p w:rsidR="00664C8F" w:rsidRPr="00C82882" w:rsidRDefault="00664C8F" w:rsidP="00664C8F">
      <w:pPr>
        <w:rPr>
          <w:b/>
          <w:sz w:val="18"/>
          <w:szCs w:val="18"/>
          <w:lang w:val="sr-Cyrl-RS"/>
        </w:rPr>
      </w:pPr>
      <w:r w:rsidRPr="00C82882">
        <w:rPr>
          <w:b/>
          <w:sz w:val="18"/>
          <w:szCs w:val="18"/>
          <w:lang w:val="sr-Cyrl-RS"/>
        </w:rPr>
        <w:lastRenderedPageBreak/>
        <w:t>Преглед доцњи према врстама тужилаштава на дан 31.12.2018.године</w:t>
      </w:r>
    </w:p>
    <w:p w:rsidR="00664C8F" w:rsidRPr="00C82882" w:rsidRDefault="00664C8F" w:rsidP="00664C8F">
      <w:pPr>
        <w:rPr>
          <w:b/>
          <w:sz w:val="18"/>
          <w:szCs w:val="18"/>
          <w:lang w:val="sr-Cyrl-RS"/>
        </w:rPr>
      </w:pPr>
    </w:p>
    <w:p w:rsidR="00664C8F" w:rsidRPr="00C82882" w:rsidRDefault="00664C8F" w:rsidP="00664C8F">
      <w:pPr>
        <w:rPr>
          <w:b/>
          <w:sz w:val="18"/>
          <w:szCs w:val="18"/>
          <w:lang w:val="sr-Cyrl-RS"/>
        </w:rPr>
      </w:pPr>
    </w:p>
    <w:tbl>
      <w:tblPr>
        <w:tblW w:w="97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5060"/>
        <w:gridCol w:w="3693"/>
      </w:tblGrid>
      <w:tr w:rsidR="00664C8F" w:rsidRPr="00C82882" w:rsidTr="00B40F8F">
        <w:trPr>
          <w:trHeight w:val="66"/>
        </w:trPr>
        <w:tc>
          <w:tcPr>
            <w:tcW w:w="948" w:type="dxa"/>
            <w:shd w:val="clear" w:color="auto" w:fill="auto"/>
            <w:noWrap/>
            <w:vAlign w:val="bottom"/>
            <w:hideMark/>
          </w:tcPr>
          <w:p w:rsidR="00664C8F" w:rsidRPr="00C82882" w:rsidRDefault="00664C8F" w:rsidP="00E75233">
            <w:pPr>
              <w:jc w:val="right"/>
              <w:rPr>
                <w:color w:val="000000"/>
                <w:sz w:val="20"/>
                <w:szCs w:val="20"/>
                <w:lang w:val="sr-Cyrl-RS"/>
              </w:rPr>
            </w:pPr>
            <w:r w:rsidRPr="00C82882">
              <w:rPr>
                <w:color w:val="000000"/>
                <w:sz w:val="20"/>
                <w:szCs w:val="20"/>
                <w:lang w:val="sr-Cyrl-RS"/>
              </w:rPr>
              <w:t xml:space="preserve">Шифра </w:t>
            </w:r>
          </w:p>
        </w:tc>
        <w:tc>
          <w:tcPr>
            <w:tcW w:w="5060" w:type="dxa"/>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lang w:val="sr-Cyrl-RS"/>
              </w:rPr>
              <w:t>Корисници јавних прихода</w:t>
            </w:r>
            <w:r w:rsidRPr="00C82882">
              <w:rPr>
                <w:color w:val="000000"/>
                <w:sz w:val="20"/>
                <w:szCs w:val="20"/>
              </w:rPr>
              <w:t xml:space="preserve"> </w:t>
            </w:r>
          </w:p>
        </w:tc>
        <w:tc>
          <w:tcPr>
            <w:tcW w:w="3693" w:type="dxa"/>
            <w:shd w:val="clear" w:color="auto" w:fill="auto"/>
            <w:noWrap/>
            <w:vAlign w:val="center"/>
            <w:hideMark/>
          </w:tcPr>
          <w:p w:rsidR="00664C8F" w:rsidRPr="00C82882" w:rsidRDefault="00664C8F" w:rsidP="00E75233">
            <w:pPr>
              <w:jc w:val="right"/>
              <w:rPr>
                <w:b/>
                <w:color w:val="000000"/>
                <w:sz w:val="20"/>
                <w:szCs w:val="20"/>
                <w:lang w:val="sr-Cyrl-RS"/>
              </w:rPr>
            </w:pPr>
            <w:r w:rsidRPr="00C82882">
              <w:rPr>
                <w:b/>
                <w:color w:val="000000"/>
                <w:sz w:val="20"/>
                <w:szCs w:val="20"/>
                <w:lang w:val="sr-Cyrl-RS"/>
              </w:rPr>
              <w:t>Укупно стање доцњи на дан 31.12.</w:t>
            </w:r>
            <w:r w:rsidRPr="00C82882">
              <w:rPr>
                <w:b/>
                <w:color w:val="000000"/>
                <w:sz w:val="20"/>
                <w:szCs w:val="20"/>
              </w:rPr>
              <w:t>2</w:t>
            </w:r>
            <w:r w:rsidRPr="00C82882">
              <w:rPr>
                <w:b/>
                <w:color w:val="000000"/>
                <w:sz w:val="20"/>
                <w:szCs w:val="20"/>
                <w:lang w:val="sr-Cyrl-RS"/>
              </w:rPr>
              <w:t>018.</w:t>
            </w:r>
          </w:p>
        </w:tc>
      </w:tr>
      <w:tr w:rsidR="00664C8F" w:rsidRPr="00C82882" w:rsidTr="00B40F8F">
        <w:trPr>
          <w:trHeight w:val="228"/>
        </w:trPr>
        <w:tc>
          <w:tcPr>
            <w:tcW w:w="948" w:type="dxa"/>
            <w:shd w:val="clear" w:color="auto" w:fill="auto"/>
            <w:noWrap/>
            <w:vAlign w:val="bottom"/>
            <w:hideMark/>
          </w:tcPr>
          <w:p w:rsidR="00664C8F" w:rsidRPr="00C82882" w:rsidRDefault="00664C8F" w:rsidP="00E75233">
            <w:pPr>
              <w:jc w:val="right"/>
              <w:rPr>
                <w:color w:val="000000"/>
                <w:sz w:val="20"/>
                <w:szCs w:val="20"/>
                <w:lang w:val="sr-Cyrl-RS"/>
              </w:rPr>
            </w:pPr>
            <w:r w:rsidRPr="00C82882">
              <w:rPr>
                <w:color w:val="000000"/>
                <w:sz w:val="20"/>
                <w:szCs w:val="20"/>
                <w:lang w:val="sr-Cyrl-RS"/>
              </w:rPr>
              <w:t>30236</w:t>
            </w:r>
          </w:p>
        </w:tc>
        <w:tc>
          <w:tcPr>
            <w:tcW w:w="5060" w:type="dxa"/>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lang w:val="sr-Cyrl-RS"/>
              </w:rPr>
              <w:t>Апелациона јавна тужилаштва</w:t>
            </w:r>
            <w:r w:rsidRPr="00C82882">
              <w:rPr>
                <w:color w:val="000000"/>
                <w:sz w:val="20"/>
                <w:szCs w:val="20"/>
              </w:rPr>
              <w:t xml:space="preserve"> </w:t>
            </w:r>
          </w:p>
        </w:tc>
        <w:tc>
          <w:tcPr>
            <w:tcW w:w="3693" w:type="dxa"/>
            <w:shd w:val="clear" w:color="auto" w:fill="auto"/>
            <w:noWrap/>
            <w:vAlign w:val="center"/>
            <w:hideMark/>
          </w:tcPr>
          <w:p w:rsidR="00664C8F" w:rsidRPr="00C82882" w:rsidRDefault="00664C8F" w:rsidP="00E75233">
            <w:pPr>
              <w:jc w:val="right"/>
              <w:rPr>
                <w:b/>
                <w:color w:val="000000"/>
                <w:sz w:val="20"/>
                <w:szCs w:val="20"/>
                <w:lang w:val="sr-Cyrl-RS"/>
              </w:rPr>
            </w:pPr>
            <w:r w:rsidRPr="00C82882">
              <w:rPr>
                <w:b/>
                <w:color w:val="000000"/>
                <w:sz w:val="20"/>
                <w:szCs w:val="20"/>
                <w:lang w:val="sr-Cyrl-RS"/>
              </w:rPr>
              <w:t>0</w:t>
            </w:r>
          </w:p>
        </w:tc>
      </w:tr>
      <w:tr w:rsidR="00664C8F" w:rsidRPr="00C82882" w:rsidTr="00B40F8F">
        <w:trPr>
          <w:trHeight w:val="66"/>
        </w:trPr>
        <w:tc>
          <w:tcPr>
            <w:tcW w:w="948" w:type="dxa"/>
            <w:shd w:val="clear" w:color="auto" w:fill="auto"/>
            <w:noWrap/>
            <w:vAlign w:val="bottom"/>
            <w:hideMark/>
          </w:tcPr>
          <w:p w:rsidR="00664C8F" w:rsidRPr="00C82882" w:rsidRDefault="00664C8F" w:rsidP="00E75233">
            <w:pPr>
              <w:jc w:val="right"/>
              <w:rPr>
                <w:color w:val="000000"/>
                <w:sz w:val="20"/>
                <w:szCs w:val="20"/>
                <w:lang w:val="sr-Cyrl-RS"/>
              </w:rPr>
            </w:pPr>
            <w:r w:rsidRPr="00C82882">
              <w:rPr>
                <w:color w:val="000000"/>
                <w:sz w:val="20"/>
                <w:szCs w:val="20"/>
                <w:lang w:val="sr-Cyrl-RS"/>
              </w:rPr>
              <w:t>30228</w:t>
            </w:r>
          </w:p>
        </w:tc>
        <w:tc>
          <w:tcPr>
            <w:tcW w:w="5060" w:type="dxa"/>
            <w:shd w:val="clear" w:color="auto" w:fill="auto"/>
            <w:noWrap/>
            <w:vAlign w:val="bottom"/>
            <w:hideMark/>
          </w:tcPr>
          <w:p w:rsidR="00664C8F" w:rsidRPr="00C82882" w:rsidRDefault="00664C8F" w:rsidP="00E75233">
            <w:pPr>
              <w:rPr>
                <w:color w:val="000000"/>
                <w:sz w:val="20"/>
                <w:szCs w:val="20"/>
                <w:lang w:val="sr-Cyrl-RS"/>
              </w:rPr>
            </w:pPr>
            <w:r w:rsidRPr="00C82882">
              <w:rPr>
                <w:color w:val="000000"/>
                <w:sz w:val="20"/>
                <w:szCs w:val="20"/>
                <w:lang w:val="sr-Cyrl-RS"/>
              </w:rPr>
              <w:t>Виша јавна тужилаштва</w:t>
            </w:r>
          </w:p>
        </w:tc>
        <w:tc>
          <w:tcPr>
            <w:tcW w:w="3693" w:type="dxa"/>
            <w:shd w:val="clear" w:color="auto" w:fill="auto"/>
            <w:noWrap/>
            <w:vAlign w:val="center"/>
            <w:hideMark/>
          </w:tcPr>
          <w:p w:rsidR="00664C8F" w:rsidRPr="00C82882" w:rsidRDefault="00664C8F" w:rsidP="00E75233">
            <w:pPr>
              <w:jc w:val="right"/>
              <w:rPr>
                <w:b/>
                <w:color w:val="000000"/>
                <w:sz w:val="20"/>
                <w:szCs w:val="20"/>
                <w:lang w:val="sr-Cyrl-RS"/>
              </w:rPr>
            </w:pPr>
            <w:r w:rsidRPr="00C82882">
              <w:rPr>
                <w:b/>
                <w:color w:val="000000"/>
                <w:sz w:val="20"/>
                <w:szCs w:val="20"/>
                <w:lang w:val="sr-Cyrl-RS"/>
              </w:rPr>
              <w:t>142.057.909,00</w:t>
            </w:r>
          </w:p>
        </w:tc>
      </w:tr>
      <w:tr w:rsidR="00664C8F" w:rsidRPr="00C82882" w:rsidTr="00B40F8F">
        <w:trPr>
          <w:trHeight w:val="129"/>
        </w:trPr>
        <w:tc>
          <w:tcPr>
            <w:tcW w:w="948" w:type="dxa"/>
            <w:shd w:val="clear" w:color="auto" w:fill="auto"/>
            <w:noWrap/>
            <w:vAlign w:val="bottom"/>
            <w:hideMark/>
          </w:tcPr>
          <w:p w:rsidR="00664C8F" w:rsidRPr="00C82882" w:rsidRDefault="00664C8F" w:rsidP="00E75233">
            <w:pPr>
              <w:jc w:val="right"/>
              <w:rPr>
                <w:color w:val="000000"/>
                <w:sz w:val="20"/>
                <w:szCs w:val="20"/>
                <w:lang w:val="sr-Cyrl-RS"/>
              </w:rPr>
            </w:pPr>
            <w:r w:rsidRPr="00C82882">
              <w:rPr>
                <w:color w:val="000000"/>
                <w:sz w:val="20"/>
                <w:szCs w:val="20"/>
                <w:lang w:val="sr-Cyrl-RS"/>
              </w:rPr>
              <w:t>30229</w:t>
            </w:r>
          </w:p>
        </w:tc>
        <w:tc>
          <w:tcPr>
            <w:tcW w:w="5060" w:type="dxa"/>
            <w:shd w:val="clear" w:color="auto" w:fill="auto"/>
            <w:noWrap/>
            <w:vAlign w:val="bottom"/>
            <w:hideMark/>
          </w:tcPr>
          <w:p w:rsidR="00664C8F" w:rsidRPr="00C82882" w:rsidRDefault="00664C8F" w:rsidP="00E75233">
            <w:pPr>
              <w:rPr>
                <w:color w:val="000000"/>
                <w:sz w:val="20"/>
                <w:szCs w:val="20"/>
              </w:rPr>
            </w:pPr>
            <w:r w:rsidRPr="00C82882">
              <w:rPr>
                <w:color w:val="000000"/>
                <w:sz w:val="20"/>
                <w:szCs w:val="20"/>
                <w:lang w:val="sr-Cyrl-RS"/>
              </w:rPr>
              <w:t>Основна јавна тужилаштва</w:t>
            </w:r>
            <w:r w:rsidRPr="00C82882">
              <w:rPr>
                <w:color w:val="000000"/>
                <w:sz w:val="20"/>
                <w:szCs w:val="20"/>
              </w:rPr>
              <w:t xml:space="preserve"> </w:t>
            </w:r>
          </w:p>
        </w:tc>
        <w:tc>
          <w:tcPr>
            <w:tcW w:w="3693" w:type="dxa"/>
            <w:shd w:val="clear" w:color="auto" w:fill="auto"/>
            <w:noWrap/>
            <w:vAlign w:val="center"/>
            <w:hideMark/>
          </w:tcPr>
          <w:p w:rsidR="00664C8F" w:rsidRPr="00C82882" w:rsidRDefault="00664C8F" w:rsidP="00E75233">
            <w:pPr>
              <w:jc w:val="right"/>
              <w:rPr>
                <w:b/>
                <w:color w:val="000000"/>
                <w:sz w:val="20"/>
                <w:szCs w:val="20"/>
                <w:lang w:val="en-GB"/>
              </w:rPr>
            </w:pPr>
            <w:r w:rsidRPr="00C82882">
              <w:rPr>
                <w:b/>
                <w:color w:val="000000"/>
                <w:sz w:val="20"/>
                <w:szCs w:val="20"/>
                <w:lang w:val="sr-Cyrl-RS"/>
              </w:rPr>
              <w:t>471.792.</w:t>
            </w:r>
            <w:r w:rsidRPr="00C82882">
              <w:rPr>
                <w:b/>
                <w:color w:val="000000"/>
                <w:sz w:val="20"/>
                <w:szCs w:val="20"/>
                <w:lang w:val="en-GB"/>
              </w:rPr>
              <w:t>8</w:t>
            </w:r>
            <w:r w:rsidRPr="00C82882">
              <w:rPr>
                <w:b/>
                <w:color w:val="000000"/>
                <w:sz w:val="20"/>
                <w:szCs w:val="20"/>
                <w:lang w:val="sr-Cyrl-RS"/>
              </w:rPr>
              <w:t>47,2</w:t>
            </w:r>
            <w:r w:rsidRPr="00C82882">
              <w:rPr>
                <w:b/>
                <w:color w:val="000000"/>
                <w:sz w:val="20"/>
                <w:szCs w:val="20"/>
                <w:lang w:val="en-GB"/>
              </w:rPr>
              <w:t>6</w:t>
            </w:r>
          </w:p>
        </w:tc>
      </w:tr>
    </w:tbl>
    <w:p w:rsidR="00664C8F" w:rsidRPr="00C82882" w:rsidRDefault="00664C8F" w:rsidP="00664C8F">
      <w:pPr>
        <w:rPr>
          <w:b/>
          <w:sz w:val="18"/>
          <w:szCs w:val="18"/>
          <w:lang w:val="sr-Cyrl-RS"/>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4"/>
        <w:gridCol w:w="3746"/>
      </w:tblGrid>
      <w:tr w:rsidR="00664C8F" w:rsidRPr="00C82882" w:rsidTr="00B40F8F">
        <w:trPr>
          <w:trHeight w:val="518"/>
        </w:trPr>
        <w:tc>
          <w:tcPr>
            <w:tcW w:w="5974" w:type="dxa"/>
            <w:shd w:val="clear" w:color="auto" w:fill="auto"/>
          </w:tcPr>
          <w:p w:rsidR="00664C8F" w:rsidRPr="00C82882" w:rsidRDefault="00664C8F" w:rsidP="00E75233">
            <w:pPr>
              <w:rPr>
                <w:lang w:val="sr-Cyrl-RS"/>
              </w:rPr>
            </w:pPr>
            <w:r w:rsidRPr="00C82882">
              <w:rPr>
                <w:lang w:val="sr-Cyrl-RS"/>
              </w:rPr>
              <w:t>Укупно стање доцњи за раздео 8 јавна тужилаштва</w:t>
            </w:r>
          </w:p>
        </w:tc>
        <w:tc>
          <w:tcPr>
            <w:tcW w:w="3746" w:type="dxa"/>
            <w:shd w:val="clear" w:color="auto" w:fill="auto"/>
            <w:vAlign w:val="center"/>
          </w:tcPr>
          <w:p w:rsidR="00664C8F" w:rsidRPr="00C82882" w:rsidRDefault="00664C8F" w:rsidP="00E75233">
            <w:pPr>
              <w:jc w:val="right"/>
              <w:rPr>
                <w:b/>
                <w:color w:val="000000"/>
                <w:lang w:val="sr-Cyrl-RS"/>
              </w:rPr>
            </w:pPr>
            <w:r w:rsidRPr="00C82882">
              <w:rPr>
                <w:b/>
                <w:color w:val="000000"/>
                <w:lang w:val="sr-Cyrl-RS"/>
              </w:rPr>
              <w:t>613.850.756,26</w:t>
            </w:r>
          </w:p>
        </w:tc>
      </w:tr>
    </w:tbl>
    <w:p w:rsidR="00664C8F" w:rsidRPr="00C82882" w:rsidRDefault="00664C8F" w:rsidP="00664C8F">
      <w:pPr>
        <w:rPr>
          <w:b/>
          <w:sz w:val="18"/>
          <w:szCs w:val="18"/>
          <w:lang w:val="sr-Cyrl-RS"/>
        </w:rPr>
      </w:pPr>
    </w:p>
    <w:p w:rsidR="00664C8F" w:rsidRPr="00C82882" w:rsidRDefault="00664C8F" w:rsidP="00664C8F">
      <w:pPr>
        <w:jc w:val="center"/>
        <w:rPr>
          <w:b/>
          <w:sz w:val="18"/>
          <w:szCs w:val="18"/>
          <w:lang w:val="sr-Cyrl-RS"/>
        </w:rPr>
      </w:pPr>
      <w:r w:rsidRPr="00C82882">
        <w:rPr>
          <w:b/>
          <w:sz w:val="18"/>
          <w:szCs w:val="18"/>
          <w:lang w:val="sr-Cyrl-RS"/>
        </w:rPr>
        <w:t>ПРОЈЕКЦИЈА ДОЦЊИ ЈАВНИХ ТУЖИЛАШТАВА ПОД НАДЛЕЖНОШЋУ ДВТ У ОДНОСУ НА БУЏЕТ ЗА            2016, 2017 И 2018. ГОДИНУ (30250, 30236, 30228 и 30229)</w:t>
      </w:r>
    </w:p>
    <w:p w:rsidR="00664C8F" w:rsidRPr="00C82882" w:rsidRDefault="00664C8F" w:rsidP="00664C8F">
      <w:pPr>
        <w:jc w:val="both"/>
        <w:rPr>
          <w:lang w:val="sr-Cyrl-RS"/>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752"/>
        <w:gridCol w:w="1883"/>
        <w:gridCol w:w="2245"/>
        <w:gridCol w:w="2514"/>
      </w:tblGrid>
      <w:tr w:rsidR="00664C8F" w:rsidRPr="00C82882" w:rsidTr="00B40F8F">
        <w:trPr>
          <w:trHeight w:val="1142"/>
        </w:trPr>
        <w:tc>
          <w:tcPr>
            <w:tcW w:w="1385" w:type="dxa"/>
            <w:shd w:val="clear" w:color="auto" w:fill="auto"/>
          </w:tcPr>
          <w:p w:rsidR="00664C8F" w:rsidRPr="00C82882" w:rsidRDefault="00664C8F" w:rsidP="00E75233">
            <w:pPr>
              <w:jc w:val="center"/>
              <w:rPr>
                <w:b/>
                <w:lang w:val="sr-Cyrl-RS"/>
              </w:rPr>
            </w:pPr>
          </w:p>
        </w:tc>
        <w:tc>
          <w:tcPr>
            <w:tcW w:w="1752" w:type="dxa"/>
            <w:shd w:val="clear" w:color="auto" w:fill="auto"/>
          </w:tcPr>
          <w:p w:rsidR="00664C8F" w:rsidRPr="00C82882" w:rsidRDefault="00664C8F" w:rsidP="00E75233">
            <w:pPr>
              <w:jc w:val="center"/>
              <w:rPr>
                <w:b/>
                <w:lang w:val="sr-Cyrl-RS"/>
              </w:rPr>
            </w:pPr>
            <w:r w:rsidRPr="00C82882">
              <w:rPr>
                <w:b/>
                <w:lang w:val="sr-Cyrl-RS"/>
              </w:rPr>
              <w:t>УКУПАН ИЗНОС</w:t>
            </w:r>
          </w:p>
        </w:tc>
        <w:tc>
          <w:tcPr>
            <w:tcW w:w="1883" w:type="dxa"/>
            <w:shd w:val="clear" w:color="auto" w:fill="auto"/>
          </w:tcPr>
          <w:p w:rsidR="00664C8F" w:rsidRPr="00C82882" w:rsidRDefault="00664C8F" w:rsidP="00E75233">
            <w:pPr>
              <w:jc w:val="center"/>
              <w:rPr>
                <w:b/>
                <w:lang w:val="sr-Cyrl-RS"/>
              </w:rPr>
            </w:pPr>
            <w:r w:rsidRPr="00C82882">
              <w:rPr>
                <w:b/>
                <w:lang w:val="sr-Cyrl-RS"/>
              </w:rPr>
              <w:t>РАСТ ДОЦЊИ У %</w:t>
            </w:r>
          </w:p>
        </w:tc>
        <w:tc>
          <w:tcPr>
            <w:tcW w:w="2245" w:type="dxa"/>
            <w:shd w:val="clear" w:color="auto" w:fill="auto"/>
          </w:tcPr>
          <w:p w:rsidR="00664C8F" w:rsidRPr="00C82882" w:rsidRDefault="00664C8F" w:rsidP="00E75233">
            <w:pPr>
              <w:jc w:val="center"/>
              <w:rPr>
                <w:b/>
                <w:lang w:val="sr-Cyrl-RS"/>
              </w:rPr>
            </w:pPr>
            <w:r w:rsidRPr="00C82882">
              <w:rPr>
                <w:b/>
                <w:lang w:val="sr-Cyrl-RS"/>
              </w:rPr>
              <w:t>БУЏЕТ</w:t>
            </w:r>
          </w:p>
        </w:tc>
        <w:tc>
          <w:tcPr>
            <w:tcW w:w="2514" w:type="dxa"/>
            <w:shd w:val="clear" w:color="auto" w:fill="auto"/>
          </w:tcPr>
          <w:p w:rsidR="00664C8F" w:rsidRPr="00C82882" w:rsidRDefault="00664C8F" w:rsidP="00E75233">
            <w:pPr>
              <w:jc w:val="center"/>
              <w:rPr>
                <w:b/>
                <w:lang w:val="sr-Cyrl-RS"/>
              </w:rPr>
            </w:pPr>
            <w:r w:rsidRPr="00C82882">
              <w:rPr>
                <w:b/>
                <w:lang w:val="sr-Cyrl-RS"/>
              </w:rPr>
              <w:t>% ДОЦЊИ У УКУПНОМ БУЏЕТУ ЈАВНИХ ТУЖИЛАШТАВА</w:t>
            </w:r>
          </w:p>
        </w:tc>
      </w:tr>
      <w:tr w:rsidR="00664C8F" w:rsidRPr="00C82882" w:rsidTr="00B40F8F">
        <w:trPr>
          <w:trHeight w:val="575"/>
        </w:trPr>
        <w:tc>
          <w:tcPr>
            <w:tcW w:w="1385" w:type="dxa"/>
            <w:shd w:val="clear" w:color="auto" w:fill="auto"/>
          </w:tcPr>
          <w:p w:rsidR="00664C8F" w:rsidRPr="00C82882" w:rsidRDefault="00664C8F" w:rsidP="00E75233">
            <w:pPr>
              <w:jc w:val="center"/>
              <w:rPr>
                <w:lang w:val="sr-Cyrl-RS"/>
              </w:rPr>
            </w:pPr>
            <w:r w:rsidRPr="00C82882">
              <w:rPr>
                <w:lang w:val="sr-Cyrl-RS"/>
              </w:rPr>
              <w:t>ДОЦЊА 31.12.2016.</w:t>
            </w:r>
          </w:p>
        </w:tc>
        <w:tc>
          <w:tcPr>
            <w:tcW w:w="1752" w:type="dxa"/>
            <w:shd w:val="clear" w:color="auto" w:fill="auto"/>
          </w:tcPr>
          <w:p w:rsidR="00664C8F" w:rsidRPr="00C82882" w:rsidRDefault="00664C8F" w:rsidP="00E75233">
            <w:pPr>
              <w:jc w:val="center"/>
              <w:rPr>
                <w:lang w:val="sr-Cyrl-RS"/>
              </w:rPr>
            </w:pPr>
            <w:r w:rsidRPr="00C82882">
              <w:rPr>
                <w:lang w:val="sr-Cyrl-RS"/>
              </w:rPr>
              <w:t>658.910.868,00</w:t>
            </w:r>
          </w:p>
        </w:tc>
        <w:tc>
          <w:tcPr>
            <w:tcW w:w="1883" w:type="dxa"/>
            <w:shd w:val="clear" w:color="auto" w:fill="auto"/>
          </w:tcPr>
          <w:p w:rsidR="00664C8F" w:rsidRPr="00C82882" w:rsidRDefault="00664C8F" w:rsidP="00E75233">
            <w:pPr>
              <w:jc w:val="center"/>
              <w:rPr>
                <w:lang w:val="sr-Cyrl-RS"/>
              </w:rPr>
            </w:pPr>
          </w:p>
        </w:tc>
        <w:tc>
          <w:tcPr>
            <w:tcW w:w="2245" w:type="dxa"/>
            <w:shd w:val="clear" w:color="auto" w:fill="auto"/>
          </w:tcPr>
          <w:p w:rsidR="00664C8F" w:rsidRPr="00C82882" w:rsidRDefault="00664C8F" w:rsidP="00E75233">
            <w:pPr>
              <w:jc w:val="center"/>
              <w:rPr>
                <w:lang w:val="sr-Cyrl-RS"/>
              </w:rPr>
            </w:pPr>
            <w:r w:rsidRPr="00C82882">
              <w:rPr>
                <w:lang w:val="sr-Cyrl-RS"/>
              </w:rPr>
              <w:t>2.493.668.000,00</w:t>
            </w:r>
          </w:p>
        </w:tc>
        <w:tc>
          <w:tcPr>
            <w:tcW w:w="2514" w:type="dxa"/>
            <w:shd w:val="clear" w:color="auto" w:fill="auto"/>
          </w:tcPr>
          <w:p w:rsidR="00664C8F" w:rsidRPr="00C82882" w:rsidRDefault="00664C8F" w:rsidP="00E75233">
            <w:pPr>
              <w:jc w:val="center"/>
              <w:rPr>
                <w:lang w:val="sr-Cyrl-RS"/>
              </w:rPr>
            </w:pPr>
            <w:r w:rsidRPr="00C82882">
              <w:rPr>
                <w:lang w:val="sr-Cyrl-RS"/>
              </w:rPr>
              <w:t>27%</w:t>
            </w:r>
          </w:p>
        </w:tc>
      </w:tr>
      <w:tr w:rsidR="00664C8F" w:rsidRPr="00C82882" w:rsidTr="00B40F8F">
        <w:trPr>
          <w:trHeight w:val="575"/>
        </w:trPr>
        <w:tc>
          <w:tcPr>
            <w:tcW w:w="1385" w:type="dxa"/>
            <w:shd w:val="clear" w:color="auto" w:fill="auto"/>
          </w:tcPr>
          <w:p w:rsidR="00664C8F" w:rsidRPr="00C82882" w:rsidRDefault="00664C8F" w:rsidP="00E75233">
            <w:pPr>
              <w:jc w:val="center"/>
              <w:rPr>
                <w:lang w:val="sr-Cyrl-RS"/>
              </w:rPr>
            </w:pPr>
            <w:r w:rsidRPr="00C82882">
              <w:rPr>
                <w:lang w:val="sr-Cyrl-RS"/>
              </w:rPr>
              <w:t>ДОЦЊА 31.12.2017.</w:t>
            </w:r>
          </w:p>
        </w:tc>
        <w:tc>
          <w:tcPr>
            <w:tcW w:w="1752" w:type="dxa"/>
            <w:shd w:val="clear" w:color="auto" w:fill="auto"/>
          </w:tcPr>
          <w:p w:rsidR="00664C8F" w:rsidRPr="00C82882" w:rsidRDefault="00664C8F" w:rsidP="00E75233">
            <w:pPr>
              <w:jc w:val="center"/>
              <w:rPr>
                <w:lang w:val="sr-Cyrl-RS"/>
              </w:rPr>
            </w:pPr>
            <w:r w:rsidRPr="00C82882">
              <w:rPr>
                <w:lang w:val="sr-Cyrl-RS"/>
              </w:rPr>
              <w:t>201.434.188,45</w:t>
            </w:r>
          </w:p>
        </w:tc>
        <w:tc>
          <w:tcPr>
            <w:tcW w:w="1883" w:type="dxa"/>
            <w:shd w:val="clear" w:color="auto" w:fill="auto"/>
          </w:tcPr>
          <w:p w:rsidR="00664C8F" w:rsidRPr="00C82882" w:rsidRDefault="00B40F8F" w:rsidP="00E75233">
            <w:pPr>
              <w:jc w:val="center"/>
              <w:rPr>
                <w:lang w:val="sr-Cyrl-RS"/>
              </w:rPr>
            </w:pPr>
            <w:r w:rsidRPr="00C82882">
              <w:rPr>
                <w:lang w:val="sr-Cyrl-RS"/>
              </w:rPr>
              <w:t>-227%</w:t>
            </w:r>
          </w:p>
        </w:tc>
        <w:tc>
          <w:tcPr>
            <w:tcW w:w="2245" w:type="dxa"/>
            <w:shd w:val="clear" w:color="auto" w:fill="auto"/>
          </w:tcPr>
          <w:p w:rsidR="00664C8F" w:rsidRPr="00C82882" w:rsidRDefault="00664C8F" w:rsidP="00E75233">
            <w:pPr>
              <w:jc w:val="center"/>
              <w:rPr>
                <w:lang w:val="sr-Cyrl-RS"/>
              </w:rPr>
            </w:pPr>
            <w:r w:rsidRPr="00C82882">
              <w:rPr>
                <w:lang w:val="sr-Cyrl-RS"/>
              </w:rPr>
              <w:t>3.109.684.000,00</w:t>
            </w:r>
          </w:p>
        </w:tc>
        <w:tc>
          <w:tcPr>
            <w:tcW w:w="2514" w:type="dxa"/>
            <w:shd w:val="clear" w:color="auto" w:fill="auto"/>
          </w:tcPr>
          <w:p w:rsidR="00664C8F" w:rsidRPr="00C82882" w:rsidRDefault="00664C8F" w:rsidP="00E75233">
            <w:pPr>
              <w:jc w:val="center"/>
              <w:rPr>
                <w:lang w:val="sr-Cyrl-RS"/>
              </w:rPr>
            </w:pPr>
            <w:r w:rsidRPr="00C82882">
              <w:rPr>
                <w:lang w:val="sr-Cyrl-RS"/>
              </w:rPr>
              <w:t>6%</w:t>
            </w:r>
          </w:p>
        </w:tc>
      </w:tr>
      <w:tr w:rsidR="00664C8F" w:rsidRPr="00C82882" w:rsidTr="00B40F8F">
        <w:trPr>
          <w:trHeight w:val="575"/>
        </w:trPr>
        <w:tc>
          <w:tcPr>
            <w:tcW w:w="1385" w:type="dxa"/>
            <w:shd w:val="clear" w:color="auto" w:fill="auto"/>
          </w:tcPr>
          <w:p w:rsidR="00664C8F" w:rsidRPr="00C82882" w:rsidRDefault="00664C8F" w:rsidP="00E75233">
            <w:pPr>
              <w:jc w:val="center"/>
              <w:rPr>
                <w:lang w:val="sr-Cyrl-RS"/>
              </w:rPr>
            </w:pPr>
            <w:r w:rsidRPr="00C82882">
              <w:rPr>
                <w:lang w:val="sr-Cyrl-RS"/>
              </w:rPr>
              <w:t>ДОЦЊА 31.12.2018.</w:t>
            </w:r>
          </w:p>
        </w:tc>
        <w:tc>
          <w:tcPr>
            <w:tcW w:w="1752" w:type="dxa"/>
            <w:shd w:val="clear" w:color="auto" w:fill="auto"/>
          </w:tcPr>
          <w:p w:rsidR="00664C8F" w:rsidRPr="00C82882" w:rsidRDefault="00664C8F" w:rsidP="00E75233">
            <w:pPr>
              <w:jc w:val="center"/>
              <w:rPr>
                <w:lang w:val="sr-Cyrl-RS"/>
              </w:rPr>
            </w:pPr>
            <w:r w:rsidRPr="00C82882">
              <w:rPr>
                <w:lang w:val="sr-Cyrl-RS"/>
              </w:rPr>
              <w:t>613.850.756,26</w:t>
            </w:r>
          </w:p>
        </w:tc>
        <w:tc>
          <w:tcPr>
            <w:tcW w:w="1883" w:type="dxa"/>
            <w:shd w:val="clear" w:color="auto" w:fill="auto"/>
          </w:tcPr>
          <w:p w:rsidR="00664C8F" w:rsidRPr="00C82882" w:rsidRDefault="00B40F8F" w:rsidP="00E75233">
            <w:pPr>
              <w:jc w:val="center"/>
              <w:rPr>
                <w:lang w:val="sr-Cyrl-RS"/>
              </w:rPr>
            </w:pPr>
            <w:r w:rsidRPr="00C82882">
              <w:rPr>
                <w:lang w:val="sr-Cyrl-RS"/>
              </w:rPr>
              <w:t>2</w:t>
            </w:r>
            <w:r w:rsidR="00664C8F" w:rsidRPr="00C82882">
              <w:rPr>
                <w:lang w:val="sr-Cyrl-RS"/>
              </w:rPr>
              <w:t>05%</w:t>
            </w:r>
          </w:p>
        </w:tc>
        <w:tc>
          <w:tcPr>
            <w:tcW w:w="2245" w:type="dxa"/>
            <w:shd w:val="clear" w:color="auto" w:fill="auto"/>
          </w:tcPr>
          <w:p w:rsidR="00664C8F" w:rsidRPr="00C82882" w:rsidRDefault="00664C8F" w:rsidP="00E75233">
            <w:pPr>
              <w:jc w:val="center"/>
              <w:rPr>
                <w:lang w:val="sr-Cyrl-RS"/>
              </w:rPr>
            </w:pPr>
            <w:r w:rsidRPr="00C82882">
              <w:rPr>
                <w:lang w:val="sr-Cyrl-RS"/>
              </w:rPr>
              <w:t>3.109.368.000,00.</w:t>
            </w:r>
          </w:p>
        </w:tc>
        <w:tc>
          <w:tcPr>
            <w:tcW w:w="2514" w:type="dxa"/>
            <w:shd w:val="clear" w:color="auto" w:fill="auto"/>
          </w:tcPr>
          <w:p w:rsidR="00664C8F" w:rsidRPr="00C82882" w:rsidRDefault="00664C8F" w:rsidP="00E75233">
            <w:pPr>
              <w:jc w:val="center"/>
              <w:rPr>
                <w:lang w:val="sr-Cyrl-RS"/>
              </w:rPr>
            </w:pPr>
            <w:r w:rsidRPr="00C82882">
              <w:rPr>
                <w:lang w:val="sr-Cyrl-RS"/>
              </w:rPr>
              <w:t>20%</w:t>
            </w:r>
          </w:p>
        </w:tc>
      </w:tr>
    </w:tbl>
    <w:p w:rsidR="00664C8F" w:rsidRPr="00C82882" w:rsidRDefault="00664C8F" w:rsidP="00664C8F">
      <w:pPr>
        <w:jc w:val="center"/>
      </w:pPr>
    </w:p>
    <w:p w:rsidR="00664C8F" w:rsidRPr="00C82882" w:rsidRDefault="00664C8F" w:rsidP="00C96083">
      <w:pPr>
        <w:jc w:val="center"/>
        <w:rPr>
          <w:lang w:val="sr-Cyrl-RS"/>
          <w14:textOutline w14:w="3175" w14:cap="rnd" w14:cmpd="sng" w14:algn="ctr">
            <w14:solidFill>
              <w14:schemeClr w14:val="tx1"/>
            </w14:solidFill>
            <w14:prstDash w14:val="solid"/>
            <w14:bevel/>
          </w14:textOutline>
        </w:rPr>
      </w:pPr>
      <w:r w:rsidRPr="00C82882">
        <w:rPr>
          <w:noProof/>
          <w:lang w:val="en-US" w:eastAsia="en-US"/>
        </w:rPr>
        <w:drawing>
          <wp:inline distT="0" distB="0" distL="0" distR="0" wp14:anchorId="1167FAD1" wp14:editId="5D0DD4C7">
            <wp:extent cx="6079490" cy="1753737"/>
            <wp:effectExtent l="0" t="0" r="16510" b="18415"/>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7415C" w:rsidRPr="00C82882" w:rsidRDefault="0007415C" w:rsidP="0007415C">
      <w:pPr>
        <w:ind w:left="-450" w:firstLine="450"/>
        <w:rPr>
          <w:i/>
          <w:sz w:val="22"/>
          <w:szCs w:val="22"/>
          <w:lang w:val="sr-Cyrl-RS"/>
        </w:rPr>
      </w:pPr>
      <w:r w:rsidRPr="00C82882">
        <w:rPr>
          <w:i/>
          <w:sz w:val="22"/>
          <w:szCs w:val="22"/>
          <w:lang w:val="sr-Cyrl-RS"/>
        </w:rPr>
        <w:t>Графикон бр. 8</w:t>
      </w:r>
    </w:p>
    <w:p w:rsidR="0007415C" w:rsidRPr="00C82882" w:rsidRDefault="0007415C" w:rsidP="00C96083">
      <w:pPr>
        <w:jc w:val="center"/>
        <w:rPr>
          <w:lang w:val="sr-Cyrl-RS"/>
          <w14:textOutline w14:w="12700" w14:cap="rnd" w14:cmpd="sng" w14:algn="ctr">
            <w14:solidFill>
              <w14:schemeClr w14:val="tx1"/>
            </w14:solidFill>
            <w14:prstDash w14:val="solid"/>
            <w14:bevel/>
          </w14:textOutline>
        </w:rPr>
      </w:pPr>
    </w:p>
    <w:p w:rsidR="00664C8F" w:rsidRPr="00C82882" w:rsidRDefault="00664C8F" w:rsidP="00664C8F">
      <w:pPr>
        <w:jc w:val="both"/>
        <w:rPr>
          <w:b/>
          <w:i/>
          <w:lang w:val="sr-Cyrl-RS"/>
        </w:rPr>
      </w:pPr>
      <w:r w:rsidRPr="00C82882">
        <w:rPr>
          <w:b/>
          <w:i/>
          <w:lang w:val="sr-Cyrl-RS"/>
        </w:rPr>
        <w:t>Упоредни преглед стања доцњи у 2016., 2017. и 2018. години. Износ доцњи у 2018. години процентуално је у односу</w:t>
      </w:r>
      <w:r w:rsidR="00B40F8F" w:rsidRPr="00C82882">
        <w:rPr>
          <w:b/>
          <w:i/>
          <w:lang w:val="sr-Cyrl-RS"/>
        </w:rPr>
        <w:t xml:space="preserve"> на претходну годину увећан за 2</w:t>
      </w:r>
      <w:r w:rsidRPr="00C82882">
        <w:rPr>
          <w:b/>
          <w:i/>
          <w:lang w:val="sr-Cyrl-RS"/>
        </w:rPr>
        <w:t>05%. Највећи део недостајућих средстава се односи на  трошкове истраге што резултира повећањем броја принудних извршења поверилаца (адвоката и вештака), што у крајњем билансу резултира дупло већим износом средстава који се исплаћују на име потраживања, камата и трошкова судског поступка</w:t>
      </w:r>
      <w:r w:rsidR="00C96083" w:rsidRPr="00C82882">
        <w:rPr>
          <w:b/>
          <w:i/>
          <w:lang w:val="sr-Cyrl-RS"/>
        </w:rPr>
        <w:t>.</w:t>
      </w:r>
    </w:p>
    <w:p w:rsidR="00664C8F" w:rsidRPr="00C82882" w:rsidRDefault="00664C8F" w:rsidP="00664C8F">
      <w:pPr>
        <w:jc w:val="both"/>
        <w:rPr>
          <w:lang w:val="sr-Cyrl-RS"/>
        </w:rPr>
      </w:pPr>
    </w:p>
    <w:p w:rsidR="00664C8F" w:rsidRPr="00C82882" w:rsidRDefault="00664C8F" w:rsidP="00664C8F">
      <w:pPr>
        <w:jc w:val="both"/>
        <w:rPr>
          <w:lang w:val="sr-Cyrl-RS"/>
        </w:rPr>
      </w:pPr>
      <w:r w:rsidRPr="00C82882">
        <w:rPr>
          <w:noProof/>
          <w:lang w:val="en-US" w:eastAsia="en-US"/>
        </w:rPr>
        <w:lastRenderedPageBreak/>
        <w:drawing>
          <wp:inline distT="0" distB="0" distL="0" distR="0" wp14:anchorId="0E0C6A78" wp14:editId="0D5D272F">
            <wp:extent cx="5900420" cy="2927445"/>
            <wp:effectExtent l="0" t="0" r="5080" b="635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64C8F" w:rsidRPr="00C82882" w:rsidRDefault="0007415C" w:rsidP="0007415C">
      <w:pPr>
        <w:ind w:left="-450" w:firstLine="450"/>
        <w:rPr>
          <w:i/>
          <w:sz w:val="20"/>
          <w:szCs w:val="20"/>
          <w:lang w:val="sr-Cyrl-RS"/>
        </w:rPr>
      </w:pPr>
      <w:r w:rsidRPr="00C82882">
        <w:rPr>
          <w:i/>
          <w:sz w:val="20"/>
          <w:szCs w:val="20"/>
          <w:lang w:val="sr-Cyrl-RS"/>
        </w:rPr>
        <w:t xml:space="preserve">Графикон бр. 9 </w:t>
      </w:r>
      <w:r w:rsidR="00B40F8F" w:rsidRPr="00C82882">
        <w:rPr>
          <w:i/>
          <w:sz w:val="20"/>
          <w:szCs w:val="20"/>
          <w:lang w:val="sr-Cyrl-RS"/>
        </w:rPr>
        <w:t>Упоредни преглед доцњи у односу на добијени буџет у 2016., 2017. и 2018. години</w:t>
      </w:r>
    </w:p>
    <w:p w:rsidR="00FF7AC1" w:rsidRDefault="00FF7AC1" w:rsidP="00FF7AC1">
      <w:pPr>
        <w:jc w:val="center"/>
        <w:rPr>
          <w:b/>
          <w:lang w:val="en-US"/>
        </w:rPr>
      </w:pPr>
    </w:p>
    <w:p w:rsidR="004F2FD2" w:rsidRPr="00FF7AC1" w:rsidRDefault="00FF7AC1" w:rsidP="00FF7AC1">
      <w:pPr>
        <w:jc w:val="center"/>
        <w:rPr>
          <w:b/>
          <w:lang w:val="en-US"/>
        </w:rPr>
      </w:pPr>
      <w:r>
        <w:rPr>
          <w:b/>
          <w:lang w:val="sr-Cyrl-RS"/>
        </w:rPr>
        <w:t xml:space="preserve">Глава </w:t>
      </w:r>
      <w:r>
        <w:rPr>
          <w:b/>
          <w:lang w:val="en-US"/>
        </w:rPr>
        <w:t>IV</w:t>
      </w:r>
    </w:p>
    <w:p w:rsidR="00664C8F" w:rsidRPr="00C82882" w:rsidRDefault="00664C8F" w:rsidP="00664C8F">
      <w:pPr>
        <w:jc w:val="center"/>
        <w:rPr>
          <w:b/>
          <w:lang w:val="sr-Cyrl-RS"/>
        </w:rPr>
      </w:pPr>
      <w:r w:rsidRPr="00C82882">
        <w:rPr>
          <w:b/>
        </w:rPr>
        <w:t>ГРУПА ЗА ФИНАНСИЈСКО-РАЧУНОВОДСТВЕНО ПОСЛОВЕ</w:t>
      </w:r>
    </w:p>
    <w:p w:rsidR="00664C8F" w:rsidRPr="00C82882" w:rsidRDefault="00664C8F" w:rsidP="00664C8F">
      <w:pPr>
        <w:jc w:val="center"/>
        <w:rPr>
          <w:lang w:val="sr-Cyrl-RS"/>
        </w:rPr>
      </w:pPr>
    </w:p>
    <w:p w:rsidR="00664C8F" w:rsidRPr="00C82882" w:rsidRDefault="00664C8F" w:rsidP="00664C8F">
      <w:pPr>
        <w:suppressAutoHyphens/>
        <w:jc w:val="both"/>
        <w:rPr>
          <w:lang w:val="sr-Cyrl-RS" w:eastAsia="ar-SA"/>
        </w:rPr>
      </w:pPr>
      <w:r w:rsidRPr="00C82882">
        <w:rPr>
          <w:lang w:val="sr-Cyrl-RS" w:eastAsia="ar-SA"/>
        </w:rPr>
        <w:t>Активности Групе за финансијско рачуноводствене послове су усмерене  на спровођење надлежности Државног већа тужилаца  прописаних Законом о Државном већу</w:t>
      </w:r>
      <w:r w:rsidR="004F2FD2" w:rsidRPr="00C82882">
        <w:rPr>
          <w:lang w:val="sr-Cyrl-RS" w:eastAsia="ar-SA"/>
        </w:rPr>
        <w:t xml:space="preserve"> тужилаца, Законом о буџету РС </w:t>
      </w:r>
      <w:r w:rsidRPr="00C82882">
        <w:rPr>
          <w:lang w:val="sr-Cyrl-RS" w:eastAsia="ar-SA"/>
        </w:rPr>
        <w:t xml:space="preserve">и Законом о јавном тужилаштву. </w:t>
      </w:r>
    </w:p>
    <w:p w:rsidR="00664C8F" w:rsidRPr="00C82882" w:rsidRDefault="00664C8F" w:rsidP="00664C8F">
      <w:pPr>
        <w:suppressAutoHyphens/>
        <w:jc w:val="both"/>
        <w:rPr>
          <w:lang w:val="sr-Cyrl-RS" w:eastAsia="ar-SA"/>
        </w:rPr>
      </w:pPr>
    </w:p>
    <w:p w:rsidR="00664C8F" w:rsidRPr="00C82882" w:rsidRDefault="00664C8F" w:rsidP="00664C8F">
      <w:pPr>
        <w:suppressAutoHyphens/>
        <w:jc w:val="both"/>
        <w:rPr>
          <w:lang w:val="sr-Cyrl-RS" w:eastAsia="ar-SA"/>
        </w:rPr>
      </w:pPr>
      <w:r w:rsidRPr="00C82882">
        <w:rPr>
          <w:lang w:val="sr-Cyrl-RS" w:eastAsia="ar-SA"/>
        </w:rPr>
        <w:t>На основу Закона о буџету  Републике Србије  за 2018. годину и опредељених средстава у разделу 7 за рад Државног већа тужилаца, Група за финансијско рачуноводствене послове израдила је план извршења средстава буџета опредељених за рад Администартивне канцеларије  Државног већа тужилаца.</w:t>
      </w:r>
    </w:p>
    <w:p w:rsidR="00664C8F" w:rsidRPr="00C82882" w:rsidRDefault="00664C8F" w:rsidP="00664C8F">
      <w:pPr>
        <w:suppressAutoHyphens/>
        <w:jc w:val="both"/>
        <w:rPr>
          <w:lang w:val="sr-Cyrl-RS" w:eastAsia="ar-SA"/>
        </w:rPr>
      </w:pPr>
    </w:p>
    <w:p w:rsidR="00664C8F" w:rsidRPr="00C82882" w:rsidRDefault="00664C8F" w:rsidP="00664C8F">
      <w:pPr>
        <w:suppressAutoHyphens/>
        <w:jc w:val="both"/>
        <w:rPr>
          <w:lang w:val="sr-Cyrl-RS" w:eastAsia="ar-SA"/>
        </w:rPr>
      </w:pPr>
      <w:r w:rsidRPr="00C82882">
        <w:rPr>
          <w:lang w:val="sr-Cyrl-RS" w:eastAsia="ar-SA"/>
        </w:rPr>
        <w:t>У складу са</w:t>
      </w:r>
      <w:r w:rsidR="004F2FD2" w:rsidRPr="00C82882">
        <w:rPr>
          <w:lang w:val="sr-Cyrl-RS" w:eastAsia="ar-SA"/>
        </w:rPr>
        <w:t xml:space="preserve"> планираним активностима Већа, </w:t>
      </w:r>
      <w:r w:rsidRPr="00C82882">
        <w:rPr>
          <w:lang w:val="sr-Cyrl-RS" w:eastAsia="ar-SA"/>
        </w:rPr>
        <w:t>вршено је месечно финансијско планирање, утврђиване су месечне квоте и планиран</w:t>
      </w:r>
      <w:r w:rsidR="004F2FD2" w:rsidRPr="00C82882">
        <w:rPr>
          <w:lang w:val="sr-Cyrl-RS" w:eastAsia="ar-SA"/>
        </w:rPr>
        <w:t>о трошење средстава водећи рачу</w:t>
      </w:r>
      <w:r w:rsidRPr="00C82882">
        <w:rPr>
          <w:lang w:val="sr-Cyrl-RS" w:eastAsia="ar-SA"/>
        </w:rPr>
        <w:t>на о наменском трошењу буџетеских средстава.</w:t>
      </w:r>
    </w:p>
    <w:p w:rsidR="00664C8F" w:rsidRPr="00C82882" w:rsidRDefault="00664C8F" w:rsidP="00664C8F">
      <w:pPr>
        <w:suppressAutoHyphens/>
        <w:jc w:val="both"/>
        <w:rPr>
          <w:lang w:val="sr-Cyrl-RS" w:eastAsia="ar-SA"/>
        </w:rPr>
      </w:pPr>
    </w:p>
    <w:p w:rsidR="00664C8F" w:rsidRPr="00C82882" w:rsidRDefault="00664C8F" w:rsidP="00664C8F">
      <w:pPr>
        <w:suppressAutoHyphens/>
        <w:jc w:val="both"/>
        <w:rPr>
          <w:lang w:val="sr-Cyrl-RS" w:eastAsia="ar-SA"/>
        </w:rPr>
      </w:pPr>
      <w:r w:rsidRPr="00C82882">
        <w:rPr>
          <w:lang w:val="sr-Cyrl-RS" w:eastAsia="ar-SA"/>
        </w:rPr>
        <w:t>Прикупљана је и обрађена пратећа документација,</w:t>
      </w:r>
      <w:r w:rsidR="004F2FD2" w:rsidRPr="00C82882">
        <w:rPr>
          <w:lang w:val="sr-Cyrl-RS" w:eastAsia="ar-SA"/>
        </w:rPr>
        <w:t xml:space="preserve"> </w:t>
      </w:r>
      <w:r w:rsidRPr="00C82882">
        <w:rPr>
          <w:lang w:val="sr-Cyrl-RS" w:eastAsia="ar-SA"/>
        </w:rPr>
        <w:t>урађена је евиденција о реализацији за све врсте финансијски</w:t>
      </w:r>
      <w:r w:rsidR="004F2FD2" w:rsidRPr="00C82882">
        <w:rPr>
          <w:lang w:val="sr-Cyrl-RS" w:eastAsia="ar-SA"/>
        </w:rPr>
        <w:t>х трансакција из делокруга рада Већа као и</w:t>
      </w:r>
      <w:r w:rsidRPr="00C82882">
        <w:rPr>
          <w:lang w:val="sr-Cyrl-RS" w:eastAsia="ar-SA"/>
        </w:rPr>
        <w:t xml:space="preserve"> реализација уговора које  је Веће закључило за своје потребе и потребе јавних тужилаштава.</w:t>
      </w:r>
    </w:p>
    <w:p w:rsidR="00664C8F" w:rsidRPr="00C82882" w:rsidRDefault="00664C8F" w:rsidP="00664C8F">
      <w:pPr>
        <w:suppressAutoHyphens/>
        <w:jc w:val="both"/>
        <w:rPr>
          <w:lang w:val="sr-Cyrl-RS" w:eastAsia="ar-SA"/>
        </w:rPr>
      </w:pPr>
    </w:p>
    <w:p w:rsidR="00664C8F" w:rsidRPr="00C82882" w:rsidRDefault="004F2FD2" w:rsidP="00664C8F">
      <w:pPr>
        <w:suppressAutoHyphens/>
        <w:jc w:val="both"/>
        <w:rPr>
          <w:lang w:val="sr-Cyrl-RS" w:eastAsia="ar-SA"/>
        </w:rPr>
      </w:pPr>
      <w:r w:rsidRPr="00C82882">
        <w:rPr>
          <w:lang w:val="sr-Cyrl-RS" w:eastAsia="ar-SA"/>
        </w:rPr>
        <w:t xml:space="preserve">У оквиру </w:t>
      </w:r>
      <w:r w:rsidR="00664C8F" w:rsidRPr="00C82882">
        <w:rPr>
          <w:lang w:val="sr-Cyrl-RS" w:eastAsia="ar-SA"/>
        </w:rPr>
        <w:t>електронског</w:t>
      </w:r>
      <w:r w:rsidRPr="00C82882">
        <w:rPr>
          <w:lang w:val="sr-Cyrl-RS" w:eastAsia="ar-SA"/>
        </w:rPr>
        <w:t xml:space="preserve"> пословања са Пореском управом</w:t>
      </w:r>
      <w:r w:rsidR="00664C8F" w:rsidRPr="00C82882">
        <w:rPr>
          <w:lang w:val="sr-Cyrl-RS" w:eastAsia="ar-SA"/>
        </w:rPr>
        <w:t>, Веће је подносило електронске појединачне пријаве за порезе и доприносе по одбитку путем портала Пореске управе и коришћењем система обједињене наплате.</w:t>
      </w:r>
    </w:p>
    <w:p w:rsidR="00664C8F" w:rsidRPr="00C82882" w:rsidRDefault="00664C8F" w:rsidP="00664C8F">
      <w:pPr>
        <w:suppressAutoHyphens/>
        <w:jc w:val="both"/>
        <w:rPr>
          <w:lang w:val="sr-Cyrl-RS" w:eastAsia="ar-SA"/>
        </w:rPr>
      </w:pPr>
    </w:p>
    <w:p w:rsidR="00664C8F" w:rsidRPr="00C82882" w:rsidRDefault="00664C8F" w:rsidP="00664C8F">
      <w:pPr>
        <w:suppressAutoHyphens/>
        <w:jc w:val="both"/>
        <w:rPr>
          <w:lang w:val="sr-Cyrl-RS" w:eastAsia="ar-SA"/>
        </w:rPr>
      </w:pPr>
      <w:r w:rsidRPr="00C82882">
        <w:rPr>
          <w:lang w:val="sr-Cyrl-RS" w:eastAsia="ar-SA"/>
        </w:rPr>
        <w:t>У току 2018. године Група је континуирано усклађивала главну  књигу Трезора са помоћном књигом што подразумева праћење и евиденцију финансијских трансакција са Тр</w:t>
      </w:r>
      <w:r w:rsidR="004F2FD2" w:rsidRPr="00C82882">
        <w:rPr>
          <w:lang w:val="sr-Cyrl-RS" w:eastAsia="ar-SA"/>
        </w:rPr>
        <w:t>езором и екстерним корисницима.</w:t>
      </w:r>
    </w:p>
    <w:p w:rsidR="004F2FD2" w:rsidRPr="00C82882" w:rsidRDefault="004F2FD2" w:rsidP="00664C8F">
      <w:pPr>
        <w:suppressAutoHyphens/>
        <w:jc w:val="both"/>
        <w:rPr>
          <w:lang w:val="sr-Cyrl-RS" w:eastAsia="ar-SA"/>
        </w:rPr>
      </w:pPr>
    </w:p>
    <w:p w:rsidR="00664C8F" w:rsidRPr="00C82882" w:rsidRDefault="00664C8F" w:rsidP="00664C8F">
      <w:pPr>
        <w:suppressAutoHyphens/>
        <w:jc w:val="both"/>
        <w:rPr>
          <w:lang w:val="sr-Cyrl-RS" w:eastAsia="ar-SA"/>
        </w:rPr>
      </w:pPr>
      <w:r w:rsidRPr="00C82882">
        <w:rPr>
          <w:lang w:val="sr-Cyrl-RS" w:eastAsia="ar-SA"/>
        </w:rPr>
        <w:t>Квартални и годишњи извештаји о извршењу буџета Већа достављани су Минстарству финансија и Управи за трезор у Законом прописаним роковима.</w:t>
      </w:r>
    </w:p>
    <w:p w:rsidR="00664C8F" w:rsidRPr="00C82882" w:rsidRDefault="00664C8F" w:rsidP="00664C8F">
      <w:pPr>
        <w:suppressAutoHyphens/>
        <w:jc w:val="both"/>
        <w:rPr>
          <w:lang w:val="sr-Cyrl-RS" w:eastAsia="ar-SA"/>
        </w:rPr>
      </w:pPr>
      <w:r w:rsidRPr="00C82882">
        <w:rPr>
          <w:lang w:val="sr-Cyrl-RS" w:eastAsia="ar-SA"/>
        </w:rPr>
        <w:lastRenderedPageBreak/>
        <w:t>Предлог финанс</w:t>
      </w:r>
      <w:r w:rsidR="004F2FD2" w:rsidRPr="00C82882">
        <w:rPr>
          <w:lang w:val="sr-Cyrl-RS" w:eastAsia="ar-SA"/>
        </w:rPr>
        <w:t xml:space="preserve">ијског плана, односно буџет за </w:t>
      </w:r>
      <w:r w:rsidRPr="00C82882">
        <w:rPr>
          <w:lang w:val="sr-Cyrl-RS" w:eastAsia="ar-SA"/>
        </w:rPr>
        <w:t>2019.годину за раздео 7-Државно веће тужилаца, израђен је у складу са Законом о буџетском систему и Упутством за припрему буџета Р</w:t>
      </w:r>
      <w:r w:rsidR="00A11FA0" w:rsidRPr="00C82882">
        <w:rPr>
          <w:lang w:val="sr-Cyrl-RS" w:eastAsia="ar-SA"/>
        </w:rPr>
        <w:t xml:space="preserve">епублике Србије </w:t>
      </w:r>
      <w:r w:rsidRPr="00C82882">
        <w:rPr>
          <w:lang w:val="sr-Cyrl-RS" w:eastAsia="ar-SA"/>
        </w:rPr>
        <w:t xml:space="preserve"> за 2019 годину.</w:t>
      </w:r>
    </w:p>
    <w:p w:rsidR="00664C8F" w:rsidRPr="00C82882" w:rsidRDefault="00664C8F" w:rsidP="00664C8F">
      <w:pPr>
        <w:suppressAutoHyphens/>
        <w:jc w:val="both"/>
        <w:rPr>
          <w:lang w:val="sr-Cyrl-RS" w:eastAsia="ar-SA"/>
        </w:rPr>
      </w:pPr>
      <w:r w:rsidRPr="00C82882">
        <w:rPr>
          <w:lang w:val="sr-Cyrl-RS" w:eastAsia="ar-SA"/>
        </w:rPr>
        <w:t>У оквиру припремних радњи за доношење предлога финансијск</w:t>
      </w:r>
      <w:r w:rsidR="004F2FD2" w:rsidRPr="00C82882">
        <w:rPr>
          <w:lang w:val="sr-Cyrl-RS" w:eastAsia="ar-SA"/>
        </w:rPr>
        <w:t>о</w:t>
      </w:r>
      <w:r w:rsidRPr="00C82882">
        <w:rPr>
          <w:lang w:val="sr-Cyrl-RS" w:eastAsia="ar-SA"/>
        </w:rPr>
        <w:t>г плана за 2019. и две наредне године Група је извршила свеобухватне анализе финансијског стања по свим економским позицијама  у 2018. години што је послужило к</w:t>
      </w:r>
      <w:r w:rsidR="004F2FD2" w:rsidRPr="00C82882">
        <w:rPr>
          <w:lang w:val="sr-Cyrl-RS" w:eastAsia="ar-SA"/>
        </w:rPr>
        <w:t>ао стручна основа за утврђивање</w:t>
      </w:r>
      <w:r w:rsidRPr="00C82882">
        <w:rPr>
          <w:lang w:val="sr-Cyrl-RS" w:eastAsia="ar-SA"/>
        </w:rPr>
        <w:t>, планирање и спровођење  политике Већа.</w:t>
      </w:r>
    </w:p>
    <w:p w:rsidR="00664C8F" w:rsidRPr="00C82882" w:rsidRDefault="00664C8F" w:rsidP="00664C8F">
      <w:pPr>
        <w:suppressAutoHyphens/>
        <w:jc w:val="both"/>
        <w:rPr>
          <w:lang w:val="sr-Cyrl-RS" w:eastAsia="ar-SA"/>
        </w:rPr>
      </w:pPr>
    </w:p>
    <w:p w:rsidR="00664C8F" w:rsidRPr="00C82882" w:rsidRDefault="00664C8F" w:rsidP="00664C8F">
      <w:pPr>
        <w:suppressAutoHyphens/>
        <w:jc w:val="both"/>
        <w:rPr>
          <w:lang w:val="sr-Cyrl-RS" w:eastAsia="ar-SA"/>
        </w:rPr>
      </w:pPr>
      <w:r w:rsidRPr="00C82882">
        <w:rPr>
          <w:lang w:val="sr-Cyrl-RS" w:eastAsia="ar-SA"/>
        </w:rPr>
        <w:t>Група је обављала и друге материјално финансијске послове из делокруга рада Групе.</w:t>
      </w:r>
    </w:p>
    <w:p w:rsidR="00664C8F" w:rsidRPr="00C82882" w:rsidRDefault="00664C8F" w:rsidP="00664C8F">
      <w:pPr>
        <w:suppressAutoHyphens/>
        <w:jc w:val="both"/>
        <w:rPr>
          <w:lang w:eastAsia="ar-SA"/>
        </w:rPr>
      </w:pPr>
    </w:p>
    <w:p w:rsidR="00664C8F" w:rsidRPr="00C82882" w:rsidRDefault="00664C8F" w:rsidP="00664C8F">
      <w:pPr>
        <w:rPr>
          <w:lang w:val="sr-Cyrl-RS"/>
        </w:rPr>
      </w:pPr>
      <w:r w:rsidRPr="00C82882">
        <w:rPr>
          <w:lang w:val="sr-Cyrl-RS"/>
        </w:rPr>
        <w:t xml:space="preserve">Прилог </w:t>
      </w:r>
    </w:p>
    <w:p w:rsidR="00664C8F" w:rsidRPr="00C82882" w:rsidRDefault="004F2FD2" w:rsidP="00664C8F">
      <w:pPr>
        <w:rPr>
          <w:lang w:val="sr-Cyrl-RS"/>
        </w:rPr>
      </w:pPr>
      <w:r w:rsidRPr="00C82882">
        <w:rPr>
          <w:lang w:val="sr-Cyrl-RS"/>
        </w:rPr>
        <w:t>1а УПОРЕДНИ</w:t>
      </w:r>
      <w:r w:rsidR="00664C8F" w:rsidRPr="00C82882">
        <w:rPr>
          <w:lang w:val="sr-Cyrl-RS"/>
        </w:rPr>
        <w:t xml:space="preserve">  ДИЈАГРАМ  ИЗВРШЕЊА БУЏЕТА </w:t>
      </w:r>
    </w:p>
    <w:p w:rsidR="00664C8F" w:rsidRPr="00C82882" w:rsidRDefault="00664C8F" w:rsidP="00664C8F"/>
    <w:p w:rsidR="00BC168E" w:rsidRPr="00C82882" w:rsidRDefault="00664C8F" w:rsidP="007920C0">
      <w:pPr>
        <w:rPr>
          <w:lang w:val="sr-Cyrl-RS"/>
        </w:rPr>
      </w:pPr>
      <w:r w:rsidRPr="00C82882">
        <w:rPr>
          <w:noProof/>
          <w:lang w:val="en-US" w:eastAsia="en-US"/>
        </w:rPr>
        <w:drawing>
          <wp:inline distT="0" distB="0" distL="0" distR="0" wp14:anchorId="75E2CD44" wp14:editId="18E9A21E">
            <wp:extent cx="5800725" cy="3400425"/>
            <wp:effectExtent l="0" t="0" r="9525" b="9525"/>
            <wp:docPr id="102" name="Chart 10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64C8F" w:rsidRPr="00C82882" w:rsidRDefault="00BC168E" w:rsidP="009E3698">
      <w:pPr>
        <w:jc w:val="both"/>
        <w:rPr>
          <w:i/>
          <w:sz w:val="22"/>
          <w:szCs w:val="22"/>
          <w:lang w:val="sr-Cyrl-RS"/>
        </w:rPr>
      </w:pPr>
      <w:r w:rsidRPr="00C82882">
        <w:rPr>
          <w:i/>
          <w:sz w:val="22"/>
          <w:szCs w:val="22"/>
          <w:lang w:val="sr-Cyrl-RS"/>
        </w:rPr>
        <w:t xml:space="preserve">Графикон бр. </w:t>
      </w:r>
      <w:r w:rsidR="0007415C" w:rsidRPr="00C82882">
        <w:rPr>
          <w:i/>
          <w:sz w:val="22"/>
          <w:szCs w:val="22"/>
          <w:lang w:val="sr-Cyrl-RS"/>
        </w:rPr>
        <w:t>10</w:t>
      </w:r>
      <w:r w:rsidRPr="00C82882">
        <w:rPr>
          <w:i/>
          <w:sz w:val="22"/>
          <w:szCs w:val="22"/>
          <w:lang w:val="sr-Cyrl-RS"/>
        </w:rPr>
        <w:t xml:space="preserve"> – Упоредни дијаграм извршења буџета. </w:t>
      </w:r>
      <w:r w:rsidR="008962BB" w:rsidRPr="00C82882">
        <w:rPr>
          <w:i/>
          <w:sz w:val="22"/>
          <w:szCs w:val="22"/>
          <w:lang w:val="sr-Cyrl-RS"/>
        </w:rPr>
        <w:t>У 201</w:t>
      </w:r>
      <w:r w:rsidR="00AA3DF2" w:rsidRPr="00C82882">
        <w:rPr>
          <w:i/>
          <w:sz w:val="22"/>
          <w:szCs w:val="22"/>
          <w:lang w:val="sr-Cyrl-RS"/>
        </w:rPr>
        <w:t>6</w:t>
      </w:r>
      <w:r w:rsidR="008962BB" w:rsidRPr="00C82882">
        <w:rPr>
          <w:i/>
          <w:sz w:val="22"/>
          <w:szCs w:val="22"/>
          <w:lang w:val="sr-Cyrl-RS"/>
        </w:rPr>
        <w:t xml:space="preserve">. </w:t>
      </w:r>
      <w:r w:rsidRPr="00C82882">
        <w:rPr>
          <w:i/>
          <w:sz w:val="22"/>
          <w:szCs w:val="22"/>
          <w:lang w:val="sr-Cyrl-RS"/>
        </w:rPr>
        <w:t>г</w:t>
      </w:r>
      <w:r w:rsidR="008962BB" w:rsidRPr="00C82882">
        <w:rPr>
          <w:i/>
          <w:sz w:val="22"/>
          <w:szCs w:val="22"/>
          <w:lang w:val="sr-Cyrl-RS"/>
        </w:rPr>
        <w:t>одини</w:t>
      </w:r>
      <w:r w:rsidRPr="00C82882">
        <w:rPr>
          <w:i/>
          <w:sz w:val="22"/>
          <w:szCs w:val="22"/>
          <w:lang w:val="sr-Cyrl-RS"/>
        </w:rPr>
        <w:t>,</w:t>
      </w:r>
      <w:r w:rsidR="008962BB" w:rsidRPr="00C82882">
        <w:rPr>
          <w:i/>
          <w:sz w:val="22"/>
          <w:szCs w:val="22"/>
          <w:lang w:val="sr-Cyrl-RS"/>
        </w:rPr>
        <w:t xml:space="preserve"> извршење је одговарало планираним средствима, 201</w:t>
      </w:r>
      <w:r w:rsidR="00AA3DF2" w:rsidRPr="00C82882">
        <w:rPr>
          <w:i/>
          <w:sz w:val="22"/>
          <w:szCs w:val="22"/>
          <w:lang w:val="sr-Cyrl-RS"/>
        </w:rPr>
        <w:t>7</w:t>
      </w:r>
      <w:r w:rsidR="008962BB" w:rsidRPr="00C82882">
        <w:rPr>
          <w:i/>
          <w:sz w:val="22"/>
          <w:szCs w:val="22"/>
          <w:lang w:val="sr-Cyrl-RS"/>
        </w:rPr>
        <w:t>. године је део средст</w:t>
      </w:r>
      <w:r w:rsidRPr="00C82882">
        <w:rPr>
          <w:i/>
          <w:sz w:val="22"/>
          <w:szCs w:val="22"/>
          <w:lang w:val="sr-Cyrl-RS"/>
        </w:rPr>
        <w:t>ава остао неутрошен на позицији принудних наплата,</w:t>
      </w:r>
      <w:r w:rsidR="008962BB" w:rsidRPr="00C82882">
        <w:rPr>
          <w:i/>
          <w:sz w:val="22"/>
          <w:szCs w:val="22"/>
          <w:lang w:val="sr-Cyrl-RS"/>
        </w:rPr>
        <w:t xml:space="preserve"> док је у 201</w:t>
      </w:r>
      <w:r w:rsidR="00AA3DF2" w:rsidRPr="00C82882">
        <w:rPr>
          <w:i/>
          <w:sz w:val="22"/>
          <w:szCs w:val="22"/>
          <w:lang w:val="sr-Cyrl-RS"/>
        </w:rPr>
        <w:t>8</w:t>
      </w:r>
      <w:r w:rsidR="008962BB" w:rsidRPr="00C82882">
        <w:rPr>
          <w:i/>
          <w:sz w:val="22"/>
          <w:szCs w:val="22"/>
          <w:lang w:val="sr-Cyrl-RS"/>
        </w:rPr>
        <w:t>. години, висина захтева за принудну наплату била нижа у односу на планирана средства за ову намену.</w:t>
      </w:r>
    </w:p>
    <w:p w:rsidR="00664C8F" w:rsidRDefault="00664C8F" w:rsidP="00304E20">
      <w:pPr>
        <w:rPr>
          <w:b/>
          <w:lang w:val="sr-Cyrl-RS"/>
        </w:rPr>
      </w:pPr>
    </w:p>
    <w:p w:rsidR="0079655D" w:rsidRDefault="0079655D" w:rsidP="00304E20">
      <w:pPr>
        <w:rPr>
          <w:b/>
          <w:lang w:val="sr-Cyrl-RS"/>
        </w:rPr>
      </w:pPr>
    </w:p>
    <w:p w:rsidR="0079655D" w:rsidRDefault="0079655D" w:rsidP="00304E20">
      <w:pPr>
        <w:rPr>
          <w:b/>
          <w:lang w:val="sr-Cyrl-RS"/>
        </w:rPr>
      </w:pPr>
    </w:p>
    <w:p w:rsidR="0079655D" w:rsidRDefault="0079655D" w:rsidP="00304E20">
      <w:pPr>
        <w:rPr>
          <w:b/>
          <w:lang w:val="sr-Cyrl-RS"/>
        </w:rPr>
      </w:pPr>
    </w:p>
    <w:p w:rsidR="0079655D" w:rsidRDefault="0079655D" w:rsidP="00304E20">
      <w:pPr>
        <w:rPr>
          <w:b/>
          <w:lang w:val="sr-Cyrl-RS"/>
        </w:rPr>
      </w:pPr>
    </w:p>
    <w:p w:rsidR="0079655D" w:rsidRDefault="0079655D" w:rsidP="00304E20">
      <w:pPr>
        <w:rPr>
          <w:b/>
          <w:lang w:val="sr-Cyrl-RS"/>
        </w:rPr>
      </w:pPr>
    </w:p>
    <w:p w:rsidR="0079655D" w:rsidRDefault="0079655D" w:rsidP="00304E20">
      <w:pPr>
        <w:rPr>
          <w:b/>
          <w:lang w:val="sr-Cyrl-RS"/>
        </w:rPr>
      </w:pPr>
    </w:p>
    <w:p w:rsidR="0079655D" w:rsidRDefault="0079655D" w:rsidP="00304E20">
      <w:pPr>
        <w:rPr>
          <w:b/>
          <w:lang w:val="sr-Cyrl-RS"/>
        </w:rPr>
      </w:pPr>
    </w:p>
    <w:p w:rsidR="0079655D" w:rsidRDefault="0079655D" w:rsidP="00304E20">
      <w:pPr>
        <w:rPr>
          <w:b/>
          <w:lang w:val="sr-Cyrl-RS"/>
        </w:rPr>
      </w:pPr>
    </w:p>
    <w:p w:rsidR="0079655D" w:rsidRDefault="0079655D" w:rsidP="00304E20">
      <w:pPr>
        <w:rPr>
          <w:b/>
          <w:lang w:val="sr-Cyrl-RS"/>
        </w:rPr>
      </w:pPr>
    </w:p>
    <w:p w:rsidR="0079655D" w:rsidRDefault="0079655D" w:rsidP="00304E20">
      <w:pPr>
        <w:rPr>
          <w:b/>
          <w:lang w:val="sr-Cyrl-RS"/>
        </w:rPr>
      </w:pPr>
    </w:p>
    <w:p w:rsidR="0079655D" w:rsidRDefault="0079655D" w:rsidP="00304E20">
      <w:pPr>
        <w:rPr>
          <w:b/>
          <w:lang w:val="sr-Cyrl-RS"/>
        </w:rPr>
      </w:pPr>
    </w:p>
    <w:p w:rsidR="0079655D" w:rsidRDefault="0079655D" w:rsidP="00304E20">
      <w:pPr>
        <w:rPr>
          <w:b/>
          <w:lang w:val="sr-Cyrl-RS"/>
        </w:rPr>
      </w:pPr>
    </w:p>
    <w:p w:rsidR="0079655D" w:rsidRDefault="0079655D" w:rsidP="00304E20">
      <w:pPr>
        <w:rPr>
          <w:b/>
          <w:lang w:val="sr-Cyrl-RS"/>
        </w:rPr>
      </w:pPr>
    </w:p>
    <w:p w:rsidR="0079655D" w:rsidRPr="00FF7AC1" w:rsidRDefault="0079655D" w:rsidP="00304E20">
      <w:pPr>
        <w:rPr>
          <w:b/>
          <w:lang w:val="en-US"/>
        </w:rPr>
      </w:pPr>
    </w:p>
    <w:p w:rsidR="00EB1C5A" w:rsidRDefault="00EB1C5A" w:rsidP="00EB1C5A">
      <w:pPr>
        <w:jc w:val="center"/>
        <w:rPr>
          <w:b/>
          <w:lang w:val="en-US"/>
        </w:rPr>
      </w:pPr>
      <w:bookmarkStart w:id="2" w:name="_Hlk505337743"/>
      <w:r w:rsidRPr="00C82882">
        <w:rPr>
          <w:b/>
          <w:lang w:val="sr-Cyrl-RS"/>
        </w:rPr>
        <w:lastRenderedPageBreak/>
        <w:t>ИЗВРШЕЊЕ БУЏЕТА ДРЖАВНОГ ВЕЋА ТУЖИЛАЦА У 2018 ГОДИНИ</w:t>
      </w:r>
    </w:p>
    <w:p w:rsidR="00FF7AC1" w:rsidRPr="00FF7AC1" w:rsidRDefault="00FF7AC1" w:rsidP="00EB1C5A">
      <w:pPr>
        <w:jc w:val="center"/>
        <w:rPr>
          <w:b/>
          <w:lang w:val="en-US"/>
        </w:rPr>
      </w:pPr>
    </w:p>
    <w:p w:rsidR="00EB1C5A" w:rsidRPr="00C82882" w:rsidRDefault="00EB1C5A" w:rsidP="00EB1C5A">
      <w:pPr>
        <w:jc w:val="both"/>
        <w:rPr>
          <w:lang w:val="sr-Cyrl-RS"/>
        </w:rPr>
      </w:pPr>
      <w:r w:rsidRPr="00C82882">
        <w:rPr>
          <w:lang w:val="sr-Cyrl-RS"/>
        </w:rPr>
        <w:t>Законом о буџету Републике Србије (Сл. гласник РС број 113/17) опредељена су средства за Државно веће тужилаца у износу од 121.353.000,00 динара.</w:t>
      </w:r>
    </w:p>
    <w:p w:rsidR="00EB1C5A" w:rsidRPr="00C82882" w:rsidRDefault="00EB1C5A" w:rsidP="00EB1C5A">
      <w:pPr>
        <w:jc w:val="both"/>
        <w:rPr>
          <w:lang w:val="sr-Cyrl-RS"/>
        </w:rPr>
      </w:pPr>
      <w:r w:rsidRPr="00C82882">
        <w:rPr>
          <w:lang w:val="sr-Cyrl-RS"/>
        </w:rPr>
        <w:t>Због принудних наплата које доспевају на извршење, на економској класификацији 483 су предвиђена средства у износу од 45.000 000,00 динара.</w:t>
      </w:r>
    </w:p>
    <w:p w:rsidR="00EB1C5A" w:rsidRPr="00C82882" w:rsidRDefault="00EB1C5A" w:rsidP="00EB1C5A">
      <w:pPr>
        <w:jc w:val="both"/>
        <w:rPr>
          <w:lang w:val="sr-Cyrl-RS"/>
        </w:rPr>
      </w:pPr>
      <w:r w:rsidRPr="00C82882">
        <w:rPr>
          <w:lang w:val="sr-Cyrl-RS"/>
        </w:rPr>
        <w:t>У периоду од 01.01.2018. до 31.12.2018. године извршено је 82.01 % укупног буџета по економским класификацијама:</w:t>
      </w:r>
    </w:p>
    <w:p w:rsidR="00EB1C5A" w:rsidRPr="00C82882" w:rsidRDefault="00EB1C5A" w:rsidP="00EB1C5A">
      <w:pPr>
        <w:jc w:val="both"/>
        <w:rPr>
          <w:b/>
          <w:lang w:val="sr-Cyrl-RS"/>
        </w:rPr>
      </w:pPr>
      <w:r w:rsidRPr="00C82882">
        <w:rPr>
          <w:b/>
          <w:lang w:val="sr-Cyrl-RS"/>
        </w:rPr>
        <w:t>411,412,413,414 и 416   - Плате, доприноси и остали додаци на терет послодавца за запослене</w:t>
      </w:r>
      <w:r w:rsidRPr="00C82882">
        <w:rPr>
          <w:lang w:val="sr-Cyrl-RS"/>
        </w:rPr>
        <w:t xml:space="preserve">  </w:t>
      </w:r>
      <w:r w:rsidRPr="00C82882">
        <w:rPr>
          <w:b/>
          <w:lang w:val="sr-Cyrl-RS"/>
        </w:rPr>
        <w:t>46,93 %</w:t>
      </w:r>
      <w:r w:rsidRPr="00C82882">
        <w:rPr>
          <w:lang w:val="sr-Cyrl-RS"/>
        </w:rPr>
        <w:t xml:space="preserve"> </w:t>
      </w:r>
    </w:p>
    <w:p w:rsidR="00EB1C5A" w:rsidRPr="00C82882" w:rsidRDefault="00EB1C5A" w:rsidP="00EB1C5A">
      <w:pPr>
        <w:jc w:val="both"/>
        <w:rPr>
          <w:b/>
          <w:lang w:val="sr-Cyrl-RS"/>
        </w:rPr>
      </w:pPr>
      <w:r w:rsidRPr="00C82882">
        <w:rPr>
          <w:b/>
          <w:lang w:val="sr-Cyrl-RS"/>
        </w:rPr>
        <w:t>415 – Накнаде за одвојени живот од породице и трошкови станарине за чланове Већа, као и превоз на посао и с посла  4,51%</w:t>
      </w:r>
    </w:p>
    <w:p w:rsidR="00EB1C5A" w:rsidRPr="00C82882" w:rsidRDefault="00EB1C5A" w:rsidP="00EB1C5A">
      <w:pPr>
        <w:jc w:val="both"/>
        <w:rPr>
          <w:b/>
          <w:lang w:val="sr-Cyrl-RS"/>
        </w:rPr>
      </w:pPr>
      <w:r w:rsidRPr="00C82882">
        <w:rPr>
          <w:b/>
          <w:lang w:val="sr-Cyrl-RS"/>
        </w:rPr>
        <w:t>421 –Стални трошкови  0.68%</w:t>
      </w:r>
    </w:p>
    <w:p w:rsidR="00EB1C5A" w:rsidRPr="00C82882" w:rsidRDefault="00EB1C5A" w:rsidP="00EB1C5A">
      <w:pPr>
        <w:jc w:val="both"/>
        <w:rPr>
          <w:b/>
          <w:lang w:val="sr-Cyrl-RS"/>
        </w:rPr>
      </w:pPr>
      <w:r w:rsidRPr="00C82882">
        <w:rPr>
          <w:b/>
          <w:lang w:val="sr-Cyrl-RS"/>
        </w:rPr>
        <w:t>422 – Трошкови путовања у земљи и иностранству  0,91 %</w:t>
      </w:r>
    </w:p>
    <w:p w:rsidR="00EB1C5A" w:rsidRPr="00C82882" w:rsidRDefault="00EB1C5A" w:rsidP="00EB1C5A">
      <w:pPr>
        <w:jc w:val="both"/>
        <w:rPr>
          <w:b/>
          <w:lang w:val="sr-Cyrl-RS"/>
        </w:rPr>
      </w:pPr>
      <w:r w:rsidRPr="00C82882">
        <w:rPr>
          <w:b/>
          <w:lang w:val="sr-Cyrl-RS"/>
        </w:rPr>
        <w:t>423 – Услуге по уговору у Административној канцеларији   1.879%</w:t>
      </w:r>
    </w:p>
    <w:p w:rsidR="00EB1C5A" w:rsidRPr="00C82882" w:rsidRDefault="00EB1C5A" w:rsidP="00EB1C5A">
      <w:pPr>
        <w:jc w:val="both"/>
        <w:rPr>
          <w:b/>
          <w:lang w:val="sr-Cyrl-RS"/>
        </w:rPr>
      </w:pPr>
      <w:r w:rsidRPr="00C82882">
        <w:rPr>
          <w:b/>
          <w:lang w:val="sr-Cyrl-RS"/>
        </w:rPr>
        <w:t>423 – Стручне услуге  4.08 %</w:t>
      </w:r>
    </w:p>
    <w:p w:rsidR="00EB1C5A" w:rsidRPr="00C82882" w:rsidRDefault="00EB1C5A" w:rsidP="00EB1C5A">
      <w:pPr>
        <w:jc w:val="both"/>
        <w:rPr>
          <w:b/>
          <w:lang w:val="sr-Cyrl-RS"/>
        </w:rPr>
      </w:pPr>
      <w:r w:rsidRPr="00C82882">
        <w:rPr>
          <w:b/>
          <w:lang w:val="sr-Cyrl-RS"/>
        </w:rPr>
        <w:t>425 – Текуће поправке и одржавање  0.0</w:t>
      </w:r>
      <w:r w:rsidR="00970BF5" w:rsidRPr="00C82882">
        <w:rPr>
          <w:b/>
          <w:lang w:val="sr-Cyrl-RS"/>
        </w:rPr>
        <w:t>1</w:t>
      </w:r>
      <w:r w:rsidRPr="00C82882">
        <w:rPr>
          <w:b/>
          <w:lang w:val="sr-Cyrl-RS"/>
        </w:rPr>
        <w:t xml:space="preserve"> %</w:t>
      </w:r>
    </w:p>
    <w:p w:rsidR="00EB1C5A" w:rsidRPr="00C82882" w:rsidRDefault="00EB1C5A" w:rsidP="00EB1C5A">
      <w:pPr>
        <w:jc w:val="both"/>
        <w:rPr>
          <w:b/>
          <w:lang w:val="sr-Cyrl-RS"/>
        </w:rPr>
      </w:pPr>
      <w:r w:rsidRPr="00C82882">
        <w:rPr>
          <w:b/>
          <w:lang w:val="sr-Cyrl-RS"/>
        </w:rPr>
        <w:t xml:space="preserve">426 – Материјал  0.82 %  </w:t>
      </w:r>
    </w:p>
    <w:p w:rsidR="00EB1C5A" w:rsidRPr="00C82882" w:rsidRDefault="00EB1C5A" w:rsidP="00EB1C5A">
      <w:pPr>
        <w:jc w:val="both"/>
        <w:rPr>
          <w:b/>
          <w:lang w:val="sr-Cyrl-RS"/>
        </w:rPr>
      </w:pPr>
      <w:r w:rsidRPr="00C82882">
        <w:rPr>
          <w:b/>
          <w:lang w:val="sr-Cyrl-RS"/>
        </w:rPr>
        <w:t>482 – Порези, обавезне таксе, казне и пенали  0.03%</w:t>
      </w:r>
    </w:p>
    <w:p w:rsidR="00EB1C5A" w:rsidRPr="00C82882" w:rsidRDefault="00EB1C5A" w:rsidP="00EB1C5A">
      <w:pPr>
        <w:jc w:val="both"/>
        <w:rPr>
          <w:b/>
          <w:lang w:val="sr-Cyrl-RS"/>
        </w:rPr>
      </w:pPr>
      <w:r w:rsidRPr="00C82882">
        <w:rPr>
          <w:b/>
          <w:lang w:val="sr-Cyrl-RS"/>
        </w:rPr>
        <w:t xml:space="preserve">483 – Новчане казне и пенали по решењу судова </w:t>
      </w:r>
      <w:r w:rsidR="00970BF5" w:rsidRPr="00C82882">
        <w:rPr>
          <w:b/>
          <w:lang w:val="sr-Cyrl-RS"/>
        </w:rPr>
        <w:t>22.21</w:t>
      </w:r>
      <w:r w:rsidRPr="00C82882">
        <w:rPr>
          <w:b/>
          <w:lang w:val="sr-Cyrl-RS"/>
        </w:rPr>
        <w:t xml:space="preserve"> %</w:t>
      </w:r>
    </w:p>
    <w:p w:rsidR="00EB1C5A" w:rsidRPr="00C82882" w:rsidRDefault="00EB1C5A" w:rsidP="00EB1C5A">
      <w:pPr>
        <w:jc w:val="both"/>
        <w:rPr>
          <w:b/>
          <w:lang w:val="sr-Cyrl-RS"/>
        </w:rPr>
      </w:pPr>
      <w:r w:rsidRPr="00C82882">
        <w:rPr>
          <w:b/>
          <w:lang w:val="sr-Cyrl-RS"/>
        </w:rPr>
        <w:t>485 – Накнаде штете нанета од стране државних органа 0.</w:t>
      </w:r>
      <w:r w:rsidR="00970BF5" w:rsidRPr="00C82882">
        <w:rPr>
          <w:b/>
          <w:lang w:val="sr-Cyrl-RS"/>
        </w:rPr>
        <w:t>12</w:t>
      </w:r>
      <w:r w:rsidRPr="00C82882">
        <w:rPr>
          <w:b/>
          <w:lang w:val="sr-Cyrl-RS"/>
        </w:rPr>
        <w:t xml:space="preserve"> %</w:t>
      </w:r>
    </w:p>
    <w:p w:rsidR="00EB1C5A" w:rsidRPr="00C82882" w:rsidRDefault="00EB1C5A" w:rsidP="00EB1C5A">
      <w:pPr>
        <w:jc w:val="both"/>
        <w:rPr>
          <w:b/>
          <w:lang w:val="sr-Cyrl-RS"/>
        </w:rPr>
      </w:pPr>
      <w:r w:rsidRPr="00C82882">
        <w:rPr>
          <w:b/>
          <w:lang w:val="sr-Cyrl-RS"/>
        </w:rPr>
        <w:t>512 – Машине и опрема 0.42 %</w:t>
      </w:r>
    </w:p>
    <w:p w:rsidR="00EB1C5A" w:rsidRPr="00C82882" w:rsidRDefault="00EB1C5A" w:rsidP="00EB1C5A">
      <w:pPr>
        <w:rPr>
          <w:b/>
          <w:lang w:val="sr-Cyrl-RS"/>
        </w:rPr>
      </w:pPr>
    </w:p>
    <w:p w:rsidR="00EB1C5A" w:rsidRPr="00C82882" w:rsidRDefault="00EB1C5A" w:rsidP="00EB1C5A">
      <w:pPr>
        <w:rPr>
          <w:b/>
          <w:lang w:val="sr-Cyrl-RS"/>
        </w:rPr>
      </w:pPr>
      <w:r w:rsidRPr="00C82882">
        <w:rPr>
          <w:b/>
          <w:lang w:val="sr-Cyrl-RS"/>
        </w:rPr>
        <w:t>УКУПНО ИЗВРШЕНО  82.01 %</w:t>
      </w:r>
    </w:p>
    <w:p w:rsidR="00EB1C5A" w:rsidRPr="00C82882" w:rsidRDefault="00EB1C5A" w:rsidP="00EB1C5A">
      <w:pPr>
        <w:rPr>
          <w:b/>
          <w:lang w:val="sr-Cyrl-RS"/>
        </w:rPr>
      </w:pPr>
      <w:r w:rsidRPr="00C82882">
        <w:rPr>
          <w:b/>
          <w:lang w:val="sr-Cyrl-RS"/>
        </w:rPr>
        <w:t xml:space="preserve">НЕИЗВРШЕНО  </w:t>
      </w:r>
      <w:r w:rsidRPr="00C82882">
        <w:rPr>
          <w:b/>
        </w:rPr>
        <w:t>17.99</w:t>
      </w:r>
      <w:r w:rsidRPr="00C82882">
        <w:rPr>
          <w:b/>
          <w:lang w:val="sr-Cyrl-RS"/>
        </w:rPr>
        <w:t xml:space="preserve"> %</w:t>
      </w:r>
    </w:p>
    <w:p w:rsidR="00EB1C5A" w:rsidRPr="00C82882" w:rsidRDefault="00EB1C5A" w:rsidP="00EB1C5A">
      <w:pPr>
        <w:rPr>
          <w:b/>
          <w:lang w:val="sr-Cyrl-RS"/>
        </w:rPr>
      </w:pPr>
    </w:p>
    <w:p w:rsidR="00EB1C5A" w:rsidRPr="00C82882" w:rsidRDefault="00970BF5" w:rsidP="00EB1C5A">
      <w:pPr>
        <w:ind w:firstLine="720"/>
        <w:rPr>
          <w:lang w:val="sr-Cyrl-RS"/>
        </w:rPr>
      </w:pPr>
      <w:r w:rsidRPr="00C82882">
        <w:rPr>
          <w:noProof/>
          <w:lang w:val="en-US" w:eastAsia="en-US"/>
        </w:rPr>
        <w:drawing>
          <wp:inline distT="0" distB="0" distL="0" distR="0" wp14:anchorId="3039E53A" wp14:editId="1855AA3A">
            <wp:extent cx="5456555" cy="2490716"/>
            <wp:effectExtent l="0" t="0" r="10795" b="5080"/>
            <wp:docPr id="20" name="Chart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466647C-5AF0-4889-8A86-BD551568C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B1C5A" w:rsidRPr="00C82882" w:rsidRDefault="005569E3" w:rsidP="00EB1C5A">
      <w:pPr>
        <w:ind w:firstLine="720"/>
        <w:rPr>
          <w:i/>
          <w:lang w:val="sr-Cyrl-RS"/>
        </w:rPr>
      </w:pPr>
      <w:r w:rsidRPr="00C82882">
        <w:rPr>
          <w:i/>
          <w:lang w:val="sr-Cyrl-RS"/>
        </w:rPr>
        <w:t xml:space="preserve">Графикон бр.11 </w:t>
      </w:r>
      <w:r w:rsidRPr="00C82882">
        <w:rPr>
          <w:i/>
          <w:sz w:val="22"/>
          <w:szCs w:val="22"/>
          <w:lang w:val="sr-Cyrl-RS"/>
        </w:rPr>
        <w:t xml:space="preserve">– </w:t>
      </w:r>
      <w:r w:rsidRPr="00C82882">
        <w:rPr>
          <w:i/>
          <w:lang w:val="sr-Cyrl-RS"/>
        </w:rPr>
        <w:t>преглед извршења буџета за 2018. годину</w:t>
      </w:r>
    </w:p>
    <w:p w:rsidR="00CE7637" w:rsidRPr="00C82882" w:rsidRDefault="00EB1C5A" w:rsidP="00EB1C5A">
      <w:pPr>
        <w:jc w:val="center"/>
        <w:rPr>
          <w:b/>
          <w:sz w:val="22"/>
          <w:szCs w:val="22"/>
          <w:lang w:val="sr-Cyrl-RS"/>
        </w:rPr>
      </w:pPr>
      <w:r w:rsidRPr="00C82882">
        <w:rPr>
          <w:noProof/>
          <w:lang w:val="en-US" w:eastAsia="en-US"/>
        </w:rPr>
        <w:drawing>
          <wp:inline distT="0" distB="0" distL="0" distR="0">
            <wp:extent cx="5486400" cy="1452330"/>
            <wp:effectExtent l="0" t="0" r="0" b="1460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E7637" w:rsidRPr="00C82882" w:rsidRDefault="005569E3" w:rsidP="00304E20">
      <w:pPr>
        <w:rPr>
          <w:i/>
          <w:sz w:val="22"/>
          <w:szCs w:val="22"/>
          <w:lang w:val="sr-Cyrl-RS"/>
        </w:rPr>
      </w:pPr>
      <w:r w:rsidRPr="00C82882">
        <w:rPr>
          <w:b/>
          <w:sz w:val="22"/>
          <w:szCs w:val="22"/>
          <w:lang w:val="sr-Cyrl-RS"/>
        </w:rPr>
        <w:t xml:space="preserve">       </w:t>
      </w:r>
      <w:r w:rsidRPr="00C82882">
        <w:rPr>
          <w:i/>
          <w:sz w:val="22"/>
          <w:szCs w:val="22"/>
          <w:lang w:val="sr-Cyrl-RS"/>
        </w:rPr>
        <w:t>Графикон бр.12</w:t>
      </w:r>
    </w:p>
    <w:p w:rsidR="00484347" w:rsidRPr="00FF7AC1" w:rsidRDefault="00484347" w:rsidP="0079655D">
      <w:pPr>
        <w:rPr>
          <w:b/>
          <w:sz w:val="22"/>
          <w:szCs w:val="22"/>
          <w:lang w:val="en-US"/>
        </w:rPr>
      </w:pPr>
    </w:p>
    <w:p w:rsidR="00310633" w:rsidRPr="00C82882" w:rsidRDefault="00310633" w:rsidP="00EB1C5A">
      <w:pPr>
        <w:jc w:val="center"/>
        <w:rPr>
          <w:b/>
          <w:sz w:val="22"/>
          <w:szCs w:val="22"/>
          <w:lang w:val="sr-Cyrl-RS"/>
        </w:rPr>
      </w:pPr>
      <w:r w:rsidRPr="00C82882">
        <w:rPr>
          <w:b/>
          <w:sz w:val="22"/>
          <w:szCs w:val="22"/>
          <w:lang w:val="sr-Cyrl-RS"/>
        </w:rPr>
        <w:lastRenderedPageBreak/>
        <w:t xml:space="preserve">ИЗВРШЕЊЕ БУЏЕТА ДРЖАВНОГ ВЕЋА ТУЖИЛАЦА ПО ЕКОНОМСКИМ </w:t>
      </w:r>
    </w:p>
    <w:p w:rsidR="00310633" w:rsidRPr="00C82882" w:rsidRDefault="00310633" w:rsidP="00310633">
      <w:pPr>
        <w:jc w:val="center"/>
        <w:rPr>
          <w:b/>
          <w:sz w:val="22"/>
          <w:szCs w:val="22"/>
          <w:lang w:val="sr-Cyrl-RS"/>
        </w:rPr>
      </w:pPr>
      <w:r w:rsidRPr="00C82882">
        <w:rPr>
          <w:b/>
          <w:sz w:val="22"/>
          <w:szCs w:val="22"/>
          <w:lang w:val="sr-Cyrl-RS"/>
        </w:rPr>
        <w:t>КЛАСИФИКАЦИЈАМА У ОДНОСУ Н А</w:t>
      </w:r>
      <w:r w:rsidR="00F11D58" w:rsidRPr="00C82882">
        <w:rPr>
          <w:b/>
          <w:sz w:val="22"/>
          <w:szCs w:val="22"/>
          <w:lang w:val="sr-Cyrl-RS"/>
        </w:rPr>
        <w:t xml:space="preserve"> </w:t>
      </w:r>
      <w:r w:rsidRPr="00C82882">
        <w:rPr>
          <w:b/>
          <w:sz w:val="22"/>
          <w:szCs w:val="22"/>
          <w:lang w:val="sr-Cyrl-RS"/>
        </w:rPr>
        <w:t>ОПРЕДЕЉЕНА СРЕДСТВА</w:t>
      </w:r>
      <w:r w:rsidR="00F11D58" w:rsidRPr="00C82882">
        <w:rPr>
          <w:b/>
          <w:sz w:val="22"/>
          <w:szCs w:val="22"/>
          <w:lang w:val="sr-Cyrl-RS"/>
        </w:rPr>
        <w:t xml:space="preserve"> ЗА 2018. ГОДИНУ</w:t>
      </w:r>
    </w:p>
    <w:p w:rsidR="00310633" w:rsidRPr="00C82882" w:rsidRDefault="00310633" w:rsidP="00310633">
      <w:pPr>
        <w:jc w:val="center"/>
        <w:rPr>
          <w:lang w:val="sr-Cyrl-RS"/>
        </w:rPr>
      </w:pPr>
    </w:p>
    <w:p w:rsidR="00CE7637" w:rsidRPr="00C82882" w:rsidRDefault="00CE7637" w:rsidP="00310633">
      <w:pPr>
        <w:jc w:val="center"/>
        <w:rPr>
          <w:lang w:val="sr-Cyrl-RS"/>
        </w:rPr>
      </w:pPr>
    </w:p>
    <w:tbl>
      <w:tblPr>
        <w:tblW w:w="8902" w:type="dxa"/>
        <w:tblInd w:w="118" w:type="dxa"/>
        <w:tblLook w:val="04A0" w:firstRow="1" w:lastRow="0" w:firstColumn="1" w:lastColumn="0" w:noHBand="0" w:noVBand="1"/>
      </w:tblPr>
      <w:tblGrid>
        <w:gridCol w:w="594"/>
        <w:gridCol w:w="2328"/>
        <w:gridCol w:w="2016"/>
        <w:gridCol w:w="1482"/>
        <w:gridCol w:w="1104"/>
        <w:gridCol w:w="1378"/>
      </w:tblGrid>
      <w:tr w:rsidR="00310633" w:rsidRPr="00C82882" w:rsidTr="00DB362D">
        <w:trPr>
          <w:trHeight w:val="314"/>
        </w:trPr>
        <w:tc>
          <w:tcPr>
            <w:tcW w:w="5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0633" w:rsidRPr="00C82882" w:rsidRDefault="00310633">
            <w:pPr>
              <w:jc w:val="center"/>
              <w:rPr>
                <w:b/>
                <w:bCs/>
                <w:color w:val="000000"/>
                <w:sz w:val="20"/>
                <w:szCs w:val="20"/>
                <w:lang w:val="en-US" w:eastAsia="en-US"/>
              </w:rPr>
            </w:pPr>
            <w:r w:rsidRPr="00C82882">
              <w:rPr>
                <w:b/>
                <w:bCs/>
                <w:color w:val="000000"/>
                <w:sz w:val="20"/>
                <w:szCs w:val="20"/>
                <w:lang w:val="sr-Cyrl-RS"/>
              </w:rPr>
              <w:t>Ред. број</w:t>
            </w:r>
          </w:p>
        </w:tc>
        <w:tc>
          <w:tcPr>
            <w:tcW w:w="24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0633" w:rsidRPr="00C82882" w:rsidRDefault="00310633">
            <w:pPr>
              <w:jc w:val="center"/>
              <w:rPr>
                <w:b/>
                <w:bCs/>
                <w:color w:val="000000"/>
                <w:sz w:val="20"/>
                <w:szCs w:val="20"/>
              </w:rPr>
            </w:pPr>
            <w:r w:rsidRPr="00C82882">
              <w:rPr>
                <w:b/>
                <w:bCs/>
                <w:color w:val="000000"/>
                <w:sz w:val="20"/>
                <w:szCs w:val="20"/>
                <w:lang w:val="sr-Cyrl-RS"/>
              </w:rPr>
              <w:t>Назив</w:t>
            </w:r>
          </w:p>
        </w:tc>
        <w:tc>
          <w:tcPr>
            <w:tcW w:w="1931" w:type="dxa"/>
            <w:tcBorders>
              <w:top w:val="single" w:sz="8" w:space="0" w:color="auto"/>
              <w:left w:val="nil"/>
              <w:bottom w:val="nil"/>
              <w:right w:val="single" w:sz="8" w:space="0" w:color="auto"/>
            </w:tcBorders>
            <w:shd w:val="clear" w:color="auto" w:fill="auto"/>
            <w:vAlign w:val="center"/>
            <w:hideMark/>
          </w:tcPr>
          <w:p w:rsidR="00310633" w:rsidRPr="00C82882" w:rsidRDefault="00310633">
            <w:pPr>
              <w:rPr>
                <w:b/>
                <w:bCs/>
                <w:color w:val="000000"/>
                <w:sz w:val="20"/>
                <w:szCs w:val="20"/>
              </w:rPr>
            </w:pPr>
            <w:r w:rsidRPr="00C82882">
              <w:rPr>
                <w:b/>
                <w:bCs/>
                <w:color w:val="000000"/>
                <w:sz w:val="20"/>
                <w:szCs w:val="20"/>
                <w:lang w:val="sr-Cyrl-RS"/>
              </w:rPr>
              <w:t>АПРОПРИЈАЦИЈЕ</w:t>
            </w:r>
          </w:p>
        </w:tc>
        <w:tc>
          <w:tcPr>
            <w:tcW w:w="14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0633" w:rsidRPr="00C82882" w:rsidRDefault="00310633">
            <w:pPr>
              <w:jc w:val="center"/>
              <w:rPr>
                <w:b/>
                <w:bCs/>
                <w:color w:val="000000"/>
                <w:sz w:val="20"/>
                <w:szCs w:val="20"/>
              </w:rPr>
            </w:pPr>
            <w:r w:rsidRPr="00C82882">
              <w:rPr>
                <w:b/>
                <w:bCs/>
                <w:color w:val="000000"/>
                <w:sz w:val="20"/>
                <w:szCs w:val="20"/>
                <w:lang w:val="sr-Cyrl-RS"/>
              </w:rPr>
              <w:t xml:space="preserve">Извршено </w:t>
            </w:r>
          </w:p>
        </w:tc>
        <w:tc>
          <w:tcPr>
            <w:tcW w:w="11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0633" w:rsidRPr="00C82882" w:rsidRDefault="00310633">
            <w:pPr>
              <w:jc w:val="center"/>
              <w:rPr>
                <w:b/>
                <w:bCs/>
                <w:color w:val="000000"/>
                <w:sz w:val="20"/>
                <w:szCs w:val="20"/>
              </w:rPr>
            </w:pPr>
            <w:r w:rsidRPr="00C82882">
              <w:rPr>
                <w:b/>
                <w:bCs/>
                <w:color w:val="000000"/>
                <w:sz w:val="20"/>
                <w:szCs w:val="20"/>
                <w:lang w:val="sr-Cyrl-RS"/>
              </w:rPr>
              <w:t>Проценат</w:t>
            </w:r>
          </w:p>
        </w:tc>
        <w:tc>
          <w:tcPr>
            <w:tcW w:w="13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0633" w:rsidRPr="00C82882" w:rsidRDefault="00310633">
            <w:pPr>
              <w:jc w:val="center"/>
              <w:rPr>
                <w:b/>
                <w:bCs/>
                <w:color w:val="000000"/>
                <w:sz w:val="20"/>
                <w:szCs w:val="20"/>
              </w:rPr>
            </w:pPr>
            <w:r w:rsidRPr="00C82882">
              <w:rPr>
                <w:b/>
                <w:bCs/>
                <w:color w:val="000000"/>
                <w:sz w:val="20"/>
                <w:szCs w:val="20"/>
                <w:lang w:val="sr-Cyrl-RS"/>
              </w:rPr>
              <w:t>Неутрошено</w:t>
            </w:r>
          </w:p>
        </w:tc>
      </w:tr>
      <w:tr w:rsidR="00310633" w:rsidRPr="00C82882" w:rsidTr="00DB362D">
        <w:trPr>
          <w:trHeight w:val="314"/>
        </w:trPr>
        <w:tc>
          <w:tcPr>
            <w:tcW w:w="579" w:type="dxa"/>
            <w:vMerge/>
            <w:tcBorders>
              <w:top w:val="single" w:sz="8" w:space="0" w:color="auto"/>
              <w:left w:val="single" w:sz="8" w:space="0" w:color="auto"/>
              <w:bottom w:val="single" w:sz="8" w:space="0" w:color="000000"/>
              <w:right w:val="single" w:sz="8" w:space="0" w:color="auto"/>
            </w:tcBorders>
            <w:vAlign w:val="center"/>
            <w:hideMark/>
          </w:tcPr>
          <w:p w:rsidR="00310633" w:rsidRPr="00C82882" w:rsidRDefault="00310633">
            <w:pPr>
              <w:rPr>
                <w:b/>
                <w:bCs/>
                <w:color w:val="000000"/>
                <w:sz w:val="20"/>
                <w:szCs w:val="20"/>
              </w:rPr>
            </w:pPr>
          </w:p>
        </w:tc>
        <w:tc>
          <w:tcPr>
            <w:tcW w:w="2426" w:type="dxa"/>
            <w:vMerge/>
            <w:tcBorders>
              <w:top w:val="single" w:sz="8" w:space="0" w:color="auto"/>
              <w:left w:val="single" w:sz="8" w:space="0" w:color="auto"/>
              <w:bottom w:val="single" w:sz="8" w:space="0" w:color="000000"/>
              <w:right w:val="single" w:sz="8" w:space="0" w:color="auto"/>
            </w:tcBorders>
            <w:vAlign w:val="center"/>
            <w:hideMark/>
          </w:tcPr>
          <w:p w:rsidR="00310633" w:rsidRPr="00C82882" w:rsidRDefault="00310633">
            <w:pPr>
              <w:rPr>
                <w:b/>
                <w:bCs/>
                <w:color w:val="000000"/>
                <w:sz w:val="20"/>
                <w:szCs w:val="20"/>
              </w:rPr>
            </w:pPr>
          </w:p>
        </w:tc>
        <w:tc>
          <w:tcPr>
            <w:tcW w:w="1931"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center"/>
              <w:rPr>
                <w:b/>
                <w:bCs/>
                <w:color w:val="000000"/>
                <w:sz w:val="20"/>
                <w:szCs w:val="20"/>
              </w:rPr>
            </w:pPr>
            <w:r w:rsidRPr="00C82882">
              <w:rPr>
                <w:b/>
                <w:bCs/>
                <w:color w:val="000000"/>
                <w:sz w:val="20"/>
                <w:szCs w:val="20"/>
                <w:lang w:val="sr-Cyrl-RS"/>
              </w:rPr>
              <w:t>Одобрене 2018.</w:t>
            </w:r>
          </w:p>
        </w:tc>
        <w:tc>
          <w:tcPr>
            <w:tcW w:w="1483" w:type="dxa"/>
            <w:vMerge/>
            <w:tcBorders>
              <w:top w:val="single" w:sz="8" w:space="0" w:color="auto"/>
              <w:left w:val="single" w:sz="8" w:space="0" w:color="auto"/>
              <w:bottom w:val="single" w:sz="8" w:space="0" w:color="000000"/>
              <w:right w:val="single" w:sz="8" w:space="0" w:color="auto"/>
            </w:tcBorders>
            <w:vAlign w:val="center"/>
            <w:hideMark/>
          </w:tcPr>
          <w:p w:rsidR="00310633" w:rsidRPr="00C82882" w:rsidRDefault="00310633">
            <w:pPr>
              <w:rPr>
                <w:b/>
                <w:bCs/>
                <w:color w:val="000000"/>
                <w:sz w:val="20"/>
                <w:szCs w:val="20"/>
              </w:rPr>
            </w:pPr>
          </w:p>
        </w:tc>
        <w:tc>
          <w:tcPr>
            <w:tcW w:w="1104" w:type="dxa"/>
            <w:vMerge/>
            <w:tcBorders>
              <w:top w:val="single" w:sz="8" w:space="0" w:color="auto"/>
              <w:left w:val="single" w:sz="8" w:space="0" w:color="auto"/>
              <w:bottom w:val="single" w:sz="8" w:space="0" w:color="000000"/>
              <w:right w:val="single" w:sz="8" w:space="0" w:color="auto"/>
            </w:tcBorders>
            <w:vAlign w:val="center"/>
            <w:hideMark/>
          </w:tcPr>
          <w:p w:rsidR="00310633" w:rsidRPr="00C82882" w:rsidRDefault="00310633">
            <w:pPr>
              <w:rPr>
                <w:b/>
                <w:bCs/>
                <w:color w:val="000000"/>
                <w:sz w:val="20"/>
                <w:szCs w:val="20"/>
              </w:rPr>
            </w:pPr>
          </w:p>
        </w:tc>
        <w:tc>
          <w:tcPr>
            <w:tcW w:w="1379" w:type="dxa"/>
            <w:vMerge/>
            <w:tcBorders>
              <w:top w:val="single" w:sz="8" w:space="0" w:color="auto"/>
              <w:left w:val="single" w:sz="8" w:space="0" w:color="auto"/>
              <w:bottom w:val="single" w:sz="8" w:space="0" w:color="000000"/>
              <w:right w:val="single" w:sz="8" w:space="0" w:color="auto"/>
            </w:tcBorders>
            <w:vAlign w:val="center"/>
            <w:hideMark/>
          </w:tcPr>
          <w:p w:rsidR="00310633" w:rsidRPr="00C82882" w:rsidRDefault="00310633">
            <w:pPr>
              <w:rPr>
                <w:b/>
                <w:bCs/>
                <w:color w:val="000000"/>
                <w:sz w:val="20"/>
                <w:szCs w:val="20"/>
              </w:rPr>
            </w:pPr>
          </w:p>
        </w:tc>
      </w:tr>
      <w:tr w:rsidR="00310633" w:rsidRPr="00C82882" w:rsidTr="00DB362D">
        <w:trPr>
          <w:trHeight w:val="455"/>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Cyrl-RS"/>
              </w:rPr>
              <w:t>1</w:t>
            </w:r>
          </w:p>
        </w:tc>
        <w:tc>
          <w:tcPr>
            <w:tcW w:w="2426"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Latn-RS"/>
              </w:rPr>
              <w:t>Плате, додаци и накнаде запослених (зараде)</w:t>
            </w:r>
          </w:p>
        </w:tc>
        <w:tc>
          <w:tcPr>
            <w:tcW w:w="1931"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49.763.000,00</w:t>
            </w:r>
          </w:p>
        </w:tc>
        <w:tc>
          <w:tcPr>
            <w:tcW w:w="1483"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48.180.105.00</w:t>
            </w:r>
          </w:p>
        </w:tc>
        <w:tc>
          <w:tcPr>
            <w:tcW w:w="1104"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96.82</w:t>
            </w:r>
          </w:p>
        </w:tc>
        <w:tc>
          <w:tcPr>
            <w:tcW w:w="1379"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1.582.894.00</w:t>
            </w:r>
          </w:p>
        </w:tc>
      </w:tr>
      <w:tr w:rsidR="00310633" w:rsidRPr="00C82882" w:rsidTr="00DB362D">
        <w:trPr>
          <w:trHeight w:val="428"/>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Cyrl-RS"/>
              </w:rPr>
              <w:t>2</w:t>
            </w:r>
          </w:p>
        </w:tc>
        <w:tc>
          <w:tcPr>
            <w:tcW w:w="2426"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Latn-RS"/>
              </w:rPr>
              <w:t>Социјални доприноси на терет послодавца</w:t>
            </w:r>
          </w:p>
        </w:tc>
        <w:tc>
          <w:tcPr>
            <w:tcW w:w="1931"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8.908.000.00</w:t>
            </w:r>
          </w:p>
        </w:tc>
        <w:tc>
          <w:tcPr>
            <w:tcW w:w="1483"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8.624.235.00</w:t>
            </w:r>
          </w:p>
        </w:tc>
        <w:tc>
          <w:tcPr>
            <w:tcW w:w="1104"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96.81</w:t>
            </w:r>
          </w:p>
        </w:tc>
        <w:tc>
          <w:tcPr>
            <w:tcW w:w="1379"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283.754.00</w:t>
            </w:r>
          </w:p>
        </w:tc>
      </w:tr>
      <w:tr w:rsidR="00310633" w:rsidRPr="00C82882" w:rsidTr="00DB362D">
        <w:trPr>
          <w:trHeight w:val="312"/>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Cyrl-RS"/>
              </w:rPr>
              <w:t>3</w:t>
            </w:r>
          </w:p>
        </w:tc>
        <w:tc>
          <w:tcPr>
            <w:tcW w:w="2426"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Latn-RS"/>
              </w:rPr>
              <w:t>Накнаде у натури</w:t>
            </w:r>
          </w:p>
        </w:tc>
        <w:tc>
          <w:tcPr>
            <w:tcW w:w="1931"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Cyrl-RS"/>
              </w:rPr>
              <w:t>200,000.00</w:t>
            </w:r>
          </w:p>
        </w:tc>
        <w:tc>
          <w:tcPr>
            <w:tcW w:w="1483"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145.568.00</w:t>
            </w:r>
          </w:p>
        </w:tc>
        <w:tc>
          <w:tcPr>
            <w:tcW w:w="1104"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72.78</w:t>
            </w:r>
          </w:p>
        </w:tc>
        <w:tc>
          <w:tcPr>
            <w:tcW w:w="1379"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54.432.00</w:t>
            </w:r>
          </w:p>
        </w:tc>
      </w:tr>
      <w:tr w:rsidR="00310633" w:rsidRPr="00C82882" w:rsidTr="00DB362D">
        <w:trPr>
          <w:trHeight w:val="329"/>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Cyrl-RS"/>
              </w:rPr>
              <w:t>4</w:t>
            </w:r>
          </w:p>
        </w:tc>
        <w:tc>
          <w:tcPr>
            <w:tcW w:w="2426"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Latn-RS"/>
              </w:rPr>
              <w:t>Социјална давања запосленима</w:t>
            </w:r>
          </w:p>
        </w:tc>
        <w:tc>
          <w:tcPr>
            <w:tcW w:w="1931"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300,000.00</w:t>
            </w:r>
          </w:p>
        </w:tc>
        <w:tc>
          <w:tcPr>
            <w:tcW w:w="1483"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104.392.00</w:t>
            </w:r>
          </w:p>
        </w:tc>
        <w:tc>
          <w:tcPr>
            <w:tcW w:w="1104"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34.8</w:t>
            </w:r>
          </w:p>
        </w:tc>
        <w:tc>
          <w:tcPr>
            <w:tcW w:w="1379"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195608,00</w:t>
            </w:r>
          </w:p>
        </w:tc>
      </w:tr>
      <w:tr w:rsidR="00310633" w:rsidRPr="00C82882" w:rsidTr="00DB362D">
        <w:trPr>
          <w:trHeight w:val="392"/>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Cyrl-RS"/>
              </w:rPr>
              <w:t>5</w:t>
            </w:r>
          </w:p>
        </w:tc>
        <w:tc>
          <w:tcPr>
            <w:tcW w:w="2426"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Latn-RS"/>
              </w:rPr>
              <w:t>Накнаде трошкова за запослене</w:t>
            </w:r>
          </w:p>
        </w:tc>
        <w:tc>
          <w:tcPr>
            <w:tcW w:w="1931"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5.944,000.00</w:t>
            </w:r>
          </w:p>
        </w:tc>
        <w:tc>
          <w:tcPr>
            <w:tcW w:w="1483"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5.516.636.00</w:t>
            </w:r>
          </w:p>
        </w:tc>
        <w:tc>
          <w:tcPr>
            <w:tcW w:w="1104"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82.81</w:t>
            </w:r>
          </w:p>
        </w:tc>
        <w:tc>
          <w:tcPr>
            <w:tcW w:w="1379"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427.364,00</w:t>
            </w:r>
          </w:p>
        </w:tc>
      </w:tr>
      <w:tr w:rsidR="00310633" w:rsidRPr="00C82882" w:rsidTr="00DB362D">
        <w:trPr>
          <w:trHeight w:val="267"/>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Cyrl-RS"/>
              </w:rPr>
              <w:t>6</w:t>
            </w:r>
          </w:p>
        </w:tc>
        <w:tc>
          <w:tcPr>
            <w:tcW w:w="2426"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Latn-RS"/>
              </w:rPr>
              <w:t>Нагрaдe запосленима и остали посебни расходи</w:t>
            </w:r>
          </w:p>
        </w:tc>
        <w:tc>
          <w:tcPr>
            <w:tcW w:w="1931"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150,000.00</w:t>
            </w:r>
          </w:p>
        </w:tc>
        <w:tc>
          <w:tcPr>
            <w:tcW w:w="1483"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116.502.00</w:t>
            </w:r>
          </w:p>
        </w:tc>
        <w:tc>
          <w:tcPr>
            <w:tcW w:w="1104"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77.67</w:t>
            </w:r>
          </w:p>
        </w:tc>
        <w:tc>
          <w:tcPr>
            <w:tcW w:w="1379"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33.498,00</w:t>
            </w:r>
          </w:p>
        </w:tc>
      </w:tr>
      <w:tr w:rsidR="00310633" w:rsidRPr="00C82882" w:rsidTr="00DB362D">
        <w:trPr>
          <w:trHeight w:val="240"/>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Cyrl-RS"/>
              </w:rPr>
              <w:t>7</w:t>
            </w:r>
          </w:p>
        </w:tc>
        <w:tc>
          <w:tcPr>
            <w:tcW w:w="2426"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Latn-RS"/>
              </w:rPr>
              <w:t>Стални трошкови</w:t>
            </w:r>
          </w:p>
        </w:tc>
        <w:tc>
          <w:tcPr>
            <w:tcW w:w="1931"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860,000.00</w:t>
            </w:r>
          </w:p>
        </w:tc>
        <w:tc>
          <w:tcPr>
            <w:tcW w:w="1483"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834.612.00</w:t>
            </w:r>
          </w:p>
        </w:tc>
        <w:tc>
          <w:tcPr>
            <w:tcW w:w="1104"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97.05</w:t>
            </w:r>
          </w:p>
        </w:tc>
        <w:tc>
          <w:tcPr>
            <w:tcW w:w="1379"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25.387,00</w:t>
            </w:r>
          </w:p>
        </w:tc>
      </w:tr>
      <w:tr w:rsidR="00310633" w:rsidRPr="00C82882" w:rsidTr="00DB362D">
        <w:trPr>
          <w:trHeight w:val="249"/>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Cyrl-RS"/>
              </w:rPr>
              <w:t>8</w:t>
            </w:r>
          </w:p>
        </w:tc>
        <w:tc>
          <w:tcPr>
            <w:tcW w:w="2426"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Latn-RS"/>
              </w:rPr>
              <w:t>Трошкови путовања</w:t>
            </w:r>
          </w:p>
        </w:tc>
        <w:tc>
          <w:tcPr>
            <w:tcW w:w="1931"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2.000,000.00</w:t>
            </w:r>
          </w:p>
        </w:tc>
        <w:tc>
          <w:tcPr>
            <w:tcW w:w="1483"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1.110.103,00</w:t>
            </w:r>
          </w:p>
        </w:tc>
        <w:tc>
          <w:tcPr>
            <w:tcW w:w="1104"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55.51</w:t>
            </w:r>
          </w:p>
        </w:tc>
        <w:tc>
          <w:tcPr>
            <w:tcW w:w="1379"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889.896,00</w:t>
            </w:r>
          </w:p>
        </w:tc>
      </w:tr>
      <w:tr w:rsidR="00310633" w:rsidRPr="00C82882" w:rsidTr="00DB362D">
        <w:trPr>
          <w:trHeight w:val="249"/>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Cyrl-RS"/>
              </w:rPr>
              <w:t>9</w:t>
            </w:r>
          </w:p>
        </w:tc>
        <w:tc>
          <w:tcPr>
            <w:tcW w:w="2426"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Latn-RS"/>
              </w:rPr>
              <w:t>Услуге по уговору</w:t>
            </w:r>
          </w:p>
        </w:tc>
        <w:tc>
          <w:tcPr>
            <w:tcW w:w="1931"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7,300,000.00</w:t>
            </w:r>
          </w:p>
        </w:tc>
        <w:tc>
          <w:tcPr>
            <w:tcW w:w="1483"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6.839.675,00</w:t>
            </w:r>
          </w:p>
        </w:tc>
        <w:tc>
          <w:tcPr>
            <w:tcW w:w="1104"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93.69</w:t>
            </w:r>
          </w:p>
        </w:tc>
        <w:tc>
          <w:tcPr>
            <w:tcW w:w="1379"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460.324,00</w:t>
            </w:r>
          </w:p>
        </w:tc>
      </w:tr>
      <w:tr w:rsidR="00310633" w:rsidRPr="00C82882" w:rsidTr="00DB362D">
        <w:trPr>
          <w:trHeight w:val="249"/>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Latn-RS"/>
              </w:rPr>
              <w:t>10</w:t>
            </w:r>
          </w:p>
        </w:tc>
        <w:tc>
          <w:tcPr>
            <w:tcW w:w="2426"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Latn-RS"/>
              </w:rPr>
              <w:t>Текуће поправке и одржавање</w:t>
            </w:r>
          </w:p>
        </w:tc>
        <w:tc>
          <w:tcPr>
            <w:tcW w:w="1931"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Cyrl-RS"/>
              </w:rPr>
              <w:t>40,000.00</w:t>
            </w:r>
          </w:p>
        </w:tc>
        <w:tc>
          <w:tcPr>
            <w:tcW w:w="1483"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7.200,00</w:t>
            </w:r>
          </w:p>
        </w:tc>
        <w:tc>
          <w:tcPr>
            <w:tcW w:w="1104"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18</w:t>
            </w:r>
          </w:p>
        </w:tc>
        <w:tc>
          <w:tcPr>
            <w:tcW w:w="1379"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32.800.00</w:t>
            </w:r>
          </w:p>
        </w:tc>
      </w:tr>
      <w:tr w:rsidR="00310633" w:rsidRPr="00C82882" w:rsidTr="00DB362D">
        <w:trPr>
          <w:trHeight w:val="132"/>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Cyrl-RS"/>
              </w:rPr>
              <w:t>11</w:t>
            </w:r>
          </w:p>
        </w:tc>
        <w:tc>
          <w:tcPr>
            <w:tcW w:w="2426"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Latn-RS"/>
              </w:rPr>
              <w:t>Материјал</w:t>
            </w:r>
          </w:p>
        </w:tc>
        <w:tc>
          <w:tcPr>
            <w:tcW w:w="1931"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Cyrl-RS"/>
              </w:rPr>
              <w:t>1,000,000.00</w:t>
            </w:r>
          </w:p>
        </w:tc>
        <w:tc>
          <w:tcPr>
            <w:tcW w:w="1483"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996.581,00</w:t>
            </w:r>
          </w:p>
        </w:tc>
        <w:tc>
          <w:tcPr>
            <w:tcW w:w="1104"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99.66</w:t>
            </w:r>
          </w:p>
        </w:tc>
        <w:tc>
          <w:tcPr>
            <w:tcW w:w="1379"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3.419,00</w:t>
            </w:r>
          </w:p>
        </w:tc>
      </w:tr>
      <w:tr w:rsidR="00310633" w:rsidRPr="00C82882" w:rsidTr="00DB362D">
        <w:trPr>
          <w:trHeight w:val="60"/>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Cyrl-RS"/>
              </w:rPr>
              <w:t>12</w:t>
            </w:r>
          </w:p>
        </w:tc>
        <w:tc>
          <w:tcPr>
            <w:tcW w:w="2426"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Latn-RS"/>
              </w:rPr>
              <w:t>Порези, обавезне таксе и казне</w:t>
            </w:r>
          </w:p>
        </w:tc>
        <w:tc>
          <w:tcPr>
            <w:tcW w:w="1931"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Cyrl-RS"/>
              </w:rPr>
              <w:t>40,000.00</w:t>
            </w:r>
          </w:p>
        </w:tc>
        <w:tc>
          <w:tcPr>
            <w:tcW w:w="1483"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34.969,00</w:t>
            </w:r>
          </w:p>
        </w:tc>
        <w:tc>
          <w:tcPr>
            <w:tcW w:w="1104"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87.42</w:t>
            </w:r>
          </w:p>
        </w:tc>
        <w:tc>
          <w:tcPr>
            <w:tcW w:w="1379"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5.031,00</w:t>
            </w:r>
          </w:p>
        </w:tc>
      </w:tr>
      <w:tr w:rsidR="00310633" w:rsidRPr="00C82882" w:rsidTr="00DB362D">
        <w:trPr>
          <w:trHeight w:val="123"/>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Cyrl-RS"/>
              </w:rPr>
              <w:t>13</w:t>
            </w:r>
          </w:p>
        </w:tc>
        <w:tc>
          <w:tcPr>
            <w:tcW w:w="2426"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Latn-RS"/>
              </w:rPr>
              <w:t>Новчане казне и пенали по решењу судова</w:t>
            </w:r>
          </w:p>
        </w:tc>
        <w:tc>
          <w:tcPr>
            <w:tcW w:w="1931"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45,000,000.00</w:t>
            </w:r>
          </w:p>
        </w:tc>
        <w:tc>
          <w:tcPr>
            <w:tcW w:w="1483"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27.180.513,00</w:t>
            </w:r>
          </w:p>
        </w:tc>
        <w:tc>
          <w:tcPr>
            <w:tcW w:w="1104"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60.4</w:t>
            </w:r>
          </w:p>
        </w:tc>
        <w:tc>
          <w:tcPr>
            <w:tcW w:w="1379"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17.819.487,00</w:t>
            </w:r>
          </w:p>
        </w:tc>
      </w:tr>
      <w:tr w:rsidR="00310633" w:rsidRPr="00C82882" w:rsidTr="00DB362D">
        <w:trPr>
          <w:trHeight w:val="365"/>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Latn-RS"/>
              </w:rPr>
              <w:t>14</w:t>
            </w:r>
          </w:p>
        </w:tc>
        <w:tc>
          <w:tcPr>
            <w:tcW w:w="2426"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Cyrl-RS"/>
              </w:rPr>
              <w:t>Накна. штете за повреде или штету нанету од стране државних органа</w:t>
            </w:r>
          </w:p>
        </w:tc>
        <w:tc>
          <w:tcPr>
            <w:tcW w:w="1931"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Cyrl-RS"/>
              </w:rPr>
              <w:t>330,000.00</w:t>
            </w:r>
          </w:p>
        </w:tc>
        <w:tc>
          <w:tcPr>
            <w:tcW w:w="1483"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147.920,00</w:t>
            </w:r>
          </w:p>
        </w:tc>
        <w:tc>
          <w:tcPr>
            <w:tcW w:w="1104"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44.82</w:t>
            </w:r>
          </w:p>
        </w:tc>
        <w:tc>
          <w:tcPr>
            <w:tcW w:w="1379"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182.0810,00</w:t>
            </w:r>
          </w:p>
        </w:tc>
      </w:tr>
      <w:tr w:rsidR="00310633" w:rsidRPr="00C82882" w:rsidTr="00DB362D">
        <w:trPr>
          <w:trHeight w:val="195"/>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Cyrl-RS"/>
              </w:rPr>
              <w:t>15</w:t>
            </w:r>
          </w:p>
        </w:tc>
        <w:tc>
          <w:tcPr>
            <w:tcW w:w="2426"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Latn-RS"/>
              </w:rPr>
              <w:t>Машине и опрема</w:t>
            </w:r>
          </w:p>
        </w:tc>
        <w:tc>
          <w:tcPr>
            <w:tcW w:w="1931"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Cyrl-RS"/>
              </w:rPr>
              <w:t>518,000.00</w:t>
            </w:r>
          </w:p>
        </w:tc>
        <w:tc>
          <w:tcPr>
            <w:tcW w:w="1483"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504.506,00</w:t>
            </w:r>
          </w:p>
        </w:tc>
        <w:tc>
          <w:tcPr>
            <w:tcW w:w="1104"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97.39</w:t>
            </w:r>
          </w:p>
        </w:tc>
        <w:tc>
          <w:tcPr>
            <w:tcW w:w="1379" w:type="dxa"/>
            <w:tcBorders>
              <w:top w:val="nil"/>
              <w:left w:val="nil"/>
              <w:bottom w:val="single" w:sz="8" w:space="0" w:color="auto"/>
              <w:right w:val="single" w:sz="8" w:space="0" w:color="auto"/>
            </w:tcBorders>
            <w:shd w:val="clear" w:color="auto" w:fill="auto"/>
            <w:vAlign w:val="center"/>
            <w:hideMark/>
          </w:tcPr>
          <w:p w:rsidR="00310633" w:rsidRPr="00C82882" w:rsidRDefault="00310633">
            <w:pPr>
              <w:jc w:val="right"/>
              <w:rPr>
                <w:color w:val="000000"/>
                <w:sz w:val="20"/>
                <w:szCs w:val="20"/>
              </w:rPr>
            </w:pPr>
            <w:r w:rsidRPr="00C82882">
              <w:rPr>
                <w:color w:val="000000"/>
                <w:sz w:val="20"/>
                <w:szCs w:val="20"/>
                <w:lang w:val="sr-Latn-RS"/>
              </w:rPr>
              <w:t>13.494,00</w:t>
            </w:r>
          </w:p>
        </w:tc>
      </w:tr>
      <w:tr w:rsidR="00310633" w:rsidRPr="00C82882" w:rsidTr="00DB362D">
        <w:trPr>
          <w:trHeight w:val="644"/>
        </w:trPr>
        <w:tc>
          <w:tcPr>
            <w:tcW w:w="579" w:type="dxa"/>
            <w:tcBorders>
              <w:top w:val="single" w:sz="8" w:space="0" w:color="auto"/>
              <w:right w:val="single" w:sz="8" w:space="0" w:color="auto"/>
            </w:tcBorders>
            <w:shd w:val="clear" w:color="auto" w:fill="auto"/>
            <w:vAlign w:val="center"/>
            <w:hideMark/>
          </w:tcPr>
          <w:p w:rsidR="00310633" w:rsidRPr="00C82882" w:rsidRDefault="00310633">
            <w:pPr>
              <w:jc w:val="center"/>
              <w:rPr>
                <w:color w:val="000000"/>
                <w:sz w:val="20"/>
                <w:szCs w:val="20"/>
              </w:rPr>
            </w:pPr>
            <w:r w:rsidRPr="00C82882">
              <w:rPr>
                <w:color w:val="000000"/>
                <w:sz w:val="20"/>
                <w:szCs w:val="20"/>
                <w:lang w:val="sr-Cyrl-RS"/>
              </w:rPr>
              <w:t> </w:t>
            </w:r>
          </w:p>
        </w:tc>
        <w:tc>
          <w:tcPr>
            <w:tcW w:w="2426" w:type="dxa"/>
            <w:tcBorders>
              <w:top w:val="nil"/>
              <w:left w:val="nil"/>
              <w:bottom w:val="single" w:sz="8" w:space="0" w:color="auto"/>
              <w:right w:val="single" w:sz="8" w:space="0" w:color="auto"/>
            </w:tcBorders>
            <w:shd w:val="clear" w:color="auto" w:fill="FFF2CC" w:themeFill="accent4" w:themeFillTint="33"/>
            <w:vAlign w:val="center"/>
            <w:hideMark/>
          </w:tcPr>
          <w:p w:rsidR="00310633" w:rsidRPr="00C82882" w:rsidRDefault="00310633">
            <w:pPr>
              <w:jc w:val="center"/>
              <w:rPr>
                <w:color w:val="000000"/>
                <w:sz w:val="20"/>
                <w:szCs w:val="20"/>
              </w:rPr>
            </w:pPr>
            <w:r w:rsidRPr="00C82882">
              <w:rPr>
                <w:color w:val="000000"/>
                <w:sz w:val="20"/>
                <w:szCs w:val="20"/>
                <w:lang w:val="sr-Cyrl-RS"/>
              </w:rPr>
              <w:t>Укупно</w:t>
            </w:r>
          </w:p>
        </w:tc>
        <w:tc>
          <w:tcPr>
            <w:tcW w:w="1931" w:type="dxa"/>
            <w:tcBorders>
              <w:top w:val="nil"/>
              <w:left w:val="nil"/>
              <w:bottom w:val="single" w:sz="8" w:space="0" w:color="auto"/>
              <w:right w:val="single" w:sz="8" w:space="0" w:color="auto"/>
            </w:tcBorders>
            <w:shd w:val="clear" w:color="auto" w:fill="FFF2CC" w:themeFill="accent4" w:themeFillTint="33"/>
            <w:vAlign w:val="center"/>
            <w:hideMark/>
          </w:tcPr>
          <w:p w:rsidR="00310633" w:rsidRPr="00C82882" w:rsidRDefault="00310633">
            <w:pPr>
              <w:jc w:val="right"/>
              <w:rPr>
                <w:color w:val="000000"/>
                <w:sz w:val="20"/>
                <w:szCs w:val="20"/>
              </w:rPr>
            </w:pPr>
            <w:r w:rsidRPr="00C82882">
              <w:rPr>
                <w:color w:val="000000"/>
                <w:sz w:val="20"/>
                <w:szCs w:val="20"/>
                <w:lang w:val="sr-Cyrl-RS"/>
              </w:rPr>
              <w:t>12</w:t>
            </w:r>
            <w:r w:rsidR="00CE7637" w:rsidRPr="00C82882">
              <w:rPr>
                <w:color w:val="000000"/>
                <w:sz w:val="20"/>
                <w:szCs w:val="20"/>
                <w:lang w:val="en-US"/>
              </w:rPr>
              <w:t>2</w:t>
            </w:r>
            <w:r w:rsidRPr="00C82882">
              <w:rPr>
                <w:color w:val="000000"/>
                <w:sz w:val="20"/>
                <w:szCs w:val="20"/>
                <w:lang w:val="sr-Cyrl-RS"/>
              </w:rPr>
              <w:t>,353,000.00</w:t>
            </w:r>
          </w:p>
        </w:tc>
        <w:tc>
          <w:tcPr>
            <w:tcW w:w="1483" w:type="dxa"/>
            <w:tcBorders>
              <w:top w:val="nil"/>
              <w:left w:val="nil"/>
              <w:bottom w:val="single" w:sz="8" w:space="0" w:color="auto"/>
              <w:right w:val="single" w:sz="8" w:space="0" w:color="auto"/>
            </w:tcBorders>
            <w:shd w:val="clear" w:color="auto" w:fill="FFF2CC" w:themeFill="accent4" w:themeFillTint="33"/>
            <w:vAlign w:val="center"/>
            <w:hideMark/>
          </w:tcPr>
          <w:p w:rsidR="00310633" w:rsidRPr="00C82882" w:rsidRDefault="00310633">
            <w:pPr>
              <w:jc w:val="right"/>
              <w:rPr>
                <w:color w:val="000000"/>
                <w:sz w:val="20"/>
                <w:szCs w:val="20"/>
              </w:rPr>
            </w:pPr>
            <w:r w:rsidRPr="00C82882">
              <w:rPr>
                <w:color w:val="000000"/>
                <w:sz w:val="20"/>
                <w:szCs w:val="20"/>
                <w:lang w:val="sr-Latn-RS"/>
              </w:rPr>
              <w:t>100.343.516.00</w:t>
            </w:r>
          </w:p>
        </w:tc>
        <w:tc>
          <w:tcPr>
            <w:tcW w:w="1104" w:type="dxa"/>
            <w:tcBorders>
              <w:top w:val="nil"/>
              <w:left w:val="nil"/>
              <w:bottom w:val="single" w:sz="8" w:space="0" w:color="auto"/>
              <w:right w:val="single" w:sz="8" w:space="0" w:color="auto"/>
            </w:tcBorders>
            <w:shd w:val="clear" w:color="auto" w:fill="FFF2CC" w:themeFill="accent4" w:themeFillTint="33"/>
            <w:vAlign w:val="center"/>
            <w:hideMark/>
          </w:tcPr>
          <w:p w:rsidR="00310633" w:rsidRPr="00C82882" w:rsidRDefault="00310633">
            <w:pPr>
              <w:jc w:val="right"/>
              <w:rPr>
                <w:color w:val="000000"/>
                <w:sz w:val="20"/>
                <w:szCs w:val="20"/>
                <w:lang w:val="en-US"/>
              </w:rPr>
            </w:pPr>
            <w:r w:rsidRPr="00C82882">
              <w:rPr>
                <w:color w:val="000000"/>
                <w:sz w:val="20"/>
                <w:szCs w:val="20"/>
                <w:lang w:val="sr-Latn-RS"/>
              </w:rPr>
              <w:t>82.</w:t>
            </w:r>
            <w:r w:rsidR="00CE7637" w:rsidRPr="00C82882">
              <w:rPr>
                <w:color w:val="000000"/>
                <w:sz w:val="20"/>
                <w:szCs w:val="20"/>
                <w:lang w:val="en-US"/>
              </w:rPr>
              <w:t>01</w:t>
            </w:r>
          </w:p>
        </w:tc>
        <w:tc>
          <w:tcPr>
            <w:tcW w:w="1379" w:type="dxa"/>
            <w:tcBorders>
              <w:top w:val="nil"/>
              <w:left w:val="nil"/>
              <w:bottom w:val="single" w:sz="8" w:space="0" w:color="auto"/>
              <w:right w:val="single" w:sz="8" w:space="0" w:color="auto"/>
            </w:tcBorders>
            <w:shd w:val="clear" w:color="auto" w:fill="FFF2CC" w:themeFill="accent4" w:themeFillTint="33"/>
            <w:vAlign w:val="center"/>
            <w:hideMark/>
          </w:tcPr>
          <w:p w:rsidR="00310633" w:rsidRPr="00C82882" w:rsidRDefault="00310633">
            <w:pPr>
              <w:jc w:val="right"/>
              <w:rPr>
                <w:color w:val="000000"/>
                <w:sz w:val="20"/>
                <w:szCs w:val="20"/>
              </w:rPr>
            </w:pPr>
            <w:r w:rsidRPr="00C82882">
              <w:rPr>
                <w:color w:val="000000"/>
                <w:sz w:val="20"/>
                <w:szCs w:val="20"/>
                <w:lang w:val="sr-Latn-RS"/>
              </w:rPr>
              <w:t>22.009.483,00</w:t>
            </w:r>
          </w:p>
        </w:tc>
      </w:tr>
    </w:tbl>
    <w:p w:rsidR="0007415C" w:rsidRPr="00C82882" w:rsidRDefault="0007415C" w:rsidP="00310633">
      <w:pPr>
        <w:rPr>
          <w:b/>
          <w:lang w:val="sr-Cyrl-RS"/>
        </w:rPr>
      </w:pPr>
    </w:p>
    <w:p w:rsidR="00991582" w:rsidRPr="00C82882" w:rsidRDefault="00991582" w:rsidP="00991582">
      <w:pPr>
        <w:jc w:val="center"/>
        <w:rPr>
          <w:b/>
          <w:lang w:val="sr-Cyrl-RS"/>
        </w:rPr>
      </w:pPr>
      <w:r w:rsidRPr="00C82882">
        <w:rPr>
          <w:b/>
          <w:lang w:val="sr-Cyrl-RS"/>
        </w:rPr>
        <w:t>ИЗВРШЕЊЕ БУЏЕТА ДРЖАВНОГ ВЕЋА ТУЖИЛАЦА У 201</w:t>
      </w:r>
      <w:r w:rsidRPr="00C82882">
        <w:rPr>
          <w:b/>
          <w:lang w:val="sr-Latn-RS"/>
        </w:rPr>
        <w:t>7</w:t>
      </w:r>
      <w:r w:rsidRPr="00C82882">
        <w:rPr>
          <w:b/>
          <w:lang w:val="sr-Cyrl-RS"/>
        </w:rPr>
        <w:t>. ГОДИНИ</w:t>
      </w:r>
    </w:p>
    <w:p w:rsidR="004B4914" w:rsidRPr="00C82882" w:rsidRDefault="004B4914" w:rsidP="00991582">
      <w:pPr>
        <w:jc w:val="center"/>
        <w:rPr>
          <w:b/>
          <w:lang w:val="sr-Cyrl-RS"/>
        </w:rPr>
      </w:pPr>
    </w:p>
    <w:p w:rsidR="00991582" w:rsidRPr="00C82882" w:rsidRDefault="00991582" w:rsidP="00991582">
      <w:pPr>
        <w:jc w:val="both"/>
        <w:rPr>
          <w:lang w:val="sr-Cyrl-RS"/>
        </w:rPr>
      </w:pPr>
      <w:r w:rsidRPr="00C82882">
        <w:rPr>
          <w:lang w:val="sr-Cyrl-RS"/>
        </w:rPr>
        <w:t>Законом о буџету Републике Србије (Сл. гласник РС број 99/16)</w:t>
      </w:r>
      <w:r w:rsidR="007920C0" w:rsidRPr="00C82882">
        <w:rPr>
          <w:lang w:val="sr-Cyrl-RS"/>
        </w:rPr>
        <w:t>,</w:t>
      </w:r>
      <w:r w:rsidRPr="00C82882">
        <w:rPr>
          <w:lang w:val="sr-Cyrl-RS"/>
        </w:rPr>
        <w:t xml:space="preserve"> опредељена су средства за Државно веће тужилаца у износу од 118 447 000,00 динара.</w:t>
      </w:r>
    </w:p>
    <w:p w:rsidR="004B4914" w:rsidRPr="00C82882" w:rsidRDefault="004B4914" w:rsidP="00991582">
      <w:pPr>
        <w:jc w:val="both"/>
        <w:rPr>
          <w:lang w:val="sr-Cyrl-RS"/>
        </w:rPr>
      </w:pPr>
    </w:p>
    <w:p w:rsidR="00991582" w:rsidRPr="00C82882" w:rsidRDefault="00991582" w:rsidP="00991582">
      <w:pPr>
        <w:jc w:val="both"/>
        <w:rPr>
          <w:lang w:val="sr-Cyrl-RS"/>
        </w:rPr>
      </w:pPr>
      <w:r w:rsidRPr="00C82882">
        <w:rPr>
          <w:lang w:val="sr-Cyrl-RS"/>
        </w:rPr>
        <w:t>Због принудних наплата које доспевају на извршење, на економској класификацији 483 су предвиђена средства у износу од 46 700 000,00 динара.</w:t>
      </w:r>
    </w:p>
    <w:p w:rsidR="004B4914" w:rsidRPr="00C82882" w:rsidRDefault="004B4914" w:rsidP="00991582">
      <w:pPr>
        <w:jc w:val="both"/>
        <w:rPr>
          <w:lang w:val="sr-Cyrl-RS"/>
        </w:rPr>
      </w:pPr>
    </w:p>
    <w:p w:rsidR="00991582" w:rsidRPr="00C82882" w:rsidRDefault="00991582" w:rsidP="00991582">
      <w:pPr>
        <w:jc w:val="both"/>
        <w:rPr>
          <w:lang w:val="sr-Cyrl-RS"/>
        </w:rPr>
      </w:pPr>
      <w:r w:rsidRPr="00C82882">
        <w:rPr>
          <w:lang w:val="sr-Cyrl-RS"/>
        </w:rPr>
        <w:t>У периоду од 01.01.2017. до 31.12.2017. године</w:t>
      </w:r>
      <w:r w:rsidR="007920C0" w:rsidRPr="00C82882">
        <w:rPr>
          <w:lang w:val="sr-Cyrl-RS"/>
        </w:rPr>
        <w:t>,</w:t>
      </w:r>
      <w:r w:rsidRPr="00C82882">
        <w:rPr>
          <w:lang w:val="sr-Cyrl-RS"/>
        </w:rPr>
        <w:t xml:space="preserve"> извршено је 83.40 % укупног буџета по економским класификацијама:</w:t>
      </w:r>
    </w:p>
    <w:p w:rsidR="004B4914" w:rsidRPr="00C82882" w:rsidRDefault="004B4914" w:rsidP="00991582">
      <w:pPr>
        <w:jc w:val="both"/>
        <w:rPr>
          <w:lang w:val="sr-Cyrl-RS"/>
        </w:rPr>
      </w:pPr>
    </w:p>
    <w:p w:rsidR="00991582" w:rsidRPr="00C82882" w:rsidRDefault="00991582" w:rsidP="00991582">
      <w:pPr>
        <w:jc w:val="both"/>
        <w:rPr>
          <w:b/>
          <w:lang w:val="sr-Cyrl-RS"/>
        </w:rPr>
      </w:pPr>
      <w:r w:rsidRPr="00C82882">
        <w:rPr>
          <w:b/>
          <w:lang w:val="sr-Cyrl-RS"/>
        </w:rPr>
        <w:t>411,</w:t>
      </w:r>
      <w:r w:rsidR="007920C0" w:rsidRPr="00C82882">
        <w:rPr>
          <w:b/>
          <w:lang w:val="sr-Cyrl-RS"/>
        </w:rPr>
        <w:t xml:space="preserve"> </w:t>
      </w:r>
      <w:r w:rsidRPr="00C82882">
        <w:rPr>
          <w:b/>
          <w:lang w:val="sr-Cyrl-RS"/>
        </w:rPr>
        <w:t>412,</w:t>
      </w:r>
      <w:r w:rsidR="007920C0" w:rsidRPr="00C82882">
        <w:rPr>
          <w:b/>
          <w:lang w:val="sr-Cyrl-RS"/>
        </w:rPr>
        <w:t xml:space="preserve"> </w:t>
      </w:r>
      <w:r w:rsidRPr="00C82882">
        <w:rPr>
          <w:b/>
          <w:lang w:val="sr-Cyrl-RS"/>
        </w:rPr>
        <w:t>413,</w:t>
      </w:r>
      <w:r w:rsidR="007920C0" w:rsidRPr="00C82882">
        <w:rPr>
          <w:b/>
          <w:lang w:val="sr-Cyrl-RS"/>
        </w:rPr>
        <w:t xml:space="preserve"> 414 и 416 </w:t>
      </w:r>
      <w:r w:rsidRPr="00C82882">
        <w:rPr>
          <w:b/>
          <w:lang w:val="sr-Cyrl-RS"/>
        </w:rPr>
        <w:t>- Плате, доприноси и остали додаци на терет послодавца за запослене</w:t>
      </w:r>
      <w:r w:rsidRPr="00C82882">
        <w:rPr>
          <w:lang w:val="sr-Cyrl-RS"/>
        </w:rPr>
        <w:t xml:space="preserve">  </w:t>
      </w:r>
      <w:r w:rsidRPr="00C82882">
        <w:rPr>
          <w:b/>
          <w:lang w:val="sr-Cyrl-RS"/>
        </w:rPr>
        <w:t>46.22 %</w:t>
      </w:r>
      <w:r w:rsidRPr="00C82882">
        <w:rPr>
          <w:lang w:val="sr-Cyrl-RS"/>
        </w:rPr>
        <w:t xml:space="preserve"> </w:t>
      </w:r>
    </w:p>
    <w:p w:rsidR="00991582" w:rsidRPr="00C82882" w:rsidRDefault="00991582" w:rsidP="00991582">
      <w:pPr>
        <w:jc w:val="both"/>
        <w:rPr>
          <w:b/>
          <w:lang w:val="sr-Cyrl-RS"/>
        </w:rPr>
      </w:pPr>
      <w:r w:rsidRPr="00C82882">
        <w:rPr>
          <w:b/>
          <w:lang w:val="sr-Cyrl-RS"/>
        </w:rPr>
        <w:t>415 – Накнаде за одвојени живот од породице и трошкови станарине за чланове Већа, као и превоз на посао и с посла  4.64%</w:t>
      </w:r>
    </w:p>
    <w:p w:rsidR="00991582" w:rsidRPr="00C82882" w:rsidRDefault="00991582" w:rsidP="00991582">
      <w:pPr>
        <w:jc w:val="both"/>
        <w:rPr>
          <w:b/>
          <w:lang w:val="sr-Cyrl-RS"/>
        </w:rPr>
      </w:pPr>
      <w:r w:rsidRPr="00C82882">
        <w:rPr>
          <w:b/>
          <w:lang w:val="sr-Cyrl-RS"/>
        </w:rPr>
        <w:t>421 –Стални трошкови  0.60%</w:t>
      </w:r>
    </w:p>
    <w:p w:rsidR="00991582" w:rsidRPr="00C82882" w:rsidRDefault="00991582" w:rsidP="00991582">
      <w:pPr>
        <w:jc w:val="both"/>
        <w:rPr>
          <w:b/>
          <w:lang w:val="sr-Cyrl-RS"/>
        </w:rPr>
      </w:pPr>
      <w:r w:rsidRPr="00C82882">
        <w:rPr>
          <w:b/>
          <w:lang w:val="sr-Cyrl-RS"/>
        </w:rPr>
        <w:t>422 – Трошкови путовања у земљи и иностранству  0.68 %</w:t>
      </w:r>
    </w:p>
    <w:p w:rsidR="00991582" w:rsidRPr="00C82882" w:rsidRDefault="00991582" w:rsidP="00991582">
      <w:pPr>
        <w:jc w:val="both"/>
        <w:rPr>
          <w:b/>
          <w:lang w:val="sr-Cyrl-RS"/>
        </w:rPr>
      </w:pPr>
      <w:r w:rsidRPr="00C82882">
        <w:rPr>
          <w:b/>
          <w:lang w:val="sr-Cyrl-RS"/>
        </w:rPr>
        <w:t>423 – Услуге по уговору у Административној канцеларији   1.20%</w:t>
      </w:r>
    </w:p>
    <w:p w:rsidR="00991582" w:rsidRPr="00C82882" w:rsidRDefault="00991582" w:rsidP="00991582">
      <w:pPr>
        <w:jc w:val="both"/>
        <w:rPr>
          <w:b/>
          <w:lang w:val="sr-Cyrl-RS"/>
        </w:rPr>
      </w:pPr>
      <w:r w:rsidRPr="00C82882">
        <w:rPr>
          <w:b/>
          <w:lang w:val="sr-Cyrl-RS"/>
        </w:rPr>
        <w:t>423 – Стручне услуге  3.86 %</w:t>
      </w:r>
    </w:p>
    <w:p w:rsidR="00991582" w:rsidRPr="00C82882" w:rsidRDefault="00991582" w:rsidP="00991582">
      <w:pPr>
        <w:jc w:val="both"/>
        <w:rPr>
          <w:b/>
          <w:lang w:val="sr-Cyrl-RS"/>
        </w:rPr>
      </w:pPr>
      <w:r w:rsidRPr="00C82882">
        <w:rPr>
          <w:b/>
          <w:lang w:val="sr-Cyrl-RS"/>
        </w:rPr>
        <w:lastRenderedPageBreak/>
        <w:t>425 – Текуће поправке и одржавање  0.01 %</w:t>
      </w:r>
    </w:p>
    <w:p w:rsidR="00991582" w:rsidRPr="00C82882" w:rsidRDefault="00991582" w:rsidP="00991582">
      <w:pPr>
        <w:jc w:val="both"/>
        <w:rPr>
          <w:b/>
          <w:lang w:val="sr-Cyrl-RS"/>
        </w:rPr>
      </w:pPr>
      <w:r w:rsidRPr="00C82882">
        <w:rPr>
          <w:b/>
          <w:lang w:val="sr-Cyrl-RS"/>
        </w:rPr>
        <w:t xml:space="preserve">426 – Материјал  0.81 %  </w:t>
      </w:r>
    </w:p>
    <w:p w:rsidR="00991582" w:rsidRPr="00C82882" w:rsidRDefault="00991582" w:rsidP="00991582">
      <w:pPr>
        <w:jc w:val="both"/>
        <w:rPr>
          <w:b/>
          <w:lang w:val="sr-Cyrl-RS"/>
        </w:rPr>
      </w:pPr>
      <w:r w:rsidRPr="00C82882">
        <w:rPr>
          <w:b/>
          <w:lang w:val="sr-Cyrl-RS"/>
        </w:rPr>
        <w:t>482 – Порези, обавезне таксе, казне и пенали  0.03 %</w:t>
      </w:r>
    </w:p>
    <w:p w:rsidR="00991582" w:rsidRPr="00C82882" w:rsidRDefault="00991582" w:rsidP="00991582">
      <w:pPr>
        <w:jc w:val="both"/>
        <w:rPr>
          <w:b/>
          <w:lang w:val="sr-Cyrl-RS"/>
        </w:rPr>
      </w:pPr>
      <w:r w:rsidRPr="00C82882">
        <w:rPr>
          <w:b/>
          <w:lang w:val="sr-Cyrl-RS"/>
        </w:rPr>
        <w:t>483 – Новчане казне и пенали по решењу судова 24.89 %</w:t>
      </w:r>
    </w:p>
    <w:p w:rsidR="00991582" w:rsidRPr="00C82882" w:rsidRDefault="00991582" w:rsidP="00991582">
      <w:pPr>
        <w:jc w:val="both"/>
        <w:rPr>
          <w:b/>
          <w:lang w:val="sr-Cyrl-RS"/>
        </w:rPr>
      </w:pPr>
      <w:r w:rsidRPr="00C82882">
        <w:rPr>
          <w:b/>
          <w:lang w:val="sr-Cyrl-RS"/>
        </w:rPr>
        <w:t>485 – Накнаде штете нанета од стране државних органа 0.14 %</w:t>
      </w:r>
    </w:p>
    <w:p w:rsidR="00991582" w:rsidRPr="00C82882" w:rsidRDefault="00991582" w:rsidP="00991582">
      <w:pPr>
        <w:jc w:val="both"/>
        <w:rPr>
          <w:b/>
          <w:lang w:val="sr-Cyrl-RS"/>
        </w:rPr>
      </w:pPr>
      <w:r w:rsidRPr="00C82882">
        <w:rPr>
          <w:b/>
          <w:lang w:val="sr-Cyrl-RS"/>
        </w:rPr>
        <w:t>512 – Машине и опрема 0.32 %</w:t>
      </w:r>
    </w:p>
    <w:p w:rsidR="007920C0" w:rsidRPr="00C82882" w:rsidRDefault="007920C0" w:rsidP="00991582">
      <w:pPr>
        <w:jc w:val="both"/>
        <w:rPr>
          <w:b/>
          <w:lang w:val="sr-Cyrl-RS"/>
        </w:rPr>
      </w:pPr>
    </w:p>
    <w:p w:rsidR="00991582" w:rsidRPr="00C82882" w:rsidRDefault="00991582" w:rsidP="00991582">
      <w:pPr>
        <w:rPr>
          <w:b/>
          <w:u w:val="single"/>
          <w:lang w:val="sr-Cyrl-RS"/>
        </w:rPr>
      </w:pPr>
      <w:r w:rsidRPr="00C82882">
        <w:rPr>
          <w:b/>
          <w:u w:val="single"/>
          <w:lang w:val="sr-Cyrl-RS"/>
        </w:rPr>
        <w:t>УКУПНО ИЗВРШЕНО  83.40 %</w:t>
      </w:r>
    </w:p>
    <w:p w:rsidR="00991582" w:rsidRPr="00C82882" w:rsidRDefault="00991582" w:rsidP="00991582">
      <w:pPr>
        <w:rPr>
          <w:b/>
          <w:u w:val="single"/>
          <w:lang w:val="sr-Cyrl-RS"/>
        </w:rPr>
      </w:pPr>
      <w:r w:rsidRPr="00C82882">
        <w:rPr>
          <w:b/>
          <w:u w:val="single"/>
          <w:lang w:val="sr-Cyrl-RS"/>
        </w:rPr>
        <w:t>НЕИЗВРШЕНО  16.60 %</w:t>
      </w:r>
    </w:p>
    <w:p w:rsidR="00991582" w:rsidRPr="00C82882" w:rsidRDefault="00991582" w:rsidP="00991582">
      <w:pPr>
        <w:pStyle w:val="NoSpacing"/>
        <w:rPr>
          <w:rFonts w:ascii="Times New Roman" w:hAnsi="Times New Roman"/>
          <w:lang w:val="sr-Cyrl-RS"/>
        </w:rPr>
      </w:pPr>
    </w:p>
    <w:bookmarkEnd w:id="2"/>
    <w:p w:rsidR="00991582" w:rsidRPr="00C82882" w:rsidRDefault="00991582" w:rsidP="00991582"/>
    <w:p w:rsidR="004815E8" w:rsidRPr="00C82882" w:rsidRDefault="00B653DF" w:rsidP="00776321">
      <w:pPr>
        <w:jc w:val="center"/>
        <w:rPr>
          <w:lang w:val="sr-Cyrl-RS"/>
        </w:rPr>
      </w:pPr>
      <w:r w:rsidRPr="00C82882">
        <w:rPr>
          <w:noProof/>
          <w:lang w:val="en-US" w:eastAsia="en-US"/>
        </w:rPr>
        <w:drawing>
          <wp:inline distT="0" distB="0" distL="0" distR="0" wp14:anchorId="01646836" wp14:editId="03FE95DF">
            <wp:extent cx="6008077" cy="2942492"/>
            <wp:effectExtent l="0" t="0" r="12065" b="10795"/>
            <wp:docPr id="120" name="Chart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91582" w:rsidRPr="00C82882" w:rsidRDefault="00B653DF" w:rsidP="004815E8">
      <w:pPr>
        <w:jc w:val="center"/>
        <w:rPr>
          <w:i/>
          <w:sz w:val="22"/>
          <w:szCs w:val="22"/>
          <w:lang w:val="sr-Cyrl-RS"/>
        </w:rPr>
      </w:pPr>
      <w:r w:rsidRPr="00C82882">
        <w:rPr>
          <w:i/>
          <w:sz w:val="22"/>
          <w:szCs w:val="22"/>
          <w:lang w:val="sr-Cyrl-RS"/>
        </w:rPr>
        <w:t>Графикон бр. 1</w:t>
      </w:r>
      <w:r w:rsidR="005569E3" w:rsidRPr="00C82882">
        <w:rPr>
          <w:i/>
          <w:sz w:val="22"/>
          <w:szCs w:val="22"/>
          <w:lang w:val="sr-Cyrl-RS"/>
        </w:rPr>
        <w:t>3</w:t>
      </w:r>
      <w:r w:rsidR="004815E8" w:rsidRPr="00C82882">
        <w:rPr>
          <w:i/>
          <w:sz w:val="22"/>
          <w:szCs w:val="22"/>
          <w:lang w:val="sr-Cyrl-RS"/>
        </w:rPr>
        <w:t xml:space="preserve"> – Приказ извршења буџета за 2017. годину</w:t>
      </w:r>
    </w:p>
    <w:p w:rsidR="0007415C" w:rsidRPr="00C82882" w:rsidRDefault="0007415C" w:rsidP="00776321">
      <w:pPr>
        <w:rPr>
          <w:i/>
          <w:lang w:val="sr-Cyrl-RS"/>
        </w:rPr>
      </w:pPr>
    </w:p>
    <w:p w:rsidR="00664C8F" w:rsidRPr="00C82882" w:rsidRDefault="00664C8F" w:rsidP="00664C8F">
      <w:pPr>
        <w:jc w:val="center"/>
        <w:rPr>
          <w:b/>
          <w:lang w:val="sr-Cyrl-RS"/>
        </w:rPr>
      </w:pPr>
      <w:r w:rsidRPr="00C82882">
        <w:rPr>
          <w:b/>
          <w:lang w:val="sr-Cyrl-RS"/>
        </w:rPr>
        <w:t>ИЗВРШЕЊЕ БУЏЕТА ДРЖАВНОГ ВЕЋА ТУЖИЛАЦА У 201</w:t>
      </w:r>
      <w:r w:rsidRPr="00C82882">
        <w:rPr>
          <w:b/>
          <w:lang w:val="sr-Latn-RS"/>
        </w:rPr>
        <w:t>6</w:t>
      </w:r>
      <w:r w:rsidRPr="00C82882">
        <w:rPr>
          <w:b/>
          <w:lang w:val="sr-Cyrl-RS"/>
        </w:rPr>
        <w:t>. ГОДИНИ</w:t>
      </w:r>
    </w:p>
    <w:p w:rsidR="00664C8F" w:rsidRPr="00C82882" w:rsidRDefault="00664C8F" w:rsidP="00664C8F">
      <w:pPr>
        <w:jc w:val="center"/>
        <w:rPr>
          <w:b/>
          <w:lang w:val="sr-Cyrl-RS"/>
        </w:rPr>
      </w:pPr>
    </w:p>
    <w:p w:rsidR="00664C8F" w:rsidRPr="00C82882" w:rsidRDefault="00664C8F" w:rsidP="00664C8F">
      <w:pPr>
        <w:jc w:val="both"/>
        <w:rPr>
          <w:lang w:val="sr-Cyrl-RS"/>
        </w:rPr>
      </w:pPr>
      <w:r w:rsidRPr="00C82882">
        <w:rPr>
          <w:lang w:val="sr-Cyrl-RS"/>
        </w:rPr>
        <w:t xml:space="preserve">Законом о буџету Републике Србије (Сл. Гласник РС број </w:t>
      </w:r>
      <w:r w:rsidRPr="00C82882">
        <w:rPr>
          <w:lang w:val="sr-Latn-RS"/>
        </w:rPr>
        <w:t>103/15</w:t>
      </w:r>
      <w:r w:rsidRPr="00C82882">
        <w:rPr>
          <w:lang w:val="sr-Cyrl-RS"/>
        </w:rPr>
        <w:t>), опредељена су средства за Државно веће тужилаца у износу од 73 257 000.00динара.</w:t>
      </w:r>
    </w:p>
    <w:p w:rsidR="00664C8F" w:rsidRPr="00C82882" w:rsidRDefault="00664C8F" w:rsidP="00664C8F">
      <w:pPr>
        <w:jc w:val="both"/>
        <w:rPr>
          <w:lang w:val="sr-Cyrl-RS"/>
        </w:rPr>
      </w:pPr>
    </w:p>
    <w:p w:rsidR="00664C8F" w:rsidRPr="00C82882" w:rsidRDefault="00664C8F" w:rsidP="00664C8F">
      <w:pPr>
        <w:jc w:val="both"/>
        <w:rPr>
          <w:lang w:val="sr-Cyrl-RS"/>
        </w:rPr>
      </w:pPr>
      <w:r w:rsidRPr="00C82882">
        <w:rPr>
          <w:lang w:val="sr-Cyrl-RS"/>
        </w:rPr>
        <w:t>У првом кварталу 2016. године, буџет Већа је увећан за 67 168 200.00 динара на име трошкова принудних наплата, економска класификација 483.</w:t>
      </w:r>
    </w:p>
    <w:p w:rsidR="00664C8F" w:rsidRPr="00C82882" w:rsidRDefault="00664C8F" w:rsidP="00664C8F">
      <w:pPr>
        <w:jc w:val="both"/>
        <w:rPr>
          <w:lang w:val="sr-Cyrl-RS"/>
        </w:rPr>
      </w:pPr>
    </w:p>
    <w:p w:rsidR="00664C8F" w:rsidRPr="00C82882" w:rsidRDefault="00664C8F" w:rsidP="00664C8F">
      <w:pPr>
        <w:jc w:val="both"/>
        <w:rPr>
          <w:lang w:val="sr-Cyrl-RS"/>
        </w:rPr>
      </w:pPr>
      <w:r w:rsidRPr="00C82882">
        <w:rPr>
          <w:lang w:val="sr-Cyrl-RS"/>
        </w:rPr>
        <w:t>У периоду од 01.01.201</w:t>
      </w:r>
      <w:r w:rsidRPr="00C82882">
        <w:rPr>
          <w:lang w:val="sr-Latn-RS"/>
        </w:rPr>
        <w:t>6</w:t>
      </w:r>
      <w:r w:rsidRPr="00C82882">
        <w:rPr>
          <w:lang w:val="sr-Cyrl-RS"/>
        </w:rPr>
        <w:t>. до 31.12.201</w:t>
      </w:r>
      <w:r w:rsidRPr="00C82882">
        <w:rPr>
          <w:lang w:val="sr-Latn-RS"/>
        </w:rPr>
        <w:t>6</w:t>
      </w:r>
      <w:r w:rsidRPr="00C82882">
        <w:rPr>
          <w:lang w:val="sr-Cyrl-RS"/>
        </w:rPr>
        <w:t xml:space="preserve">. године, извршено је </w:t>
      </w:r>
      <w:r w:rsidRPr="00C82882">
        <w:rPr>
          <w:lang w:val="sr-Latn-RS"/>
        </w:rPr>
        <w:t>93.1</w:t>
      </w:r>
      <w:r w:rsidRPr="00C82882">
        <w:rPr>
          <w:lang w:val="sr-Cyrl-RS"/>
        </w:rPr>
        <w:t>7</w:t>
      </w:r>
      <w:r w:rsidRPr="00C82882">
        <w:rPr>
          <w:lang w:val="sr-Latn-RS"/>
        </w:rPr>
        <w:t xml:space="preserve"> </w:t>
      </w:r>
      <w:r w:rsidRPr="00C82882">
        <w:rPr>
          <w:lang w:val="sr-Cyrl-RS"/>
        </w:rPr>
        <w:t>% укупног буџета по економским класификацијама:</w:t>
      </w:r>
    </w:p>
    <w:p w:rsidR="00664C8F" w:rsidRPr="00C82882" w:rsidRDefault="00664C8F" w:rsidP="00664C8F">
      <w:pPr>
        <w:jc w:val="both"/>
        <w:rPr>
          <w:lang w:val="sr-Cyrl-RS"/>
        </w:rPr>
      </w:pPr>
    </w:p>
    <w:p w:rsidR="00664C8F" w:rsidRPr="00C82882" w:rsidRDefault="00664C8F" w:rsidP="00664C8F">
      <w:pPr>
        <w:jc w:val="both"/>
        <w:rPr>
          <w:b/>
          <w:lang w:val="sr-Cyrl-RS"/>
        </w:rPr>
      </w:pPr>
      <w:r w:rsidRPr="00C82882">
        <w:rPr>
          <w:b/>
          <w:lang w:val="sr-Cyrl-RS"/>
        </w:rPr>
        <w:t>411, 412, 413, 414 и 416 - Плате, доприноси и остали додаци на терет послодавца за запослене</w:t>
      </w:r>
      <w:r w:rsidRPr="00C82882">
        <w:rPr>
          <w:lang w:val="sr-Cyrl-RS"/>
        </w:rPr>
        <w:t xml:space="preserve">  </w:t>
      </w:r>
      <w:r w:rsidRPr="00C82882">
        <w:rPr>
          <w:b/>
          <w:lang w:val="sr-Cyrl-RS"/>
        </w:rPr>
        <w:t>34.68 %</w:t>
      </w:r>
    </w:p>
    <w:p w:rsidR="00664C8F" w:rsidRPr="00C82882" w:rsidRDefault="00664C8F" w:rsidP="00664C8F">
      <w:pPr>
        <w:jc w:val="both"/>
        <w:rPr>
          <w:b/>
          <w:lang w:val="sr-Cyrl-RS"/>
        </w:rPr>
      </w:pPr>
      <w:r w:rsidRPr="00C82882">
        <w:rPr>
          <w:b/>
          <w:lang w:val="sr-Cyrl-RS"/>
        </w:rPr>
        <w:t>415 – Накнаде за одвојени живот од породице и трошкови станарине за чланове Већа, као и превоз на посао и с посла  3.80 %</w:t>
      </w:r>
    </w:p>
    <w:p w:rsidR="00664C8F" w:rsidRPr="00C82882" w:rsidRDefault="00664C8F" w:rsidP="00664C8F">
      <w:pPr>
        <w:jc w:val="both"/>
        <w:rPr>
          <w:b/>
          <w:lang w:val="sr-Cyrl-RS"/>
        </w:rPr>
      </w:pPr>
      <w:r w:rsidRPr="00C82882">
        <w:rPr>
          <w:b/>
          <w:lang w:val="sr-Cyrl-RS"/>
        </w:rPr>
        <w:t>421 –Стални трошкови  0.58 %</w:t>
      </w:r>
    </w:p>
    <w:p w:rsidR="00664C8F" w:rsidRPr="00C82882" w:rsidRDefault="00664C8F" w:rsidP="00664C8F">
      <w:pPr>
        <w:jc w:val="both"/>
        <w:rPr>
          <w:b/>
          <w:lang w:val="sr-Cyrl-RS"/>
        </w:rPr>
      </w:pPr>
      <w:r w:rsidRPr="00C82882">
        <w:rPr>
          <w:b/>
          <w:lang w:val="sr-Cyrl-RS"/>
        </w:rPr>
        <w:t>422 – Трошкови путовања у земљи и иностранству  0.45 %</w:t>
      </w:r>
    </w:p>
    <w:p w:rsidR="00664C8F" w:rsidRPr="00C82882" w:rsidRDefault="00664C8F" w:rsidP="00664C8F">
      <w:pPr>
        <w:jc w:val="both"/>
        <w:rPr>
          <w:b/>
          <w:lang w:val="sr-Cyrl-RS"/>
        </w:rPr>
      </w:pPr>
      <w:r w:rsidRPr="00C82882">
        <w:rPr>
          <w:b/>
          <w:lang w:val="sr-Cyrl-RS"/>
        </w:rPr>
        <w:t>423 – Услуге по уговору у Административној канцеларији   0.76 %</w:t>
      </w:r>
    </w:p>
    <w:p w:rsidR="00664C8F" w:rsidRPr="00C82882" w:rsidRDefault="00664C8F" w:rsidP="00664C8F">
      <w:pPr>
        <w:jc w:val="both"/>
        <w:rPr>
          <w:b/>
          <w:lang w:val="sr-Cyrl-RS"/>
        </w:rPr>
      </w:pPr>
      <w:r w:rsidRPr="00C82882">
        <w:rPr>
          <w:b/>
          <w:lang w:val="sr-Cyrl-RS"/>
        </w:rPr>
        <w:t>423 – Стручне услуге  4.17 %</w:t>
      </w:r>
    </w:p>
    <w:p w:rsidR="00664C8F" w:rsidRPr="00C82882" w:rsidRDefault="00664C8F" w:rsidP="00664C8F">
      <w:pPr>
        <w:jc w:val="both"/>
        <w:rPr>
          <w:b/>
          <w:lang w:val="sr-Cyrl-RS"/>
        </w:rPr>
      </w:pPr>
      <w:r w:rsidRPr="00C82882">
        <w:rPr>
          <w:b/>
          <w:lang w:val="sr-Cyrl-RS"/>
        </w:rPr>
        <w:t>425 – Текуће поправке и одржавање  0.002%</w:t>
      </w:r>
    </w:p>
    <w:p w:rsidR="00664C8F" w:rsidRPr="00C82882" w:rsidRDefault="00664C8F" w:rsidP="00664C8F">
      <w:pPr>
        <w:jc w:val="both"/>
        <w:rPr>
          <w:b/>
          <w:lang w:val="sr-Cyrl-RS"/>
        </w:rPr>
      </w:pPr>
      <w:r w:rsidRPr="00C82882">
        <w:rPr>
          <w:b/>
          <w:lang w:val="sr-Cyrl-RS"/>
        </w:rPr>
        <w:t>426 – Материјал    0.54 %</w:t>
      </w:r>
    </w:p>
    <w:p w:rsidR="00664C8F" w:rsidRPr="00C82882" w:rsidRDefault="00664C8F" w:rsidP="00664C8F">
      <w:pPr>
        <w:jc w:val="both"/>
        <w:rPr>
          <w:b/>
          <w:lang w:val="sr-Cyrl-RS"/>
        </w:rPr>
      </w:pPr>
      <w:r w:rsidRPr="00C82882">
        <w:rPr>
          <w:b/>
          <w:lang w:val="sr-Cyrl-RS"/>
        </w:rPr>
        <w:lastRenderedPageBreak/>
        <w:t>482 – Порези, обавезне таксе, казне и пенали 0.02 %</w:t>
      </w:r>
    </w:p>
    <w:p w:rsidR="00664C8F" w:rsidRPr="00C82882" w:rsidRDefault="00664C8F" w:rsidP="00664C8F">
      <w:pPr>
        <w:jc w:val="both"/>
        <w:rPr>
          <w:b/>
          <w:lang w:val="sr-Cyrl-RS"/>
        </w:rPr>
      </w:pPr>
      <w:r w:rsidRPr="00C82882">
        <w:rPr>
          <w:b/>
          <w:lang w:val="sr-Cyrl-RS"/>
        </w:rPr>
        <w:t>483 – Новчане казне и пенали по решењу судова 47.91 %</w:t>
      </w:r>
    </w:p>
    <w:p w:rsidR="00664C8F" w:rsidRPr="00C82882" w:rsidRDefault="00664C8F" w:rsidP="00664C8F">
      <w:pPr>
        <w:jc w:val="both"/>
        <w:rPr>
          <w:b/>
          <w:lang w:val="sr-Cyrl-RS"/>
        </w:rPr>
      </w:pPr>
      <w:r w:rsidRPr="00C82882">
        <w:rPr>
          <w:b/>
          <w:lang w:val="sr-Cyrl-RS"/>
        </w:rPr>
        <w:t>512 – Машине и опрема 0.25 %</w:t>
      </w:r>
    </w:p>
    <w:p w:rsidR="00664C8F" w:rsidRPr="00C82882" w:rsidRDefault="00664C8F" w:rsidP="00664C8F">
      <w:pPr>
        <w:jc w:val="both"/>
        <w:rPr>
          <w:b/>
          <w:lang w:val="sr-Cyrl-RS"/>
        </w:rPr>
      </w:pPr>
    </w:p>
    <w:p w:rsidR="00664C8F" w:rsidRPr="00C82882" w:rsidRDefault="00664C8F" w:rsidP="00664C8F">
      <w:pPr>
        <w:rPr>
          <w:b/>
          <w:u w:val="single"/>
          <w:lang w:val="sr-Cyrl-RS"/>
        </w:rPr>
      </w:pPr>
      <w:r w:rsidRPr="00C82882">
        <w:rPr>
          <w:b/>
          <w:u w:val="single"/>
          <w:lang w:val="sr-Cyrl-RS"/>
        </w:rPr>
        <w:t xml:space="preserve">УКУПНО ИЗВРШЕНО 93.17 </w:t>
      </w:r>
    </w:p>
    <w:p w:rsidR="00664C8F" w:rsidRPr="00C82882" w:rsidRDefault="00664C8F" w:rsidP="00664C8F">
      <w:pPr>
        <w:rPr>
          <w:b/>
          <w:u w:val="single"/>
          <w:lang w:val="sr-Cyrl-RS"/>
        </w:rPr>
      </w:pPr>
      <w:r w:rsidRPr="00C82882">
        <w:rPr>
          <w:b/>
          <w:u w:val="single"/>
          <w:lang w:val="sr-Cyrl-RS"/>
        </w:rPr>
        <w:t>НЕИЗВРШЕНО  6.83 %</w:t>
      </w:r>
    </w:p>
    <w:p w:rsidR="00664C8F" w:rsidRPr="00C82882" w:rsidRDefault="00664C8F" w:rsidP="00664C8F">
      <w:pPr>
        <w:rPr>
          <w:b/>
          <w:lang w:val="sr-Cyrl-RS"/>
        </w:rPr>
      </w:pPr>
    </w:p>
    <w:p w:rsidR="00664C8F" w:rsidRPr="00C82882" w:rsidRDefault="00664C8F" w:rsidP="00776321">
      <w:pPr>
        <w:pStyle w:val="NoSpacing"/>
        <w:jc w:val="center"/>
        <w:rPr>
          <w:rFonts w:ascii="Times New Roman" w:hAnsi="Times New Roman"/>
          <w:lang w:val="sr-Cyrl-RS"/>
        </w:rPr>
      </w:pPr>
      <w:r w:rsidRPr="00C82882">
        <w:rPr>
          <w:rFonts w:ascii="Times New Roman" w:hAnsi="Times New Roman"/>
          <w:noProof/>
        </w:rPr>
        <w:drawing>
          <wp:inline distT="0" distB="0" distL="0" distR="0" wp14:anchorId="671C2E5A" wp14:editId="3F2B1646">
            <wp:extent cx="5854700" cy="2984863"/>
            <wp:effectExtent l="0" t="0" r="12700" b="6350"/>
            <wp:docPr id="119" name="Chart 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64C8F" w:rsidRPr="00C82882" w:rsidRDefault="00664C8F" w:rsidP="00664C8F">
      <w:pPr>
        <w:jc w:val="center"/>
        <w:rPr>
          <w:i/>
          <w:sz w:val="22"/>
          <w:szCs w:val="22"/>
          <w:lang w:val="sr-Cyrl-RS"/>
        </w:rPr>
      </w:pPr>
      <w:r w:rsidRPr="00C82882">
        <w:rPr>
          <w:i/>
          <w:sz w:val="22"/>
          <w:szCs w:val="22"/>
          <w:lang w:val="sr-Cyrl-RS"/>
        </w:rPr>
        <w:t>Графикон бр. 1</w:t>
      </w:r>
      <w:r w:rsidR="005569E3" w:rsidRPr="00C82882">
        <w:rPr>
          <w:i/>
          <w:sz w:val="22"/>
          <w:szCs w:val="22"/>
          <w:lang w:val="sr-Cyrl-RS"/>
        </w:rPr>
        <w:t>4</w:t>
      </w:r>
      <w:r w:rsidRPr="00C82882">
        <w:rPr>
          <w:i/>
          <w:sz w:val="22"/>
          <w:szCs w:val="22"/>
          <w:lang w:val="sr-Cyrl-RS"/>
        </w:rPr>
        <w:t xml:space="preserve"> – Приказ извршења буџета за 2016. годину</w:t>
      </w:r>
    </w:p>
    <w:p w:rsidR="0007415C" w:rsidRPr="00C82882" w:rsidRDefault="0007415C" w:rsidP="00991582">
      <w:pPr>
        <w:rPr>
          <w:lang w:val="sr-Cyrl-RS"/>
        </w:rPr>
      </w:pPr>
    </w:p>
    <w:p w:rsidR="00664C8F" w:rsidRPr="00C82882" w:rsidRDefault="00664C8F" w:rsidP="00664C8F">
      <w:pPr>
        <w:jc w:val="center"/>
        <w:rPr>
          <w:b/>
          <w:lang w:val="sr-Cyrl-RS"/>
        </w:rPr>
      </w:pPr>
      <w:r w:rsidRPr="00C82882">
        <w:rPr>
          <w:b/>
          <w:lang w:val="sr-Cyrl-RS"/>
        </w:rPr>
        <w:t>ПРИНУДНА НАПЛАТА</w:t>
      </w:r>
    </w:p>
    <w:p w:rsidR="00484347" w:rsidRPr="00C82882" w:rsidRDefault="00484347" w:rsidP="00664C8F">
      <w:pPr>
        <w:jc w:val="center"/>
        <w:rPr>
          <w:sz w:val="28"/>
          <w:szCs w:val="28"/>
          <w:lang w:val="sr-Cyrl-RS"/>
        </w:rPr>
      </w:pPr>
    </w:p>
    <w:p w:rsidR="00664C8F" w:rsidRPr="00C82882" w:rsidRDefault="00664C8F" w:rsidP="004F2FD2">
      <w:pPr>
        <w:pStyle w:val="NoSpacing"/>
        <w:spacing w:line="276" w:lineRule="auto"/>
        <w:jc w:val="both"/>
        <w:rPr>
          <w:rFonts w:ascii="Times New Roman" w:hAnsi="Times New Roman"/>
          <w:lang w:val="sr-Cyrl-RS"/>
        </w:rPr>
      </w:pPr>
      <w:r w:rsidRPr="00C82882">
        <w:rPr>
          <w:rFonts w:ascii="Times New Roman" w:hAnsi="Times New Roman"/>
          <w:shd w:val="clear" w:color="auto" w:fill="FFFFFF"/>
          <w:lang w:val="sr-Cyrl-RS"/>
        </w:rPr>
        <w:t>Под принудном наплатом подразумева се обавеза и овлашћење Народне банке Србије да са  рачуна на којима дужник има средстава, без његове сагласности, изврши плаћање обавеза по извршним решењима (пореских, царинских, судских и других органа)</w:t>
      </w:r>
      <w:r w:rsidRPr="00C82882">
        <w:rPr>
          <w:rFonts w:ascii="Times New Roman" w:hAnsi="Times New Roman"/>
          <w:lang w:val="sr-Cyrl-RS"/>
        </w:rPr>
        <w:t xml:space="preserve"> Управа за трезор, Одељење принудне наплате,  сагласно Закону о буџетском систему, Правилнику о систему извршења буџета  Републике Србије и Закона о платном промету</w:t>
      </w:r>
      <w:r w:rsidR="00A76FE4" w:rsidRPr="00A76FE4">
        <w:rPr>
          <w:rFonts w:ascii="Times New Roman" w:hAnsi="Times New Roman"/>
          <w:lang w:val="sr-Cyrl-RS"/>
        </w:rPr>
        <w:t>.</w:t>
      </w:r>
      <w:r w:rsidR="00A76FE4">
        <w:rPr>
          <w:rFonts w:ascii="Times New Roman" w:hAnsi="Times New Roman"/>
          <w:lang w:val="sr-Cyrl-RS"/>
        </w:rPr>
        <w:t xml:space="preserve"> Дужник м</w:t>
      </w:r>
      <w:r w:rsidRPr="00C82882">
        <w:rPr>
          <w:rFonts w:ascii="Times New Roman" w:hAnsi="Times New Roman"/>
          <w:lang w:val="sr-Cyrl-RS"/>
        </w:rPr>
        <w:t>ора да изврши принудну наплату коју јој је наложила  Народна банка. Једном донето правоснажно судско решење је акт који не може да се мења. Уколико је Веће н</w:t>
      </w:r>
      <w:r w:rsidR="004F2FD2" w:rsidRPr="00C82882">
        <w:rPr>
          <w:rFonts w:ascii="Times New Roman" w:hAnsi="Times New Roman"/>
          <w:lang w:val="sr-Cyrl-RS"/>
        </w:rPr>
        <w:t>аведено као извршни дужник, НБС</w:t>
      </w:r>
      <w:r w:rsidRPr="00C82882">
        <w:rPr>
          <w:rFonts w:ascii="Times New Roman" w:hAnsi="Times New Roman"/>
          <w:lang w:val="sr-Cyrl-RS"/>
        </w:rPr>
        <w:t xml:space="preserve"> уносећи то решење у систем принудне наплате, скида средства са буџета дужника, у овом случају буџета Државног већа тужилаца.</w:t>
      </w:r>
    </w:p>
    <w:p w:rsidR="004F2FD2" w:rsidRPr="00C82882" w:rsidRDefault="004F2FD2" w:rsidP="004F2FD2">
      <w:pPr>
        <w:pStyle w:val="NoSpacing"/>
        <w:spacing w:line="276" w:lineRule="auto"/>
        <w:jc w:val="both"/>
        <w:rPr>
          <w:rFonts w:ascii="Times New Roman" w:hAnsi="Times New Roman"/>
          <w:lang w:val="sr-Cyrl-RS"/>
        </w:rPr>
      </w:pPr>
    </w:p>
    <w:p w:rsidR="00664C8F" w:rsidRPr="00C82882" w:rsidRDefault="00664C8F" w:rsidP="004F2FD2">
      <w:pPr>
        <w:pStyle w:val="NoSpacing"/>
        <w:spacing w:line="276" w:lineRule="auto"/>
        <w:jc w:val="both"/>
        <w:rPr>
          <w:rFonts w:ascii="Times New Roman" w:hAnsi="Times New Roman"/>
          <w:lang w:val="sr-Cyrl-RS"/>
        </w:rPr>
      </w:pPr>
      <w:r w:rsidRPr="00C82882">
        <w:rPr>
          <w:rFonts w:ascii="Times New Roman" w:hAnsi="Times New Roman"/>
          <w:lang w:val="sr-Cyrl-RS"/>
        </w:rPr>
        <w:t>Министарство финансија у 2016.</w:t>
      </w:r>
      <w:r w:rsidR="004F2FD2" w:rsidRPr="00C82882">
        <w:rPr>
          <w:rFonts w:ascii="Times New Roman" w:hAnsi="Times New Roman"/>
          <w:lang w:val="sr-Cyrl-RS"/>
        </w:rPr>
        <w:t xml:space="preserve"> години</w:t>
      </w:r>
      <w:r w:rsidRPr="00C82882">
        <w:rPr>
          <w:rFonts w:ascii="Times New Roman" w:hAnsi="Times New Roman"/>
          <w:lang w:val="sr-Cyrl-RS"/>
        </w:rPr>
        <w:t xml:space="preserve"> </w:t>
      </w:r>
      <w:r w:rsidR="004F2FD2" w:rsidRPr="00C82882">
        <w:rPr>
          <w:rFonts w:ascii="Times New Roman" w:hAnsi="Times New Roman"/>
          <w:lang w:val="sr-Cyrl-RS"/>
        </w:rPr>
        <w:t xml:space="preserve">је </w:t>
      </w:r>
      <w:r w:rsidRPr="00C82882">
        <w:rPr>
          <w:rFonts w:ascii="Times New Roman" w:hAnsi="Times New Roman"/>
          <w:lang w:val="sr-Cyrl-RS"/>
        </w:rPr>
        <w:t>одобрило средства за ову намену на основу извршења у 2015. години што је знатно увећало буџет Већа. Важно је напом</w:t>
      </w:r>
      <w:r w:rsidR="004F2FD2" w:rsidRPr="00C82882">
        <w:rPr>
          <w:rFonts w:ascii="Times New Roman" w:hAnsi="Times New Roman"/>
          <w:lang w:val="sr-Cyrl-RS"/>
        </w:rPr>
        <w:t xml:space="preserve">енути да је рализација тих средстава била у надлежности  </w:t>
      </w:r>
      <w:r w:rsidRPr="00C82882">
        <w:rPr>
          <w:rFonts w:ascii="Times New Roman" w:hAnsi="Times New Roman"/>
          <w:lang w:val="sr-Cyrl-RS"/>
        </w:rPr>
        <w:t>Министарства финансија која су извршавана са сваким од Народне банке Србије достављеним Решењем  о принудној наплати.</w:t>
      </w:r>
    </w:p>
    <w:p w:rsidR="004F2FD2" w:rsidRPr="00C82882" w:rsidRDefault="004F2FD2" w:rsidP="004F2FD2">
      <w:pPr>
        <w:pStyle w:val="NoSpacing"/>
        <w:spacing w:line="276" w:lineRule="auto"/>
        <w:jc w:val="both"/>
        <w:rPr>
          <w:rFonts w:ascii="Times New Roman" w:hAnsi="Times New Roman"/>
          <w:lang w:val="sr-Cyrl-RS"/>
        </w:rPr>
      </w:pPr>
    </w:p>
    <w:p w:rsidR="00664C8F" w:rsidRPr="00C82882" w:rsidRDefault="00664C8F" w:rsidP="004F2FD2">
      <w:pPr>
        <w:pStyle w:val="NoSpacing"/>
        <w:spacing w:line="276" w:lineRule="auto"/>
        <w:jc w:val="both"/>
        <w:rPr>
          <w:rFonts w:ascii="Times New Roman" w:hAnsi="Times New Roman"/>
          <w:lang w:val="sr-Cyrl-RS"/>
        </w:rPr>
      </w:pPr>
      <w:r w:rsidRPr="00C82882">
        <w:rPr>
          <w:rFonts w:ascii="Times New Roman" w:hAnsi="Times New Roman"/>
          <w:lang w:val="sr-Cyrl-RS"/>
        </w:rPr>
        <w:t>Буџет Државног већа тужилаца је и у  2017.години увећан на овој позицији. Број судских решења је знатно смањен као и принудно наплаћен укупан износ у односу на 2016.</w:t>
      </w:r>
      <w:r w:rsidR="004F2FD2" w:rsidRPr="00C82882">
        <w:rPr>
          <w:rFonts w:ascii="Times New Roman" w:hAnsi="Times New Roman"/>
          <w:lang w:val="sr-Cyrl-RS"/>
        </w:rPr>
        <w:t xml:space="preserve"> </w:t>
      </w:r>
      <w:r w:rsidRPr="00C82882">
        <w:rPr>
          <w:rFonts w:ascii="Times New Roman" w:hAnsi="Times New Roman"/>
          <w:lang w:val="sr-Cyrl-RS"/>
        </w:rPr>
        <w:t>годину. Смањен број принудних наплата у 2017.години резултирао је тиме да Министарство финанија није извршило  укупно одобрена средства за ове намене и део средстава на овој апропријацији је враћен у Буџет.</w:t>
      </w:r>
    </w:p>
    <w:p w:rsidR="00DB5D70" w:rsidRPr="00C82882" w:rsidRDefault="00DB5D70" w:rsidP="00664C8F">
      <w:pPr>
        <w:jc w:val="both"/>
        <w:rPr>
          <w:rFonts w:eastAsia="Calibri"/>
          <w:sz w:val="22"/>
          <w:szCs w:val="22"/>
          <w:lang w:val="sr-Cyrl-RS" w:eastAsia="en-US"/>
        </w:rPr>
      </w:pPr>
    </w:p>
    <w:p w:rsidR="004F2FD2" w:rsidRPr="00C82882" w:rsidRDefault="00A1593D" w:rsidP="00664C8F">
      <w:pPr>
        <w:jc w:val="both"/>
        <w:rPr>
          <w:rFonts w:eastAsia="Calibri"/>
          <w:sz w:val="22"/>
          <w:szCs w:val="22"/>
          <w:lang w:val="sr-Cyrl-RS" w:eastAsia="en-US"/>
        </w:rPr>
      </w:pPr>
      <w:r w:rsidRPr="00C82882">
        <w:rPr>
          <w:rFonts w:eastAsia="Calibri"/>
          <w:sz w:val="22"/>
          <w:szCs w:val="22"/>
          <w:lang w:val="sr-Cyrl-RS" w:eastAsia="en-US"/>
        </w:rPr>
        <w:lastRenderedPageBreak/>
        <w:t>Министарство финансија је у 2018. години определило 45.000.000,00 динара на економску позицију 483, на име принудних наплата, на шта Веће нема утицај и не може предвидети обим срестава који ће бити потребан у току године. У буџет су враћена средства у износу од 17.819.487,00 динара односно 39,10% што представља 80,96% од укупног враћених срестава.</w:t>
      </w:r>
    </w:p>
    <w:p w:rsidR="00795C31" w:rsidRPr="00C82882" w:rsidRDefault="00795C31" w:rsidP="00664C8F">
      <w:pPr>
        <w:jc w:val="both"/>
        <w:rPr>
          <w:lang w:val="sr-Cyrl-RS"/>
        </w:rPr>
      </w:pPr>
    </w:p>
    <w:p w:rsidR="00AB6F53" w:rsidRPr="00C82882" w:rsidRDefault="00664C8F" w:rsidP="00776321">
      <w:pPr>
        <w:tabs>
          <w:tab w:val="left" w:pos="7560"/>
        </w:tabs>
        <w:jc w:val="both"/>
        <w:rPr>
          <w:sz w:val="28"/>
          <w:szCs w:val="28"/>
          <w:lang w:val="sr-Cyrl-RS"/>
        </w:rPr>
      </w:pPr>
      <w:r w:rsidRPr="00C82882">
        <w:rPr>
          <w:noProof/>
          <w:lang w:val="en-US" w:eastAsia="en-US"/>
        </w:rPr>
        <w:drawing>
          <wp:inline distT="0" distB="0" distL="0" distR="0" wp14:anchorId="2B6D2305" wp14:editId="14E53336">
            <wp:extent cx="5960853" cy="2665562"/>
            <wp:effectExtent l="0" t="0" r="1905" b="1905"/>
            <wp:docPr id="106" name="Chart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F581C" w:rsidRPr="00C82882" w:rsidRDefault="00B653DF" w:rsidP="00776321">
      <w:pPr>
        <w:jc w:val="both"/>
        <w:rPr>
          <w:i/>
          <w:sz w:val="22"/>
          <w:szCs w:val="22"/>
          <w:lang w:val="sr-Cyrl-RS"/>
        </w:rPr>
      </w:pPr>
      <w:r w:rsidRPr="00C82882">
        <w:rPr>
          <w:i/>
          <w:sz w:val="22"/>
          <w:szCs w:val="22"/>
          <w:lang w:val="sr-Cyrl-RS"/>
        </w:rPr>
        <w:t>Графикон бр. 1</w:t>
      </w:r>
      <w:r w:rsidR="005569E3" w:rsidRPr="00C82882">
        <w:rPr>
          <w:i/>
          <w:sz w:val="22"/>
          <w:szCs w:val="22"/>
          <w:lang w:val="sr-Cyrl-RS"/>
        </w:rPr>
        <w:t>5</w:t>
      </w:r>
      <w:r w:rsidRPr="00C82882">
        <w:rPr>
          <w:i/>
          <w:sz w:val="22"/>
          <w:szCs w:val="22"/>
          <w:lang w:val="sr-Cyrl-RS"/>
        </w:rPr>
        <w:t xml:space="preserve"> </w:t>
      </w:r>
      <w:r w:rsidR="00D9227C" w:rsidRPr="00C82882">
        <w:rPr>
          <w:i/>
          <w:sz w:val="22"/>
          <w:szCs w:val="22"/>
          <w:lang w:val="sr-Cyrl-RS"/>
        </w:rPr>
        <w:t>– Приказ одобрених и извршених принутних наплата предвиђених Законом о буџету за период од 201</w:t>
      </w:r>
      <w:r w:rsidR="00310633" w:rsidRPr="00C82882">
        <w:rPr>
          <w:i/>
          <w:sz w:val="22"/>
          <w:szCs w:val="22"/>
          <w:lang w:val="sr-Cyrl-RS"/>
        </w:rPr>
        <w:t>6</w:t>
      </w:r>
      <w:r w:rsidR="00D9227C" w:rsidRPr="00C82882">
        <w:rPr>
          <w:i/>
          <w:sz w:val="22"/>
          <w:szCs w:val="22"/>
          <w:lang w:val="sr-Cyrl-RS"/>
        </w:rPr>
        <w:t>-201</w:t>
      </w:r>
      <w:r w:rsidR="00310633" w:rsidRPr="00C82882">
        <w:rPr>
          <w:i/>
          <w:sz w:val="22"/>
          <w:szCs w:val="22"/>
          <w:lang w:val="sr-Cyrl-RS"/>
        </w:rPr>
        <w:t>8</w:t>
      </w:r>
      <w:r w:rsidR="00D9227C" w:rsidRPr="00C82882">
        <w:rPr>
          <w:i/>
          <w:sz w:val="22"/>
          <w:szCs w:val="22"/>
          <w:lang w:val="sr-Cyrl-RS"/>
        </w:rPr>
        <w:t>. године.</w:t>
      </w:r>
    </w:p>
    <w:p w:rsidR="00776321" w:rsidRPr="00C82882" w:rsidRDefault="00776321" w:rsidP="00776321">
      <w:pPr>
        <w:jc w:val="both"/>
        <w:rPr>
          <w:i/>
          <w:sz w:val="22"/>
          <w:szCs w:val="22"/>
          <w:lang w:val="sr-Cyrl-RS"/>
        </w:rPr>
      </w:pPr>
    </w:p>
    <w:p w:rsidR="00776321" w:rsidRPr="00C82882" w:rsidRDefault="00776321" w:rsidP="00991582">
      <w:pPr>
        <w:rPr>
          <w:lang w:val="sr-Cyrl-RS"/>
        </w:rPr>
      </w:pPr>
    </w:p>
    <w:p w:rsidR="004B4914" w:rsidRPr="00C82882" w:rsidRDefault="004B4914" w:rsidP="004B4914">
      <w:pPr>
        <w:jc w:val="center"/>
        <w:rPr>
          <w:b/>
          <w:lang w:val="sr-Latn-RS"/>
        </w:rPr>
      </w:pPr>
      <w:r w:rsidRPr="00C82882">
        <w:rPr>
          <w:b/>
          <w:lang w:val="sr-Cyrl-RS"/>
        </w:rPr>
        <w:t xml:space="preserve">Глава </w:t>
      </w:r>
      <w:r w:rsidR="00DA1BB4">
        <w:rPr>
          <w:b/>
          <w:lang w:val="sr-Latn-RS"/>
        </w:rPr>
        <w:t>V</w:t>
      </w:r>
    </w:p>
    <w:p w:rsidR="004B4914" w:rsidRPr="00C82882" w:rsidRDefault="004B4914" w:rsidP="004B4914">
      <w:pPr>
        <w:jc w:val="center"/>
        <w:rPr>
          <w:b/>
          <w:lang w:val="sr-Cyrl-RS"/>
        </w:rPr>
      </w:pPr>
      <w:r w:rsidRPr="00C82882">
        <w:rPr>
          <w:b/>
          <w:lang w:val="sr-Cyrl-RS"/>
        </w:rPr>
        <w:t>ЈАВНЕ НАБАВКЕ</w:t>
      </w:r>
    </w:p>
    <w:p w:rsidR="004B4914" w:rsidRPr="00C82882" w:rsidRDefault="004B4914" w:rsidP="004B4914">
      <w:pPr>
        <w:jc w:val="both"/>
        <w:rPr>
          <w:b/>
          <w:lang w:val="sr-Cyrl-RS"/>
        </w:rPr>
      </w:pPr>
    </w:p>
    <w:p w:rsidR="004B4914" w:rsidRPr="00C82882" w:rsidRDefault="00DB5D70" w:rsidP="004B4914">
      <w:pPr>
        <w:jc w:val="both"/>
        <w:rPr>
          <w:lang w:val="sr-Cyrl-RS"/>
        </w:rPr>
      </w:pPr>
      <w:r w:rsidRPr="00C82882">
        <w:rPr>
          <w:lang w:val="sr-Cyrl-RS"/>
        </w:rPr>
        <w:t>У 2018</w:t>
      </w:r>
      <w:r w:rsidR="004B4914" w:rsidRPr="00C82882">
        <w:rPr>
          <w:lang w:val="sr-Cyrl-RS"/>
        </w:rPr>
        <w:t xml:space="preserve">. </w:t>
      </w:r>
      <w:r w:rsidR="00641633" w:rsidRPr="00C82882">
        <w:rPr>
          <w:lang w:val="sr-Cyrl-RS"/>
        </w:rPr>
        <w:t>г</w:t>
      </w:r>
      <w:r w:rsidR="004B4914" w:rsidRPr="00C82882">
        <w:rPr>
          <w:lang w:val="sr-Cyrl-RS"/>
        </w:rPr>
        <w:t>одини</w:t>
      </w:r>
      <w:r w:rsidR="00641633" w:rsidRPr="00C82882">
        <w:rPr>
          <w:lang w:val="sr-Cyrl-RS"/>
        </w:rPr>
        <w:t>,</w:t>
      </w:r>
      <w:r w:rsidR="004B4914" w:rsidRPr="00C82882">
        <w:rPr>
          <w:lang w:val="sr-Cyrl-RS"/>
        </w:rPr>
        <w:t xml:space="preserve"> Административна канцеларија Државног већа тужилаца спровела је две јавне набавке за потребе јавних тужилаштава у Србији. </w:t>
      </w:r>
    </w:p>
    <w:p w:rsidR="004B4914" w:rsidRPr="00C82882" w:rsidRDefault="004B4914" w:rsidP="004B4914">
      <w:pPr>
        <w:jc w:val="both"/>
        <w:rPr>
          <w:lang w:val="sr-Cyrl-RS"/>
        </w:rPr>
      </w:pPr>
    </w:p>
    <w:p w:rsidR="004B4914" w:rsidRPr="00C82882" w:rsidRDefault="004B4914" w:rsidP="004B4914">
      <w:pPr>
        <w:jc w:val="both"/>
        <w:rPr>
          <w:lang w:val="ru-RU"/>
        </w:rPr>
      </w:pPr>
      <w:r w:rsidRPr="00C82882">
        <w:rPr>
          <w:lang w:val="sr-Cyrl-RS"/>
        </w:rPr>
        <w:t xml:space="preserve">Закључен је на годину дана уговор у </w:t>
      </w:r>
      <w:r w:rsidR="00C36C72" w:rsidRPr="00C82882">
        <w:rPr>
          <w:lang w:val="sr-Cyrl-RS"/>
        </w:rPr>
        <w:t xml:space="preserve">јавној </w:t>
      </w:r>
      <w:r w:rsidRPr="00C82882">
        <w:rPr>
          <w:lang w:val="sr-Cyrl-RS"/>
        </w:rPr>
        <w:t xml:space="preserve">набавци </w:t>
      </w:r>
      <w:r w:rsidRPr="00C82882">
        <w:t>услуг</w:t>
      </w:r>
      <w:r w:rsidRPr="00C82882">
        <w:rPr>
          <w:lang w:val="ru-RU"/>
        </w:rPr>
        <w:t>а</w:t>
      </w:r>
      <w:r w:rsidRPr="00C82882">
        <w:t xml:space="preserve"> одржавања инсталираног </w:t>
      </w:r>
      <w:r w:rsidRPr="00C82882">
        <w:rPr>
          <w:lang w:val="ru-RU"/>
        </w:rPr>
        <w:t xml:space="preserve">рачуноводственог </w:t>
      </w:r>
      <w:r w:rsidRPr="00C82882">
        <w:t xml:space="preserve">програма </w:t>
      </w:r>
      <w:r w:rsidRPr="00C82882">
        <w:rPr>
          <w:lang w:val="sr-Cyrl-CS"/>
        </w:rPr>
        <w:t>„</w:t>
      </w:r>
      <w:r w:rsidRPr="00C82882">
        <w:t>Трезор</w:t>
      </w:r>
      <w:r w:rsidRPr="00C82882">
        <w:rPr>
          <w:lang w:val="sr-Cyrl-CS"/>
        </w:rPr>
        <w:t>“</w:t>
      </w:r>
      <w:r w:rsidRPr="00C82882">
        <w:t xml:space="preserve"> за потребе</w:t>
      </w:r>
      <w:r w:rsidRPr="00C82882">
        <w:rPr>
          <w:lang w:val="sr-Cyrl-RS"/>
        </w:rPr>
        <w:t xml:space="preserve"> </w:t>
      </w:r>
      <w:r w:rsidRPr="00C82882">
        <w:rPr>
          <w:lang w:val="ru-RU"/>
        </w:rPr>
        <w:t>Државног већа тужилаца и јавних тужилаштава у Србији.</w:t>
      </w:r>
    </w:p>
    <w:p w:rsidR="004B4914" w:rsidRPr="00C82882" w:rsidRDefault="004B4914" w:rsidP="004B4914">
      <w:pPr>
        <w:jc w:val="both"/>
        <w:rPr>
          <w:lang w:val="sr-Cyrl-CS"/>
        </w:rPr>
      </w:pPr>
      <w:r w:rsidRPr="00C82882">
        <w:rPr>
          <w:lang w:val="sr-Cyrl-RS"/>
        </w:rPr>
        <w:t xml:space="preserve">Такође на годину дана закључени су уговори у поступку </w:t>
      </w:r>
      <w:r w:rsidR="00C36C72" w:rsidRPr="00C82882">
        <w:rPr>
          <w:lang w:val="sr-Cyrl-RS"/>
        </w:rPr>
        <w:t xml:space="preserve">јавне </w:t>
      </w:r>
      <w:r w:rsidR="00C36C72" w:rsidRPr="00C82882">
        <w:rPr>
          <w:lang w:val="ru-RU"/>
        </w:rPr>
        <w:t>набавке</w:t>
      </w:r>
      <w:r w:rsidRPr="00C82882">
        <w:rPr>
          <w:lang w:val="ru-RU"/>
        </w:rPr>
        <w:t xml:space="preserve"> </w:t>
      </w:r>
      <w:r w:rsidRPr="00C82882">
        <w:rPr>
          <w:lang w:val="sr-Cyrl-CS"/>
        </w:rPr>
        <w:t xml:space="preserve">услуга осигурања имовине и запослених који су у радном односу у </w:t>
      </w:r>
      <w:r w:rsidR="00C36C72" w:rsidRPr="00C82882">
        <w:rPr>
          <w:lang w:val="sr-Cyrl-CS"/>
        </w:rPr>
        <w:t xml:space="preserve">јавним </w:t>
      </w:r>
      <w:r w:rsidRPr="00C82882">
        <w:rPr>
          <w:lang w:val="sr-Cyrl-CS"/>
        </w:rPr>
        <w:t>тужилаштвима на територији Републике Србије</w:t>
      </w:r>
      <w:r w:rsidR="00C36C72" w:rsidRPr="00C82882">
        <w:rPr>
          <w:lang w:val="sr-Cyrl-CS"/>
        </w:rPr>
        <w:t>, са компанијом</w:t>
      </w:r>
      <w:r w:rsidRPr="00C82882">
        <w:rPr>
          <w:lang w:val="sr-Cyrl-CS"/>
        </w:rPr>
        <w:t xml:space="preserve"> </w:t>
      </w:r>
      <w:r w:rsidR="00C36C72" w:rsidRPr="00C82882">
        <w:rPr>
          <w:lang w:val="sr-Cyrl-CS"/>
        </w:rPr>
        <w:t>„</w:t>
      </w:r>
      <w:r w:rsidR="00C36C72" w:rsidRPr="00C82882">
        <w:rPr>
          <w:lang w:val="sr-Latn-RS"/>
        </w:rPr>
        <w:t>Genarali</w:t>
      </w:r>
      <w:r w:rsidR="00C36C72" w:rsidRPr="00C82882">
        <w:rPr>
          <w:lang w:val="sr-Cyrl-CS"/>
        </w:rPr>
        <w:t>”</w:t>
      </w:r>
      <w:r w:rsidR="00C36C72" w:rsidRPr="00C82882">
        <w:rPr>
          <w:lang w:val="sr-Latn-RS"/>
        </w:rPr>
        <w:t xml:space="preserve"> </w:t>
      </w:r>
      <w:r w:rsidRPr="00C82882">
        <w:rPr>
          <w:lang w:val="sr-Cyrl-CS"/>
        </w:rPr>
        <w:t>и запослених који су у радном односу у Државном већу тужилаца, са компанијом „</w:t>
      </w:r>
      <w:r w:rsidR="00C36C72" w:rsidRPr="00C82882">
        <w:rPr>
          <w:lang w:val="sr-Cyrl-RS"/>
        </w:rPr>
        <w:t xml:space="preserve">Дунав осигурање </w:t>
      </w:r>
      <w:r w:rsidR="00C36C72" w:rsidRPr="00C82882">
        <w:rPr>
          <w:lang w:val="sr-Cyrl-CS"/>
        </w:rPr>
        <w:t>а.д.о”</w:t>
      </w:r>
      <w:r w:rsidRPr="00C82882">
        <w:rPr>
          <w:lang w:val="sr-Cyrl-CS"/>
        </w:rPr>
        <w:t>.</w:t>
      </w:r>
    </w:p>
    <w:p w:rsidR="00991582" w:rsidRPr="00C82882" w:rsidRDefault="00991582" w:rsidP="00991582">
      <w:pPr>
        <w:rPr>
          <w:lang w:val="sr-Cyrl-RS"/>
        </w:rPr>
      </w:pPr>
    </w:p>
    <w:p w:rsidR="00484347" w:rsidRPr="00DA1BB4" w:rsidRDefault="00484347" w:rsidP="00991582">
      <w:pPr>
        <w:rPr>
          <w:lang w:val="en-US"/>
        </w:rPr>
      </w:pPr>
    </w:p>
    <w:p w:rsidR="00D27B21" w:rsidRPr="00C82882" w:rsidRDefault="00D27B21" w:rsidP="00D27B21">
      <w:pPr>
        <w:jc w:val="center"/>
        <w:rPr>
          <w:b/>
          <w:lang w:val="sr-Latn-RS"/>
        </w:rPr>
      </w:pPr>
      <w:r w:rsidRPr="00C82882">
        <w:rPr>
          <w:b/>
          <w:lang w:val="sr-Cyrl-RS"/>
        </w:rPr>
        <w:t xml:space="preserve">Глава </w:t>
      </w:r>
      <w:r w:rsidR="00DA1BB4">
        <w:rPr>
          <w:b/>
          <w:lang w:val="sr-Latn-RS"/>
        </w:rPr>
        <w:t>VI</w:t>
      </w:r>
    </w:p>
    <w:p w:rsidR="00D27B21" w:rsidRPr="00C82882" w:rsidRDefault="00D27B21" w:rsidP="00D27B21">
      <w:pPr>
        <w:jc w:val="center"/>
        <w:rPr>
          <w:b/>
          <w:lang w:val="sr-Cyrl-RS"/>
        </w:rPr>
      </w:pPr>
      <w:r w:rsidRPr="00C82882">
        <w:rPr>
          <w:b/>
          <w:lang w:val="sr-Cyrl-RS"/>
        </w:rPr>
        <w:t>ЗАШТИТА ПОДАТАКА О ЛИЧНОСТИ</w:t>
      </w:r>
    </w:p>
    <w:p w:rsidR="00D27B21" w:rsidRPr="00C82882" w:rsidRDefault="00D27B21" w:rsidP="00D27B21">
      <w:pPr>
        <w:rPr>
          <w:b/>
          <w:lang w:val="sr-Cyrl-RS"/>
        </w:rPr>
      </w:pPr>
    </w:p>
    <w:p w:rsidR="00D73264" w:rsidRPr="00C82882" w:rsidRDefault="00D73264" w:rsidP="00D73264">
      <w:pPr>
        <w:jc w:val="both"/>
        <w:rPr>
          <w:lang w:val="sr-Cyrl-CS"/>
        </w:rPr>
      </w:pPr>
      <w:r w:rsidRPr="00C82882">
        <w:rPr>
          <w:lang w:val="sr-Cyrl-RS"/>
        </w:rPr>
        <w:t>У извештајном периоду било је поднето укупно 55 захтев</w:t>
      </w:r>
      <w:r w:rsidRPr="00C82882">
        <w:rPr>
          <w:color w:val="FF0000"/>
          <w:lang w:val="sr-Cyrl-RS"/>
        </w:rPr>
        <w:t xml:space="preserve"> </w:t>
      </w:r>
      <w:r w:rsidRPr="00C82882">
        <w:rPr>
          <w:lang w:val="sr-Cyrl-RS"/>
        </w:rPr>
        <w:t xml:space="preserve">за приступ информацијама од јавног значаја, број усвојених и делимично усвојених захтева је </w:t>
      </w:r>
      <w:r w:rsidRPr="00C82882">
        <w:rPr>
          <w:lang w:val="sr-Cyrl-CS"/>
        </w:rPr>
        <w:t>45</w:t>
      </w:r>
      <w:r w:rsidRPr="00C82882">
        <w:rPr>
          <w:lang w:val="sr-Cyrl-RS"/>
        </w:rPr>
        <w:t>, као и 10 одбијених захтева. Није било одбацивања захтева. Највећи број захтева поднет је од стране грађан</w:t>
      </w:r>
      <w:r w:rsidRPr="00C82882">
        <w:rPr>
          <w:lang w:val="sr-Cyrl-CS"/>
        </w:rPr>
        <w:t>а и то 37</w:t>
      </w:r>
      <w:r w:rsidRPr="00C82882">
        <w:rPr>
          <w:lang w:val="sr-Cyrl-RS"/>
        </w:rPr>
        <w:t xml:space="preserve">, али су у </w:t>
      </w:r>
      <w:r w:rsidRPr="00C82882">
        <w:rPr>
          <w:lang w:val="sr-Cyrl-CS"/>
        </w:rPr>
        <w:t>току извештајног периода захтеве</w:t>
      </w:r>
      <w:r w:rsidRPr="00C82882">
        <w:rPr>
          <w:lang w:val="sr-Cyrl-RS"/>
        </w:rPr>
        <w:t xml:space="preserve"> подносил</w:t>
      </w:r>
      <w:r w:rsidRPr="00C82882">
        <w:rPr>
          <w:lang w:val="sr-Cyrl-CS"/>
        </w:rPr>
        <w:t>е</w:t>
      </w:r>
      <w:r w:rsidRPr="00C82882">
        <w:rPr>
          <w:lang w:val="sr-Cyrl-RS"/>
        </w:rPr>
        <w:t xml:space="preserve"> и невладине организације, удружења грађана</w:t>
      </w:r>
      <w:r w:rsidRPr="00C82882">
        <w:rPr>
          <w:lang w:val="sr-Cyrl-CS"/>
        </w:rPr>
        <w:t xml:space="preserve"> и то у 11 предмета, од стране медија поднето је 6 захтева за приступ информацијама од јавног значаја, док од </w:t>
      </w:r>
      <w:r w:rsidRPr="00C82882">
        <w:rPr>
          <w:lang w:val="sr-Cyrl-RS"/>
        </w:rPr>
        <w:t>орган</w:t>
      </w:r>
      <w:r w:rsidRPr="00C82882">
        <w:rPr>
          <w:lang w:val="sr-Cyrl-CS"/>
        </w:rPr>
        <w:t>а</w:t>
      </w:r>
      <w:r w:rsidRPr="00C82882">
        <w:rPr>
          <w:lang w:val="sr-Cyrl-RS"/>
        </w:rPr>
        <w:t xml:space="preserve"> власти</w:t>
      </w:r>
      <w:r w:rsidRPr="00C82882">
        <w:rPr>
          <w:lang w:val="sr-Cyrl-CS"/>
        </w:rPr>
        <w:t xml:space="preserve"> и </w:t>
      </w:r>
      <w:r w:rsidRPr="00C82882">
        <w:rPr>
          <w:lang w:val="sr-Cyrl-RS"/>
        </w:rPr>
        <w:t>политичких странака није било подношења захтева. Државно веће тужилаца редовно ажурира Информатор о раду органа који је објављен на интернет презентацији Већа.</w:t>
      </w:r>
    </w:p>
    <w:p w:rsidR="00D73264" w:rsidRPr="00C82882" w:rsidRDefault="00D73264" w:rsidP="00D73264">
      <w:pPr>
        <w:jc w:val="both"/>
        <w:rPr>
          <w:b/>
          <w:lang w:val="sr-Cyrl-CS"/>
        </w:rPr>
      </w:pPr>
    </w:p>
    <w:p w:rsidR="00D73264" w:rsidRPr="00C82882" w:rsidRDefault="00D73264" w:rsidP="00D73264">
      <w:pPr>
        <w:jc w:val="both"/>
        <w:rPr>
          <w:lang w:val="sr-Cyrl-CS"/>
        </w:rPr>
      </w:pPr>
      <w:r w:rsidRPr="00C82882">
        <w:rPr>
          <w:lang w:val="sr-Cyrl-CS"/>
        </w:rPr>
        <w:lastRenderedPageBreak/>
        <w:t>Државно веће тужилаца информише јавност о свом раду објављивањем саопштења преко интернет презентације Државног већа тужилаца, давањем информација од јавног значаја и објављивањем Информатора о раду Државног већа тужилаца. Наведени Информатор редовно се ажурира и доступан је јавности на интернет презентацији Државног већа тужилаца (</w:t>
      </w:r>
      <w:r w:rsidR="008365D2" w:rsidRPr="00C82882">
        <w:fldChar w:fldCharType="begin"/>
      </w:r>
      <w:r w:rsidR="008365D2" w:rsidRPr="00C82882">
        <w:instrText xml:space="preserve"> HYPERLINK "http://www.dvt.jt.rs/wp-content/uploads/2017/03/Informator-o-radu-za-2017-godinu.doc" </w:instrText>
      </w:r>
      <w:r w:rsidR="008365D2" w:rsidRPr="00C82882">
        <w:fldChar w:fldCharType="separate"/>
      </w:r>
      <w:r w:rsidRPr="00C82882">
        <w:rPr>
          <w:rStyle w:val="Hyperlink"/>
          <w:color w:val="4472C4" w:themeColor="accent1"/>
          <w:lang w:val="en-US"/>
        </w:rPr>
        <w:t>www</w:t>
      </w:r>
      <w:r w:rsidRPr="00C82882">
        <w:rPr>
          <w:rStyle w:val="Hyperlink"/>
          <w:color w:val="4472C4" w:themeColor="accent1"/>
          <w:lang w:val="sr-Cyrl-CS"/>
        </w:rPr>
        <w:t>.</w:t>
      </w:r>
      <w:proofErr w:type="spellStart"/>
      <w:r w:rsidRPr="00C82882">
        <w:rPr>
          <w:rStyle w:val="Hyperlink"/>
          <w:color w:val="4472C4" w:themeColor="accent1"/>
          <w:lang w:val="en-US"/>
        </w:rPr>
        <w:t>dvt</w:t>
      </w:r>
      <w:proofErr w:type="spellEnd"/>
      <w:r w:rsidRPr="00C82882">
        <w:rPr>
          <w:rStyle w:val="Hyperlink"/>
          <w:color w:val="4472C4" w:themeColor="accent1"/>
          <w:lang w:val="sr-Cyrl-CS"/>
        </w:rPr>
        <w:t>.</w:t>
      </w:r>
      <w:proofErr w:type="spellStart"/>
      <w:r w:rsidRPr="00C82882">
        <w:rPr>
          <w:rStyle w:val="Hyperlink"/>
          <w:color w:val="4472C4" w:themeColor="accent1"/>
          <w:lang w:val="en-US"/>
        </w:rPr>
        <w:t>jt</w:t>
      </w:r>
      <w:proofErr w:type="spellEnd"/>
      <w:r w:rsidRPr="00C82882">
        <w:rPr>
          <w:rStyle w:val="Hyperlink"/>
          <w:color w:val="4472C4" w:themeColor="accent1"/>
          <w:lang w:val="sr-Cyrl-CS"/>
        </w:rPr>
        <w:t>.</w:t>
      </w:r>
      <w:proofErr w:type="spellStart"/>
      <w:r w:rsidRPr="00C82882">
        <w:rPr>
          <w:rStyle w:val="Hyperlink"/>
          <w:color w:val="4472C4" w:themeColor="accent1"/>
          <w:lang w:val="en-US"/>
        </w:rPr>
        <w:t>rs</w:t>
      </w:r>
      <w:proofErr w:type="spellEnd"/>
      <w:r w:rsidR="008365D2" w:rsidRPr="00C82882">
        <w:rPr>
          <w:rStyle w:val="Hyperlink"/>
          <w:color w:val="4472C4" w:themeColor="accent1"/>
          <w:lang w:val="en-US"/>
        </w:rPr>
        <w:fldChar w:fldCharType="end"/>
      </w:r>
      <w:r w:rsidRPr="00C82882">
        <w:rPr>
          <w:lang w:val="sr-Cyrl-CS"/>
        </w:rPr>
        <w:t>).</w:t>
      </w:r>
    </w:p>
    <w:p w:rsidR="00D73264" w:rsidRPr="00C82882" w:rsidRDefault="00D73264" w:rsidP="00D73264">
      <w:pPr>
        <w:jc w:val="both"/>
        <w:rPr>
          <w:lang w:val="sr-Cyrl-CS"/>
        </w:rPr>
      </w:pPr>
    </w:p>
    <w:p w:rsidR="00D73264" w:rsidRPr="00C82882" w:rsidRDefault="00D73264" w:rsidP="00D73264">
      <w:pPr>
        <w:jc w:val="center"/>
        <w:rPr>
          <w:b/>
          <w:sz w:val="22"/>
          <w:szCs w:val="22"/>
          <w:lang w:val="sr-Cyrl-RS"/>
        </w:rPr>
      </w:pPr>
      <w:r w:rsidRPr="00C82882">
        <w:rPr>
          <w:b/>
          <w:sz w:val="22"/>
          <w:szCs w:val="22"/>
          <w:lang w:val="sr-Cyrl-RS"/>
        </w:rPr>
        <w:t>П</w:t>
      </w:r>
      <w:r w:rsidRPr="00C82882">
        <w:rPr>
          <w:b/>
          <w:sz w:val="22"/>
          <w:szCs w:val="22"/>
          <w:lang w:val="sr-Cyrl-CS"/>
        </w:rPr>
        <w:t>римен</w:t>
      </w:r>
      <w:r w:rsidRPr="00C82882">
        <w:rPr>
          <w:b/>
          <w:sz w:val="22"/>
          <w:szCs w:val="22"/>
          <w:lang w:val="sr-Cyrl-RS"/>
        </w:rPr>
        <w:t>а</w:t>
      </w:r>
      <w:r w:rsidRPr="00C82882">
        <w:rPr>
          <w:b/>
          <w:sz w:val="22"/>
          <w:szCs w:val="22"/>
          <w:lang w:val="sr-Cyrl-CS"/>
        </w:rPr>
        <w:t xml:space="preserve"> Закона о слободном приступу информацијама од јавног значаја у 20</w:t>
      </w:r>
      <w:r w:rsidRPr="00C82882">
        <w:rPr>
          <w:b/>
          <w:sz w:val="22"/>
          <w:szCs w:val="22"/>
          <w:lang w:val="sr-Cyrl-RS"/>
        </w:rPr>
        <w:t>17</w:t>
      </w:r>
      <w:r w:rsidRPr="00C82882">
        <w:rPr>
          <w:b/>
          <w:sz w:val="22"/>
          <w:szCs w:val="22"/>
          <w:lang w:val="sr-Cyrl-CS"/>
        </w:rPr>
        <w:t>. години</w:t>
      </w:r>
    </w:p>
    <w:p w:rsidR="00D73264" w:rsidRPr="00C82882" w:rsidRDefault="00D73264" w:rsidP="00D73264">
      <w:pPr>
        <w:jc w:val="center"/>
        <w:rPr>
          <w:b/>
          <w:sz w:val="22"/>
          <w:szCs w:val="22"/>
          <w:lang w:val="sr-Cyrl-CS"/>
        </w:rPr>
      </w:pPr>
    </w:p>
    <w:p w:rsidR="00D73264" w:rsidRPr="00C82882" w:rsidRDefault="00D73264" w:rsidP="00D73264">
      <w:pPr>
        <w:jc w:val="both"/>
        <w:outlineLvl w:val="0"/>
        <w:rPr>
          <w:b/>
          <w:sz w:val="20"/>
          <w:szCs w:val="20"/>
          <w:lang w:val="sr-Cyrl-CS"/>
        </w:rPr>
      </w:pPr>
      <w:r w:rsidRPr="00C82882">
        <w:rPr>
          <w:b/>
          <w:sz w:val="20"/>
          <w:szCs w:val="20"/>
          <w:lang w:val="sr-Cyrl-CS"/>
        </w:rPr>
        <w:t>1) Захтеви: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566"/>
        <w:gridCol w:w="1440"/>
        <w:gridCol w:w="1634"/>
        <w:gridCol w:w="1380"/>
        <w:gridCol w:w="1480"/>
      </w:tblGrid>
      <w:tr w:rsidR="00D73264" w:rsidRPr="00C82882" w:rsidTr="00E75233">
        <w:trPr>
          <w:jc w:val="center"/>
        </w:trPr>
        <w:tc>
          <w:tcPr>
            <w:tcW w:w="581" w:type="dxa"/>
            <w:shd w:val="clear" w:color="auto" w:fill="D9E2F3" w:themeFill="accent1" w:themeFillTint="33"/>
            <w:vAlign w:val="center"/>
          </w:tcPr>
          <w:p w:rsidR="00D73264" w:rsidRPr="00C82882" w:rsidRDefault="00D73264" w:rsidP="00E75233">
            <w:pPr>
              <w:jc w:val="center"/>
              <w:rPr>
                <w:sz w:val="20"/>
                <w:szCs w:val="20"/>
                <w:lang w:val="sr-Cyrl-CS"/>
              </w:rPr>
            </w:pPr>
            <w:r w:rsidRPr="00C82882">
              <w:rPr>
                <w:sz w:val="20"/>
                <w:szCs w:val="20"/>
                <w:lang w:val="sr-Cyrl-CS"/>
              </w:rPr>
              <w:t>Ред.</w:t>
            </w:r>
          </w:p>
          <w:p w:rsidR="00D73264" w:rsidRPr="00C82882" w:rsidRDefault="00D73264" w:rsidP="00E75233">
            <w:pPr>
              <w:jc w:val="center"/>
              <w:rPr>
                <w:sz w:val="20"/>
                <w:szCs w:val="20"/>
                <w:lang w:val="sr-Cyrl-CS"/>
              </w:rPr>
            </w:pPr>
            <w:r w:rsidRPr="00C82882">
              <w:rPr>
                <w:sz w:val="20"/>
                <w:szCs w:val="20"/>
                <w:lang w:val="sr-Cyrl-CS"/>
              </w:rPr>
              <w:t>бр.</w:t>
            </w:r>
          </w:p>
        </w:tc>
        <w:tc>
          <w:tcPr>
            <w:tcW w:w="2566" w:type="dxa"/>
            <w:shd w:val="clear" w:color="auto" w:fill="FBE4D5" w:themeFill="accent2" w:themeFillTint="33"/>
            <w:vAlign w:val="center"/>
          </w:tcPr>
          <w:p w:rsidR="00D73264" w:rsidRPr="00C82882" w:rsidRDefault="00D73264" w:rsidP="00E75233">
            <w:pPr>
              <w:jc w:val="center"/>
              <w:rPr>
                <w:sz w:val="20"/>
                <w:szCs w:val="20"/>
                <w:lang w:val="sr-Cyrl-CS"/>
              </w:rPr>
            </w:pPr>
            <w:r w:rsidRPr="00C82882">
              <w:rPr>
                <w:sz w:val="20"/>
                <w:szCs w:val="20"/>
                <w:lang w:val="sr-Cyrl-CS"/>
              </w:rPr>
              <w:t>Тражилац</w:t>
            </w:r>
          </w:p>
          <w:p w:rsidR="00D73264" w:rsidRPr="00C82882" w:rsidRDefault="00D73264" w:rsidP="00E75233">
            <w:pPr>
              <w:jc w:val="center"/>
              <w:rPr>
                <w:sz w:val="20"/>
                <w:szCs w:val="20"/>
                <w:lang w:val="sr-Cyrl-CS"/>
              </w:rPr>
            </w:pPr>
            <w:r w:rsidRPr="00C82882">
              <w:rPr>
                <w:sz w:val="20"/>
                <w:szCs w:val="20"/>
                <w:lang w:val="sr-Cyrl-CS"/>
              </w:rPr>
              <w:t>информације</w:t>
            </w:r>
          </w:p>
        </w:tc>
        <w:tc>
          <w:tcPr>
            <w:tcW w:w="1440" w:type="dxa"/>
            <w:shd w:val="clear" w:color="auto" w:fill="FBE4D5" w:themeFill="accent2" w:themeFillTint="33"/>
            <w:vAlign w:val="center"/>
          </w:tcPr>
          <w:p w:rsidR="00D73264" w:rsidRPr="00C82882" w:rsidRDefault="00D73264" w:rsidP="00E75233">
            <w:pPr>
              <w:jc w:val="center"/>
              <w:rPr>
                <w:sz w:val="20"/>
                <w:szCs w:val="20"/>
                <w:lang w:val="sr-Cyrl-CS"/>
              </w:rPr>
            </w:pPr>
            <w:r w:rsidRPr="00C82882">
              <w:rPr>
                <w:sz w:val="20"/>
                <w:szCs w:val="20"/>
                <w:lang w:val="sr-Cyrl-CS"/>
              </w:rPr>
              <w:t>Број</w:t>
            </w:r>
          </w:p>
          <w:p w:rsidR="00D73264" w:rsidRPr="00C82882" w:rsidRDefault="00D73264" w:rsidP="00E75233">
            <w:pPr>
              <w:jc w:val="center"/>
              <w:rPr>
                <w:sz w:val="20"/>
                <w:szCs w:val="20"/>
                <w:lang w:val="sr-Cyrl-CS"/>
              </w:rPr>
            </w:pPr>
            <w:r w:rsidRPr="00C82882">
              <w:rPr>
                <w:sz w:val="20"/>
                <w:szCs w:val="20"/>
                <w:lang w:val="sr-Cyrl-CS"/>
              </w:rPr>
              <w:t>поднетих</w:t>
            </w:r>
          </w:p>
          <w:p w:rsidR="00D73264" w:rsidRPr="00C82882" w:rsidRDefault="00D73264" w:rsidP="00E75233">
            <w:pPr>
              <w:jc w:val="center"/>
              <w:rPr>
                <w:sz w:val="20"/>
                <w:szCs w:val="20"/>
                <w:lang w:val="sr-Cyrl-CS"/>
              </w:rPr>
            </w:pPr>
            <w:r w:rsidRPr="00C82882">
              <w:rPr>
                <w:sz w:val="20"/>
                <w:szCs w:val="20"/>
                <w:lang w:val="sr-Cyrl-CS"/>
              </w:rPr>
              <w:t>захтева</w:t>
            </w:r>
          </w:p>
        </w:tc>
        <w:tc>
          <w:tcPr>
            <w:tcW w:w="1634" w:type="dxa"/>
            <w:shd w:val="clear" w:color="auto" w:fill="FBE4D5" w:themeFill="accent2" w:themeFillTint="33"/>
            <w:vAlign w:val="center"/>
          </w:tcPr>
          <w:p w:rsidR="00D73264" w:rsidRPr="00C82882" w:rsidRDefault="00D73264" w:rsidP="00E75233">
            <w:pPr>
              <w:jc w:val="center"/>
              <w:rPr>
                <w:sz w:val="20"/>
                <w:szCs w:val="20"/>
                <w:lang w:val="sr-Cyrl-CS"/>
              </w:rPr>
            </w:pPr>
            <w:r w:rsidRPr="00C82882">
              <w:rPr>
                <w:sz w:val="20"/>
                <w:szCs w:val="20"/>
                <w:lang w:val="sr-Cyrl-CS"/>
              </w:rPr>
              <w:t>Бр.усвојених-</w:t>
            </w:r>
          </w:p>
          <w:p w:rsidR="00D73264" w:rsidRPr="00C82882" w:rsidRDefault="00D73264" w:rsidP="00E75233">
            <w:pPr>
              <w:jc w:val="center"/>
              <w:rPr>
                <w:sz w:val="20"/>
                <w:szCs w:val="20"/>
                <w:lang w:val="sr-Cyrl-CS"/>
              </w:rPr>
            </w:pPr>
            <w:r w:rsidRPr="00C82882">
              <w:rPr>
                <w:sz w:val="20"/>
                <w:szCs w:val="20"/>
                <w:lang w:val="sr-Cyrl-CS"/>
              </w:rPr>
              <w:t>делимично</w:t>
            </w:r>
          </w:p>
          <w:p w:rsidR="00D73264" w:rsidRPr="00C82882" w:rsidRDefault="00D73264" w:rsidP="00E75233">
            <w:pPr>
              <w:jc w:val="center"/>
              <w:rPr>
                <w:sz w:val="20"/>
                <w:szCs w:val="20"/>
                <w:lang w:val="sr-Cyrl-CS"/>
              </w:rPr>
            </w:pPr>
            <w:r w:rsidRPr="00C82882">
              <w:rPr>
                <w:sz w:val="20"/>
                <w:szCs w:val="20"/>
                <w:lang w:val="sr-Cyrl-CS"/>
              </w:rPr>
              <w:t>усвој.захтева</w:t>
            </w:r>
          </w:p>
        </w:tc>
        <w:tc>
          <w:tcPr>
            <w:tcW w:w="1380" w:type="dxa"/>
            <w:shd w:val="clear" w:color="auto" w:fill="FBE4D5" w:themeFill="accent2" w:themeFillTint="33"/>
            <w:vAlign w:val="center"/>
          </w:tcPr>
          <w:p w:rsidR="00D73264" w:rsidRPr="00C82882" w:rsidRDefault="00D73264" w:rsidP="00E75233">
            <w:pPr>
              <w:jc w:val="center"/>
              <w:rPr>
                <w:sz w:val="20"/>
                <w:szCs w:val="20"/>
                <w:lang w:val="sr-Cyrl-CS"/>
              </w:rPr>
            </w:pPr>
            <w:r w:rsidRPr="00C82882">
              <w:rPr>
                <w:sz w:val="20"/>
                <w:szCs w:val="20"/>
                <w:lang w:val="sr-Cyrl-CS"/>
              </w:rPr>
              <w:t>Број</w:t>
            </w:r>
          </w:p>
          <w:p w:rsidR="00D73264" w:rsidRPr="00C82882" w:rsidRDefault="00D73264" w:rsidP="00E75233">
            <w:pPr>
              <w:jc w:val="center"/>
              <w:rPr>
                <w:sz w:val="20"/>
                <w:szCs w:val="20"/>
                <w:lang w:val="sr-Cyrl-CS"/>
              </w:rPr>
            </w:pPr>
            <w:r w:rsidRPr="00C82882">
              <w:rPr>
                <w:sz w:val="20"/>
                <w:szCs w:val="20"/>
                <w:lang w:val="sr-Cyrl-CS"/>
              </w:rPr>
              <w:t>одбачених</w:t>
            </w:r>
          </w:p>
          <w:p w:rsidR="00D73264" w:rsidRPr="00C82882" w:rsidRDefault="00D73264" w:rsidP="00E75233">
            <w:pPr>
              <w:jc w:val="center"/>
              <w:rPr>
                <w:sz w:val="20"/>
                <w:szCs w:val="20"/>
                <w:lang w:val="sr-Cyrl-CS"/>
              </w:rPr>
            </w:pPr>
            <w:r w:rsidRPr="00C82882">
              <w:rPr>
                <w:sz w:val="20"/>
                <w:szCs w:val="20"/>
                <w:lang w:val="sr-Cyrl-CS"/>
              </w:rPr>
              <w:t>захтева</w:t>
            </w:r>
          </w:p>
        </w:tc>
        <w:tc>
          <w:tcPr>
            <w:tcW w:w="1480" w:type="dxa"/>
            <w:shd w:val="clear" w:color="auto" w:fill="FBE4D5" w:themeFill="accent2" w:themeFillTint="33"/>
            <w:vAlign w:val="center"/>
          </w:tcPr>
          <w:p w:rsidR="00D73264" w:rsidRPr="00C82882" w:rsidRDefault="00D73264" w:rsidP="00E75233">
            <w:pPr>
              <w:jc w:val="center"/>
              <w:rPr>
                <w:sz w:val="20"/>
                <w:szCs w:val="20"/>
                <w:lang w:val="sr-Cyrl-CS"/>
              </w:rPr>
            </w:pPr>
            <w:r w:rsidRPr="00C82882">
              <w:rPr>
                <w:sz w:val="20"/>
                <w:szCs w:val="20"/>
                <w:lang w:val="sr-Cyrl-CS"/>
              </w:rPr>
              <w:t xml:space="preserve">Број </w:t>
            </w:r>
          </w:p>
          <w:p w:rsidR="00D73264" w:rsidRPr="00C82882" w:rsidRDefault="00D73264" w:rsidP="00E75233">
            <w:pPr>
              <w:jc w:val="center"/>
              <w:rPr>
                <w:sz w:val="20"/>
                <w:szCs w:val="20"/>
                <w:lang w:val="sr-Cyrl-CS"/>
              </w:rPr>
            </w:pPr>
            <w:r w:rsidRPr="00C82882">
              <w:rPr>
                <w:sz w:val="20"/>
                <w:szCs w:val="20"/>
                <w:lang w:val="sr-Cyrl-CS"/>
              </w:rPr>
              <w:t>одбијених</w:t>
            </w:r>
          </w:p>
          <w:p w:rsidR="00D73264" w:rsidRPr="00C82882" w:rsidRDefault="00D73264" w:rsidP="00E75233">
            <w:pPr>
              <w:jc w:val="center"/>
              <w:rPr>
                <w:sz w:val="20"/>
                <w:szCs w:val="20"/>
                <w:lang w:val="sr-Cyrl-CS"/>
              </w:rPr>
            </w:pPr>
            <w:r w:rsidRPr="00C82882">
              <w:rPr>
                <w:sz w:val="20"/>
                <w:szCs w:val="20"/>
                <w:lang w:val="sr-Cyrl-CS"/>
              </w:rPr>
              <w:t>захтева</w:t>
            </w:r>
          </w:p>
        </w:tc>
      </w:tr>
      <w:tr w:rsidR="00D73264" w:rsidRPr="00C82882" w:rsidTr="00E75233">
        <w:trPr>
          <w:jc w:val="center"/>
        </w:trPr>
        <w:tc>
          <w:tcPr>
            <w:tcW w:w="581" w:type="dxa"/>
            <w:shd w:val="clear" w:color="auto" w:fill="D9E2F3" w:themeFill="accent1" w:themeFillTint="33"/>
            <w:vAlign w:val="center"/>
          </w:tcPr>
          <w:p w:rsidR="00D73264" w:rsidRPr="00C82882" w:rsidRDefault="00D73264" w:rsidP="00E75233">
            <w:pPr>
              <w:jc w:val="center"/>
              <w:rPr>
                <w:sz w:val="20"/>
                <w:szCs w:val="20"/>
                <w:lang w:val="sr-Cyrl-CS"/>
              </w:rPr>
            </w:pPr>
            <w:r w:rsidRPr="00C82882">
              <w:rPr>
                <w:sz w:val="20"/>
                <w:szCs w:val="20"/>
                <w:lang w:val="sr-Cyrl-CS"/>
              </w:rPr>
              <w:t>1.</w:t>
            </w:r>
          </w:p>
        </w:tc>
        <w:tc>
          <w:tcPr>
            <w:tcW w:w="2566"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Грађани</w:t>
            </w:r>
          </w:p>
        </w:tc>
        <w:tc>
          <w:tcPr>
            <w:tcW w:w="1440"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37</w:t>
            </w:r>
          </w:p>
        </w:tc>
        <w:tc>
          <w:tcPr>
            <w:tcW w:w="1634"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31</w:t>
            </w:r>
          </w:p>
        </w:tc>
        <w:tc>
          <w:tcPr>
            <w:tcW w:w="1380"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480"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6</w:t>
            </w:r>
          </w:p>
        </w:tc>
      </w:tr>
      <w:tr w:rsidR="00D73264" w:rsidRPr="00C82882" w:rsidTr="00E75233">
        <w:trPr>
          <w:jc w:val="center"/>
        </w:trPr>
        <w:tc>
          <w:tcPr>
            <w:tcW w:w="581" w:type="dxa"/>
            <w:shd w:val="clear" w:color="auto" w:fill="D9E2F3" w:themeFill="accent1" w:themeFillTint="33"/>
            <w:vAlign w:val="center"/>
          </w:tcPr>
          <w:p w:rsidR="00D73264" w:rsidRPr="00C82882" w:rsidRDefault="00D73264" w:rsidP="00E75233">
            <w:pPr>
              <w:jc w:val="center"/>
              <w:rPr>
                <w:sz w:val="20"/>
                <w:szCs w:val="20"/>
                <w:lang w:val="sr-Cyrl-CS"/>
              </w:rPr>
            </w:pPr>
            <w:r w:rsidRPr="00C82882">
              <w:rPr>
                <w:sz w:val="20"/>
                <w:szCs w:val="20"/>
                <w:lang w:val="sr-Cyrl-CS"/>
              </w:rPr>
              <w:t>2.</w:t>
            </w:r>
          </w:p>
        </w:tc>
        <w:tc>
          <w:tcPr>
            <w:tcW w:w="2566"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Медији</w:t>
            </w:r>
          </w:p>
        </w:tc>
        <w:tc>
          <w:tcPr>
            <w:tcW w:w="1440"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6</w:t>
            </w:r>
          </w:p>
        </w:tc>
        <w:tc>
          <w:tcPr>
            <w:tcW w:w="1634"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3</w:t>
            </w:r>
          </w:p>
        </w:tc>
        <w:tc>
          <w:tcPr>
            <w:tcW w:w="1380"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480"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3</w:t>
            </w:r>
          </w:p>
        </w:tc>
      </w:tr>
      <w:tr w:rsidR="00D73264" w:rsidRPr="00C82882" w:rsidTr="00E75233">
        <w:trPr>
          <w:jc w:val="center"/>
        </w:trPr>
        <w:tc>
          <w:tcPr>
            <w:tcW w:w="581" w:type="dxa"/>
            <w:shd w:val="clear" w:color="auto" w:fill="D9E2F3" w:themeFill="accent1" w:themeFillTint="33"/>
            <w:vAlign w:val="center"/>
          </w:tcPr>
          <w:p w:rsidR="00D73264" w:rsidRPr="00C82882" w:rsidRDefault="00D73264" w:rsidP="00E75233">
            <w:pPr>
              <w:jc w:val="center"/>
              <w:rPr>
                <w:sz w:val="20"/>
                <w:szCs w:val="20"/>
                <w:lang w:val="sr-Cyrl-CS"/>
              </w:rPr>
            </w:pPr>
            <w:r w:rsidRPr="00C82882">
              <w:rPr>
                <w:sz w:val="20"/>
                <w:szCs w:val="20"/>
                <w:lang w:val="sr-Cyrl-CS"/>
              </w:rPr>
              <w:t>3.</w:t>
            </w:r>
          </w:p>
        </w:tc>
        <w:tc>
          <w:tcPr>
            <w:tcW w:w="2566"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Невладине орг. и др.</w:t>
            </w:r>
          </w:p>
          <w:p w:rsidR="00D73264" w:rsidRPr="00C82882" w:rsidRDefault="00D73264" w:rsidP="00E75233">
            <w:pPr>
              <w:jc w:val="center"/>
              <w:rPr>
                <w:sz w:val="20"/>
                <w:szCs w:val="20"/>
                <w:lang w:val="sr-Cyrl-CS"/>
              </w:rPr>
            </w:pPr>
            <w:r w:rsidRPr="00C82882">
              <w:rPr>
                <w:sz w:val="20"/>
                <w:szCs w:val="20"/>
                <w:lang w:val="sr-Cyrl-CS"/>
              </w:rPr>
              <w:t>удружења грађана</w:t>
            </w:r>
          </w:p>
        </w:tc>
        <w:tc>
          <w:tcPr>
            <w:tcW w:w="1440"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11</w:t>
            </w:r>
          </w:p>
        </w:tc>
        <w:tc>
          <w:tcPr>
            <w:tcW w:w="1634"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10</w:t>
            </w:r>
          </w:p>
        </w:tc>
        <w:tc>
          <w:tcPr>
            <w:tcW w:w="1380"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480"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1</w:t>
            </w:r>
          </w:p>
        </w:tc>
      </w:tr>
      <w:tr w:rsidR="00D73264" w:rsidRPr="00C82882" w:rsidTr="00E75233">
        <w:trPr>
          <w:jc w:val="center"/>
        </w:trPr>
        <w:tc>
          <w:tcPr>
            <w:tcW w:w="581" w:type="dxa"/>
            <w:shd w:val="clear" w:color="auto" w:fill="D9E2F3" w:themeFill="accent1" w:themeFillTint="33"/>
            <w:vAlign w:val="center"/>
          </w:tcPr>
          <w:p w:rsidR="00D73264" w:rsidRPr="00C82882" w:rsidRDefault="00D73264" w:rsidP="00E75233">
            <w:pPr>
              <w:jc w:val="center"/>
              <w:rPr>
                <w:sz w:val="20"/>
                <w:szCs w:val="20"/>
                <w:lang w:val="sr-Cyrl-CS"/>
              </w:rPr>
            </w:pPr>
            <w:r w:rsidRPr="00C82882">
              <w:rPr>
                <w:sz w:val="20"/>
                <w:szCs w:val="20"/>
                <w:lang w:val="sr-Cyrl-CS"/>
              </w:rPr>
              <w:t>4.</w:t>
            </w:r>
          </w:p>
        </w:tc>
        <w:tc>
          <w:tcPr>
            <w:tcW w:w="2566"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Политичке странке</w:t>
            </w:r>
          </w:p>
        </w:tc>
        <w:tc>
          <w:tcPr>
            <w:tcW w:w="1440"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w:t>
            </w:r>
          </w:p>
        </w:tc>
        <w:tc>
          <w:tcPr>
            <w:tcW w:w="1634"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w:t>
            </w:r>
          </w:p>
        </w:tc>
        <w:tc>
          <w:tcPr>
            <w:tcW w:w="1380"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480" w:type="dxa"/>
            <w:shd w:val="clear" w:color="auto" w:fill="FFF2CC" w:themeFill="accent4" w:themeFillTint="33"/>
            <w:vAlign w:val="center"/>
          </w:tcPr>
          <w:p w:rsidR="00D73264" w:rsidRPr="00C82882" w:rsidRDefault="00D73264" w:rsidP="00E75233">
            <w:pPr>
              <w:jc w:val="center"/>
              <w:rPr>
                <w:sz w:val="20"/>
                <w:szCs w:val="20"/>
                <w:lang w:val="sr-Cyrl-CS"/>
              </w:rPr>
            </w:pPr>
          </w:p>
        </w:tc>
      </w:tr>
      <w:tr w:rsidR="00D73264" w:rsidRPr="00C82882" w:rsidTr="00E75233">
        <w:trPr>
          <w:jc w:val="center"/>
        </w:trPr>
        <w:tc>
          <w:tcPr>
            <w:tcW w:w="581" w:type="dxa"/>
            <w:shd w:val="clear" w:color="auto" w:fill="D9E2F3" w:themeFill="accent1" w:themeFillTint="33"/>
            <w:vAlign w:val="center"/>
          </w:tcPr>
          <w:p w:rsidR="00D73264" w:rsidRPr="00C82882" w:rsidRDefault="00D73264" w:rsidP="00E75233">
            <w:pPr>
              <w:jc w:val="center"/>
              <w:rPr>
                <w:sz w:val="20"/>
                <w:szCs w:val="20"/>
                <w:lang w:val="sr-Cyrl-CS"/>
              </w:rPr>
            </w:pPr>
            <w:r w:rsidRPr="00C82882">
              <w:rPr>
                <w:sz w:val="20"/>
                <w:szCs w:val="20"/>
                <w:lang w:val="sr-Cyrl-CS"/>
              </w:rPr>
              <w:t>5.</w:t>
            </w:r>
          </w:p>
        </w:tc>
        <w:tc>
          <w:tcPr>
            <w:tcW w:w="2566"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Органи власти</w:t>
            </w:r>
          </w:p>
        </w:tc>
        <w:tc>
          <w:tcPr>
            <w:tcW w:w="1440"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w:t>
            </w:r>
          </w:p>
        </w:tc>
        <w:tc>
          <w:tcPr>
            <w:tcW w:w="1634"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w:t>
            </w:r>
          </w:p>
        </w:tc>
        <w:tc>
          <w:tcPr>
            <w:tcW w:w="1380"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480" w:type="dxa"/>
            <w:shd w:val="clear" w:color="auto" w:fill="FFF2CC" w:themeFill="accent4" w:themeFillTint="33"/>
            <w:vAlign w:val="center"/>
          </w:tcPr>
          <w:p w:rsidR="00D73264" w:rsidRPr="00C82882" w:rsidRDefault="00D73264" w:rsidP="00E75233">
            <w:pPr>
              <w:jc w:val="center"/>
              <w:rPr>
                <w:sz w:val="20"/>
                <w:szCs w:val="20"/>
                <w:lang w:val="sr-Cyrl-CS"/>
              </w:rPr>
            </w:pPr>
          </w:p>
        </w:tc>
      </w:tr>
      <w:tr w:rsidR="00D73264" w:rsidRPr="00C82882" w:rsidTr="00E75233">
        <w:trPr>
          <w:jc w:val="center"/>
        </w:trPr>
        <w:tc>
          <w:tcPr>
            <w:tcW w:w="581" w:type="dxa"/>
            <w:shd w:val="clear" w:color="auto" w:fill="D9E2F3" w:themeFill="accent1" w:themeFillTint="33"/>
            <w:vAlign w:val="center"/>
          </w:tcPr>
          <w:p w:rsidR="00D73264" w:rsidRPr="00C82882" w:rsidRDefault="00D73264" w:rsidP="00E75233">
            <w:pPr>
              <w:jc w:val="center"/>
              <w:rPr>
                <w:sz w:val="20"/>
                <w:szCs w:val="20"/>
                <w:lang w:val="sr-Cyrl-CS"/>
              </w:rPr>
            </w:pPr>
            <w:r w:rsidRPr="00C82882">
              <w:rPr>
                <w:sz w:val="20"/>
                <w:szCs w:val="20"/>
                <w:lang w:val="sr-Cyrl-CS"/>
              </w:rPr>
              <w:t>6.</w:t>
            </w:r>
          </w:p>
        </w:tc>
        <w:tc>
          <w:tcPr>
            <w:tcW w:w="2566"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Остали</w:t>
            </w:r>
          </w:p>
        </w:tc>
        <w:tc>
          <w:tcPr>
            <w:tcW w:w="1440"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1</w:t>
            </w:r>
          </w:p>
        </w:tc>
        <w:tc>
          <w:tcPr>
            <w:tcW w:w="1634"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1</w:t>
            </w:r>
          </w:p>
        </w:tc>
        <w:tc>
          <w:tcPr>
            <w:tcW w:w="1380"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480" w:type="dxa"/>
            <w:shd w:val="clear" w:color="auto" w:fill="FFF2CC" w:themeFill="accent4" w:themeFillTint="33"/>
            <w:vAlign w:val="center"/>
          </w:tcPr>
          <w:p w:rsidR="00D73264" w:rsidRPr="00C82882" w:rsidRDefault="00D73264" w:rsidP="00E75233">
            <w:pPr>
              <w:jc w:val="center"/>
              <w:rPr>
                <w:sz w:val="20"/>
                <w:szCs w:val="20"/>
                <w:lang w:val="sr-Cyrl-CS"/>
              </w:rPr>
            </w:pPr>
          </w:p>
        </w:tc>
      </w:tr>
      <w:tr w:rsidR="00D73264" w:rsidRPr="00C82882" w:rsidTr="00E75233">
        <w:trPr>
          <w:jc w:val="center"/>
        </w:trPr>
        <w:tc>
          <w:tcPr>
            <w:tcW w:w="581" w:type="dxa"/>
            <w:shd w:val="clear" w:color="auto" w:fill="D9E2F3" w:themeFill="accent1" w:themeFillTint="33"/>
            <w:vAlign w:val="center"/>
          </w:tcPr>
          <w:p w:rsidR="00D73264" w:rsidRPr="00C82882" w:rsidRDefault="00D73264" w:rsidP="00E75233">
            <w:pPr>
              <w:jc w:val="center"/>
              <w:rPr>
                <w:sz w:val="20"/>
                <w:szCs w:val="20"/>
                <w:lang w:val="sr-Cyrl-CS"/>
              </w:rPr>
            </w:pPr>
            <w:r w:rsidRPr="00C82882">
              <w:rPr>
                <w:sz w:val="20"/>
                <w:szCs w:val="20"/>
                <w:lang w:val="sr-Cyrl-CS"/>
              </w:rPr>
              <w:t>7.</w:t>
            </w:r>
          </w:p>
        </w:tc>
        <w:tc>
          <w:tcPr>
            <w:tcW w:w="2566"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Укупно</w:t>
            </w:r>
          </w:p>
        </w:tc>
        <w:tc>
          <w:tcPr>
            <w:tcW w:w="1440"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55</w:t>
            </w:r>
          </w:p>
        </w:tc>
        <w:tc>
          <w:tcPr>
            <w:tcW w:w="1634"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45</w:t>
            </w:r>
          </w:p>
        </w:tc>
        <w:tc>
          <w:tcPr>
            <w:tcW w:w="1380"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480"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10</w:t>
            </w:r>
          </w:p>
        </w:tc>
      </w:tr>
    </w:tbl>
    <w:p w:rsidR="00CE7637" w:rsidRPr="00C82882" w:rsidRDefault="00CE7637" w:rsidP="00D73264">
      <w:pPr>
        <w:jc w:val="both"/>
        <w:rPr>
          <w:b/>
          <w:sz w:val="20"/>
          <w:szCs w:val="10"/>
          <w:lang w:val="sr-Cyrl-CS"/>
        </w:rPr>
      </w:pPr>
    </w:p>
    <w:p w:rsidR="00D73264" w:rsidRPr="00C82882" w:rsidRDefault="00D73264" w:rsidP="00D73264">
      <w:pPr>
        <w:jc w:val="both"/>
        <w:outlineLvl w:val="0"/>
        <w:rPr>
          <w:b/>
          <w:sz w:val="20"/>
          <w:szCs w:val="20"/>
          <w:lang w:val="sr-Cyrl-CS"/>
        </w:rPr>
      </w:pPr>
      <w:r w:rsidRPr="00C82882">
        <w:rPr>
          <w:b/>
          <w:sz w:val="20"/>
          <w:szCs w:val="20"/>
          <w:lang w:val="sr-Cyrl-CS"/>
        </w:rPr>
        <w:t>2) Жалбе: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346"/>
        <w:gridCol w:w="1259"/>
        <w:gridCol w:w="1200"/>
        <w:gridCol w:w="1398"/>
        <w:gridCol w:w="1325"/>
        <w:gridCol w:w="924"/>
      </w:tblGrid>
      <w:tr w:rsidR="00D73264" w:rsidRPr="00C82882" w:rsidTr="00E75233">
        <w:trPr>
          <w:jc w:val="center"/>
        </w:trPr>
        <w:tc>
          <w:tcPr>
            <w:tcW w:w="655" w:type="dxa"/>
            <w:shd w:val="clear" w:color="auto" w:fill="D9E2F3" w:themeFill="accent1" w:themeFillTint="33"/>
            <w:vAlign w:val="center"/>
          </w:tcPr>
          <w:p w:rsidR="00D73264" w:rsidRPr="00C82882" w:rsidRDefault="00D73264" w:rsidP="00E75233">
            <w:pPr>
              <w:jc w:val="center"/>
              <w:rPr>
                <w:sz w:val="20"/>
                <w:szCs w:val="20"/>
                <w:lang w:val="sr-Cyrl-CS"/>
              </w:rPr>
            </w:pPr>
            <w:r w:rsidRPr="00C82882">
              <w:rPr>
                <w:sz w:val="20"/>
                <w:szCs w:val="20"/>
                <w:lang w:val="sr-Cyrl-CS"/>
              </w:rPr>
              <w:t>Ред.</w:t>
            </w:r>
          </w:p>
          <w:p w:rsidR="00D73264" w:rsidRPr="00C82882" w:rsidRDefault="00D73264" w:rsidP="00E75233">
            <w:pPr>
              <w:jc w:val="center"/>
              <w:rPr>
                <w:sz w:val="20"/>
                <w:szCs w:val="20"/>
                <w:lang w:val="sr-Cyrl-CS"/>
              </w:rPr>
            </w:pPr>
            <w:r w:rsidRPr="00C82882">
              <w:rPr>
                <w:sz w:val="20"/>
                <w:szCs w:val="20"/>
                <w:lang w:val="sr-Cyrl-CS"/>
              </w:rPr>
              <w:t>бр.</w:t>
            </w:r>
          </w:p>
        </w:tc>
        <w:tc>
          <w:tcPr>
            <w:tcW w:w="2346" w:type="dxa"/>
            <w:shd w:val="clear" w:color="auto" w:fill="FBE4D5" w:themeFill="accent2" w:themeFillTint="33"/>
            <w:vAlign w:val="center"/>
          </w:tcPr>
          <w:p w:rsidR="00D73264" w:rsidRPr="00C82882" w:rsidRDefault="00D73264" w:rsidP="00E75233">
            <w:pPr>
              <w:jc w:val="center"/>
              <w:rPr>
                <w:sz w:val="20"/>
                <w:szCs w:val="20"/>
                <w:lang w:val="sr-Cyrl-CS"/>
              </w:rPr>
            </w:pPr>
            <w:r w:rsidRPr="00C82882">
              <w:rPr>
                <w:sz w:val="20"/>
                <w:szCs w:val="20"/>
                <w:lang w:val="sr-Cyrl-CS"/>
              </w:rPr>
              <w:t>Тражилац</w:t>
            </w:r>
          </w:p>
          <w:p w:rsidR="00D73264" w:rsidRPr="00C82882" w:rsidRDefault="00D73264" w:rsidP="00E75233">
            <w:pPr>
              <w:jc w:val="center"/>
              <w:rPr>
                <w:sz w:val="20"/>
                <w:szCs w:val="20"/>
                <w:lang w:val="sr-Cyrl-CS"/>
              </w:rPr>
            </w:pPr>
            <w:r w:rsidRPr="00C82882">
              <w:rPr>
                <w:sz w:val="20"/>
                <w:szCs w:val="20"/>
                <w:lang w:val="sr-Cyrl-CS"/>
              </w:rPr>
              <w:t>информације</w:t>
            </w:r>
          </w:p>
        </w:tc>
        <w:tc>
          <w:tcPr>
            <w:tcW w:w="1259" w:type="dxa"/>
            <w:shd w:val="clear" w:color="auto" w:fill="FBE4D5" w:themeFill="accent2" w:themeFillTint="33"/>
            <w:vAlign w:val="center"/>
          </w:tcPr>
          <w:p w:rsidR="00D73264" w:rsidRPr="00C82882" w:rsidRDefault="00D73264" w:rsidP="00E75233">
            <w:pPr>
              <w:jc w:val="center"/>
              <w:rPr>
                <w:sz w:val="20"/>
                <w:szCs w:val="20"/>
                <w:lang w:val="sr-Cyrl-CS"/>
              </w:rPr>
            </w:pPr>
            <w:r w:rsidRPr="00C82882">
              <w:rPr>
                <w:sz w:val="20"/>
                <w:szCs w:val="20"/>
                <w:lang w:val="sr-Cyrl-CS"/>
              </w:rPr>
              <w:t>Укупан број изјављених жалби</w:t>
            </w:r>
          </w:p>
        </w:tc>
        <w:tc>
          <w:tcPr>
            <w:tcW w:w="1200" w:type="dxa"/>
            <w:shd w:val="clear" w:color="auto" w:fill="FBE4D5" w:themeFill="accent2" w:themeFillTint="33"/>
            <w:vAlign w:val="center"/>
          </w:tcPr>
          <w:p w:rsidR="00D73264" w:rsidRPr="00C82882" w:rsidRDefault="00D73264" w:rsidP="00E75233">
            <w:pPr>
              <w:jc w:val="center"/>
              <w:rPr>
                <w:sz w:val="20"/>
                <w:szCs w:val="20"/>
                <w:lang w:val="sr-Cyrl-CS"/>
              </w:rPr>
            </w:pPr>
            <w:r w:rsidRPr="00C82882">
              <w:rPr>
                <w:sz w:val="20"/>
                <w:szCs w:val="20"/>
                <w:lang w:val="sr-Cyrl-CS"/>
              </w:rPr>
              <w:t>Бр. жалби због одбијања захтева</w:t>
            </w:r>
          </w:p>
        </w:tc>
        <w:tc>
          <w:tcPr>
            <w:tcW w:w="1398" w:type="dxa"/>
            <w:shd w:val="clear" w:color="auto" w:fill="FBE4D5" w:themeFill="accent2" w:themeFillTint="33"/>
            <w:vAlign w:val="center"/>
          </w:tcPr>
          <w:p w:rsidR="00D73264" w:rsidRPr="00C82882" w:rsidRDefault="00D73264" w:rsidP="00E75233">
            <w:pPr>
              <w:jc w:val="center"/>
              <w:rPr>
                <w:sz w:val="20"/>
                <w:szCs w:val="20"/>
                <w:lang w:val="sr-Cyrl-CS"/>
              </w:rPr>
            </w:pPr>
            <w:r w:rsidRPr="00C82882">
              <w:rPr>
                <w:sz w:val="20"/>
                <w:szCs w:val="20"/>
                <w:lang w:val="sr-Cyrl-CS"/>
              </w:rPr>
              <w:t>Бр. жалби на закључак о одбацивању захтева</w:t>
            </w:r>
          </w:p>
        </w:tc>
        <w:tc>
          <w:tcPr>
            <w:tcW w:w="1325" w:type="dxa"/>
            <w:shd w:val="clear" w:color="auto" w:fill="FBE4D5" w:themeFill="accent2" w:themeFillTint="33"/>
            <w:vAlign w:val="center"/>
          </w:tcPr>
          <w:p w:rsidR="00D73264" w:rsidRPr="00C82882" w:rsidRDefault="00D73264" w:rsidP="00E75233">
            <w:pPr>
              <w:jc w:val="center"/>
              <w:rPr>
                <w:sz w:val="20"/>
                <w:szCs w:val="20"/>
                <w:lang w:val="sr-Cyrl-CS"/>
              </w:rPr>
            </w:pPr>
            <w:r w:rsidRPr="00C82882">
              <w:rPr>
                <w:sz w:val="20"/>
                <w:szCs w:val="20"/>
                <w:lang w:val="sr-Cyrl-CS"/>
              </w:rPr>
              <w:t>Бр. жалби због непоступања по захтеву</w:t>
            </w:r>
          </w:p>
        </w:tc>
        <w:tc>
          <w:tcPr>
            <w:tcW w:w="924" w:type="dxa"/>
            <w:shd w:val="clear" w:color="auto" w:fill="FBE4D5" w:themeFill="accent2" w:themeFillTint="33"/>
          </w:tcPr>
          <w:p w:rsidR="00D73264" w:rsidRPr="00C82882" w:rsidRDefault="00D73264" w:rsidP="00E75233">
            <w:pPr>
              <w:jc w:val="center"/>
              <w:rPr>
                <w:sz w:val="20"/>
                <w:szCs w:val="20"/>
                <w:lang w:val="sr-Cyrl-CS"/>
              </w:rPr>
            </w:pPr>
            <w:r w:rsidRPr="00C82882">
              <w:rPr>
                <w:sz w:val="20"/>
                <w:szCs w:val="20"/>
                <w:lang w:val="sr-Cyrl-CS"/>
              </w:rPr>
              <w:t>Бр. осталих жалби</w:t>
            </w:r>
          </w:p>
        </w:tc>
      </w:tr>
      <w:tr w:rsidR="00D73264" w:rsidRPr="00C82882" w:rsidTr="00E75233">
        <w:trPr>
          <w:jc w:val="center"/>
        </w:trPr>
        <w:tc>
          <w:tcPr>
            <w:tcW w:w="655" w:type="dxa"/>
            <w:shd w:val="clear" w:color="auto" w:fill="D9E2F3" w:themeFill="accent1" w:themeFillTint="33"/>
            <w:vAlign w:val="center"/>
          </w:tcPr>
          <w:p w:rsidR="00D73264" w:rsidRPr="00C82882" w:rsidRDefault="00D73264" w:rsidP="00E75233">
            <w:pPr>
              <w:jc w:val="center"/>
              <w:rPr>
                <w:sz w:val="20"/>
                <w:szCs w:val="20"/>
                <w:lang w:val="sr-Cyrl-CS"/>
              </w:rPr>
            </w:pPr>
            <w:r w:rsidRPr="00C82882">
              <w:rPr>
                <w:sz w:val="20"/>
                <w:szCs w:val="20"/>
                <w:lang w:val="sr-Cyrl-CS"/>
              </w:rPr>
              <w:t>1.</w:t>
            </w:r>
          </w:p>
        </w:tc>
        <w:tc>
          <w:tcPr>
            <w:tcW w:w="2346"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Грађани</w:t>
            </w:r>
          </w:p>
        </w:tc>
        <w:tc>
          <w:tcPr>
            <w:tcW w:w="1259"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w:t>
            </w:r>
          </w:p>
        </w:tc>
        <w:tc>
          <w:tcPr>
            <w:tcW w:w="1200"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w:t>
            </w:r>
          </w:p>
        </w:tc>
        <w:tc>
          <w:tcPr>
            <w:tcW w:w="1398"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325"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924" w:type="dxa"/>
            <w:shd w:val="clear" w:color="auto" w:fill="FFF2CC" w:themeFill="accent4" w:themeFillTint="33"/>
            <w:vAlign w:val="center"/>
          </w:tcPr>
          <w:p w:rsidR="00D73264" w:rsidRPr="00C82882" w:rsidRDefault="00D73264" w:rsidP="00E75233">
            <w:pPr>
              <w:jc w:val="center"/>
              <w:rPr>
                <w:sz w:val="20"/>
                <w:szCs w:val="20"/>
                <w:lang w:val="sr-Cyrl-CS"/>
              </w:rPr>
            </w:pPr>
          </w:p>
        </w:tc>
      </w:tr>
      <w:tr w:rsidR="00D73264" w:rsidRPr="00C82882" w:rsidTr="00E75233">
        <w:trPr>
          <w:jc w:val="center"/>
        </w:trPr>
        <w:tc>
          <w:tcPr>
            <w:tcW w:w="655" w:type="dxa"/>
            <w:shd w:val="clear" w:color="auto" w:fill="D9E2F3" w:themeFill="accent1" w:themeFillTint="33"/>
            <w:vAlign w:val="center"/>
          </w:tcPr>
          <w:p w:rsidR="00D73264" w:rsidRPr="00C82882" w:rsidRDefault="00D73264" w:rsidP="00E75233">
            <w:pPr>
              <w:jc w:val="center"/>
              <w:rPr>
                <w:sz w:val="20"/>
                <w:szCs w:val="20"/>
                <w:lang w:val="sr-Cyrl-CS"/>
              </w:rPr>
            </w:pPr>
            <w:r w:rsidRPr="00C82882">
              <w:rPr>
                <w:sz w:val="20"/>
                <w:szCs w:val="20"/>
                <w:lang w:val="sr-Cyrl-CS"/>
              </w:rPr>
              <w:t>2.</w:t>
            </w:r>
          </w:p>
        </w:tc>
        <w:tc>
          <w:tcPr>
            <w:tcW w:w="2346"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Медији</w:t>
            </w:r>
          </w:p>
        </w:tc>
        <w:tc>
          <w:tcPr>
            <w:tcW w:w="1259"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w:t>
            </w:r>
          </w:p>
        </w:tc>
        <w:tc>
          <w:tcPr>
            <w:tcW w:w="1200"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398"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325" w:type="dxa"/>
            <w:shd w:val="clear" w:color="auto" w:fill="FFF2CC" w:themeFill="accent4" w:themeFillTint="33"/>
          </w:tcPr>
          <w:p w:rsidR="00D73264" w:rsidRPr="00C82882" w:rsidRDefault="00D73264" w:rsidP="00E75233">
            <w:pPr>
              <w:jc w:val="center"/>
              <w:rPr>
                <w:sz w:val="20"/>
                <w:szCs w:val="20"/>
                <w:lang w:val="sr-Cyrl-CS"/>
              </w:rPr>
            </w:pPr>
          </w:p>
        </w:tc>
        <w:tc>
          <w:tcPr>
            <w:tcW w:w="924" w:type="dxa"/>
            <w:shd w:val="clear" w:color="auto" w:fill="FFF2CC" w:themeFill="accent4" w:themeFillTint="33"/>
          </w:tcPr>
          <w:p w:rsidR="00D73264" w:rsidRPr="00C82882" w:rsidRDefault="00D73264" w:rsidP="00E75233">
            <w:pPr>
              <w:jc w:val="center"/>
              <w:rPr>
                <w:sz w:val="20"/>
                <w:szCs w:val="20"/>
                <w:lang w:val="sr-Cyrl-CS"/>
              </w:rPr>
            </w:pPr>
          </w:p>
        </w:tc>
      </w:tr>
      <w:tr w:rsidR="00D73264" w:rsidRPr="00C82882" w:rsidTr="00E75233">
        <w:trPr>
          <w:jc w:val="center"/>
        </w:trPr>
        <w:tc>
          <w:tcPr>
            <w:tcW w:w="655" w:type="dxa"/>
            <w:shd w:val="clear" w:color="auto" w:fill="D9E2F3" w:themeFill="accent1" w:themeFillTint="33"/>
            <w:vAlign w:val="center"/>
          </w:tcPr>
          <w:p w:rsidR="00D73264" w:rsidRPr="00C82882" w:rsidRDefault="00D73264" w:rsidP="00E75233">
            <w:pPr>
              <w:jc w:val="center"/>
              <w:rPr>
                <w:sz w:val="20"/>
                <w:szCs w:val="20"/>
                <w:lang w:val="sr-Cyrl-CS"/>
              </w:rPr>
            </w:pPr>
            <w:r w:rsidRPr="00C82882">
              <w:rPr>
                <w:sz w:val="20"/>
                <w:szCs w:val="20"/>
                <w:lang w:val="sr-Cyrl-CS"/>
              </w:rPr>
              <w:t>3.</w:t>
            </w:r>
          </w:p>
        </w:tc>
        <w:tc>
          <w:tcPr>
            <w:tcW w:w="2346"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Невладине орг. и др.</w:t>
            </w:r>
          </w:p>
          <w:p w:rsidR="00D73264" w:rsidRPr="00C82882" w:rsidRDefault="00D73264" w:rsidP="00E75233">
            <w:pPr>
              <w:jc w:val="center"/>
              <w:rPr>
                <w:sz w:val="20"/>
                <w:szCs w:val="20"/>
                <w:lang w:val="sr-Cyrl-CS"/>
              </w:rPr>
            </w:pPr>
            <w:r w:rsidRPr="00C82882">
              <w:rPr>
                <w:sz w:val="20"/>
                <w:szCs w:val="20"/>
                <w:lang w:val="sr-Cyrl-CS"/>
              </w:rPr>
              <w:t>удружења грађана</w:t>
            </w:r>
          </w:p>
        </w:tc>
        <w:tc>
          <w:tcPr>
            <w:tcW w:w="1259"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w:t>
            </w:r>
          </w:p>
        </w:tc>
        <w:tc>
          <w:tcPr>
            <w:tcW w:w="1200"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398"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325"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w:t>
            </w:r>
          </w:p>
        </w:tc>
        <w:tc>
          <w:tcPr>
            <w:tcW w:w="924" w:type="dxa"/>
            <w:shd w:val="clear" w:color="auto" w:fill="FFF2CC" w:themeFill="accent4" w:themeFillTint="33"/>
          </w:tcPr>
          <w:p w:rsidR="00D73264" w:rsidRPr="00C82882" w:rsidRDefault="00D73264" w:rsidP="00E75233">
            <w:pPr>
              <w:jc w:val="center"/>
              <w:rPr>
                <w:sz w:val="20"/>
                <w:szCs w:val="20"/>
                <w:lang w:val="sr-Cyrl-CS"/>
              </w:rPr>
            </w:pPr>
          </w:p>
        </w:tc>
      </w:tr>
      <w:tr w:rsidR="00D73264" w:rsidRPr="00C82882" w:rsidTr="00E75233">
        <w:trPr>
          <w:jc w:val="center"/>
        </w:trPr>
        <w:tc>
          <w:tcPr>
            <w:tcW w:w="655" w:type="dxa"/>
            <w:shd w:val="clear" w:color="auto" w:fill="D9E2F3" w:themeFill="accent1" w:themeFillTint="33"/>
            <w:vAlign w:val="center"/>
          </w:tcPr>
          <w:p w:rsidR="00D73264" w:rsidRPr="00C82882" w:rsidRDefault="00D73264" w:rsidP="00E75233">
            <w:pPr>
              <w:jc w:val="center"/>
              <w:rPr>
                <w:sz w:val="20"/>
                <w:szCs w:val="20"/>
                <w:lang w:val="sr-Cyrl-CS"/>
              </w:rPr>
            </w:pPr>
            <w:r w:rsidRPr="00C82882">
              <w:rPr>
                <w:sz w:val="20"/>
                <w:szCs w:val="20"/>
                <w:lang w:val="sr-Cyrl-CS"/>
              </w:rPr>
              <w:t>4.</w:t>
            </w:r>
          </w:p>
        </w:tc>
        <w:tc>
          <w:tcPr>
            <w:tcW w:w="2346"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Политичке странке</w:t>
            </w:r>
          </w:p>
        </w:tc>
        <w:tc>
          <w:tcPr>
            <w:tcW w:w="1259"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w:t>
            </w:r>
          </w:p>
        </w:tc>
        <w:tc>
          <w:tcPr>
            <w:tcW w:w="1200"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398"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325"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w:t>
            </w:r>
          </w:p>
        </w:tc>
        <w:tc>
          <w:tcPr>
            <w:tcW w:w="924" w:type="dxa"/>
            <w:shd w:val="clear" w:color="auto" w:fill="FFF2CC" w:themeFill="accent4" w:themeFillTint="33"/>
          </w:tcPr>
          <w:p w:rsidR="00D73264" w:rsidRPr="00C82882" w:rsidRDefault="00D73264" w:rsidP="00E75233">
            <w:pPr>
              <w:jc w:val="center"/>
              <w:rPr>
                <w:sz w:val="20"/>
                <w:szCs w:val="20"/>
                <w:lang w:val="sr-Cyrl-CS"/>
              </w:rPr>
            </w:pPr>
          </w:p>
        </w:tc>
      </w:tr>
      <w:tr w:rsidR="00D73264" w:rsidRPr="00C82882" w:rsidTr="00E75233">
        <w:trPr>
          <w:jc w:val="center"/>
        </w:trPr>
        <w:tc>
          <w:tcPr>
            <w:tcW w:w="655" w:type="dxa"/>
            <w:shd w:val="clear" w:color="auto" w:fill="D9E2F3" w:themeFill="accent1" w:themeFillTint="33"/>
            <w:vAlign w:val="center"/>
          </w:tcPr>
          <w:p w:rsidR="00D73264" w:rsidRPr="00C82882" w:rsidRDefault="00D73264" w:rsidP="00E75233">
            <w:pPr>
              <w:jc w:val="center"/>
              <w:rPr>
                <w:sz w:val="20"/>
                <w:szCs w:val="20"/>
                <w:lang w:val="sr-Cyrl-CS"/>
              </w:rPr>
            </w:pPr>
            <w:r w:rsidRPr="00C82882">
              <w:rPr>
                <w:sz w:val="20"/>
                <w:szCs w:val="20"/>
                <w:lang w:val="sr-Cyrl-CS"/>
              </w:rPr>
              <w:t>5.</w:t>
            </w:r>
          </w:p>
        </w:tc>
        <w:tc>
          <w:tcPr>
            <w:tcW w:w="2346"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Органи власти</w:t>
            </w:r>
          </w:p>
        </w:tc>
        <w:tc>
          <w:tcPr>
            <w:tcW w:w="1259"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w:t>
            </w:r>
          </w:p>
        </w:tc>
        <w:tc>
          <w:tcPr>
            <w:tcW w:w="1200"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398"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325"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w:t>
            </w:r>
          </w:p>
        </w:tc>
        <w:tc>
          <w:tcPr>
            <w:tcW w:w="924" w:type="dxa"/>
            <w:shd w:val="clear" w:color="auto" w:fill="FFF2CC" w:themeFill="accent4" w:themeFillTint="33"/>
          </w:tcPr>
          <w:p w:rsidR="00D73264" w:rsidRPr="00C82882" w:rsidRDefault="00D73264" w:rsidP="00E75233">
            <w:pPr>
              <w:jc w:val="center"/>
              <w:rPr>
                <w:sz w:val="20"/>
                <w:szCs w:val="20"/>
                <w:lang w:val="sr-Cyrl-CS"/>
              </w:rPr>
            </w:pPr>
          </w:p>
        </w:tc>
      </w:tr>
      <w:tr w:rsidR="00D73264" w:rsidRPr="00C82882" w:rsidTr="00E75233">
        <w:trPr>
          <w:jc w:val="center"/>
        </w:trPr>
        <w:tc>
          <w:tcPr>
            <w:tcW w:w="655" w:type="dxa"/>
            <w:shd w:val="clear" w:color="auto" w:fill="D9E2F3" w:themeFill="accent1" w:themeFillTint="33"/>
            <w:vAlign w:val="center"/>
          </w:tcPr>
          <w:p w:rsidR="00D73264" w:rsidRPr="00C82882" w:rsidRDefault="00D73264" w:rsidP="00E75233">
            <w:pPr>
              <w:jc w:val="center"/>
              <w:rPr>
                <w:sz w:val="20"/>
                <w:szCs w:val="20"/>
                <w:lang w:val="sr-Cyrl-CS"/>
              </w:rPr>
            </w:pPr>
            <w:r w:rsidRPr="00C82882">
              <w:rPr>
                <w:sz w:val="20"/>
                <w:szCs w:val="20"/>
                <w:lang w:val="sr-Cyrl-CS"/>
              </w:rPr>
              <w:t>6.</w:t>
            </w:r>
          </w:p>
        </w:tc>
        <w:tc>
          <w:tcPr>
            <w:tcW w:w="2346"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Остали</w:t>
            </w:r>
          </w:p>
        </w:tc>
        <w:tc>
          <w:tcPr>
            <w:tcW w:w="1259"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w:t>
            </w:r>
          </w:p>
        </w:tc>
        <w:tc>
          <w:tcPr>
            <w:tcW w:w="1200"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398"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325" w:type="dxa"/>
            <w:shd w:val="clear" w:color="auto" w:fill="FFF2CC" w:themeFill="accent4" w:themeFillTint="33"/>
          </w:tcPr>
          <w:p w:rsidR="00D73264" w:rsidRPr="00C82882" w:rsidRDefault="00D73264" w:rsidP="00E75233">
            <w:pPr>
              <w:jc w:val="center"/>
              <w:rPr>
                <w:sz w:val="20"/>
                <w:szCs w:val="20"/>
                <w:lang w:val="sr-Cyrl-CS"/>
              </w:rPr>
            </w:pPr>
            <w:r w:rsidRPr="00C82882">
              <w:rPr>
                <w:sz w:val="20"/>
                <w:szCs w:val="20"/>
                <w:lang w:val="sr-Cyrl-CS"/>
              </w:rPr>
              <w:t>/</w:t>
            </w:r>
          </w:p>
        </w:tc>
        <w:tc>
          <w:tcPr>
            <w:tcW w:w="924" w:type="dxa"/>
            <w:shd w:val="clear" w:color="auto" w:fill="FFF2CC" w:themeFill="accent4" w:themeFillTint="33"/>
          </w:tcPr>
          <w:p w:rsidR="00D73264" w:rsidRPr="00C82882" w:rsidRDefault="00D73264" w:rsidP="00E75233">
            <w:pPr>
              <w:jc w:val="center"/>
              <w:rPr>
                <w:sz w:val="20"/>
                <w:szCs w:val="20"/>
                <w:lang w:val="sr-Cyrl-CS"/>
              </w:rPr>
            </w:pPr>
          </w:p>
        </w:tc>
      </w:tr>
      <w:tr w:rsidR="00D73264" w:rsidRPr="00C82882" w:rsidTr="00E75233">
        <w:trPr>
          <w:jc w:val="center"/>
        </w:trPr>
        <w:tc>
          <w:tcPr>
            <w:tcW w:w="655" w:type="dxa"/>
            <w:shd w:val="clear" w:color="auto" w:fill="D9E2F3" w:themeFill="accent1" w:themeFillTint="33"/>
            <w:vAlign w:val="center"/>
          </w:tcPr>
          <w:p w:rsidR="00D73264" w:rsidRPr="00C82882" w:rsidRDefault="00D73264" w:rsidP="00E75233">
            <w:pPr>
              <w:jc w:val="center"/>
              <w:rPr>
                <w:sz w:val="20"/>
                <w:szCs w:val="20"/>
                <w:lang w:val="sr-Cyrl-CS"/>
              </w:rPr>
            </w:pPr>
            <w:r w:rsidRPr="00C82882">
              <w:rPr>
                <w:sz w:val="20"/>
                <w:szCs w:val="20"/>
                <w:lang w:val="sr-Cyrl-CS"/>
              </w:rPr>
              <w:t>7.</w:t>
            </w:r>
          </w:p>
        </w:tc>
        <w:tc>
          <w:tcPr>
            <w:tcW w:w="2346"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Укупно</w:t>
            </w:r>
          </w:p>
        </w:tc>
        <w:tc>
          <w:tcPr>
            <w:tcW w:w="1259"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w:t>
            </w:r>
          </w:p>
        </w:tc>
        <w:tc>
          <w:tcPr>
            <w:tcW w:w="1200"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w:t>
            </w:r>
          </w:p>
        </w:tc>
        <w:tc>
          <w:tcPr>
            <w:tcW w:w="1398" w:type="dxa"/>
            <w:shd w:val="clear" w:color="auto" w:fill="FFF2CC" w:themeFill="accent4" w:themeFillTint="33"/>
            <w:vAlign w:val="center"/>
          </w:tcPr>
          <w:p w:rsidR="00D73264" w:rsidRPr="00C82882" w:rsidRDefault="00D73264" w:rsidP="00E75233">
            <w:pPr>
              <w:jc w:val="center"/>
              <w:rPr>
                <w:sz w:val="20"/>
                <w:szCs w:val="20"/>
                <w:lang w:val="sr-Cyrl-CS"/>
              </w:rPr>
            </w:pPr>
          </w:p>
        </w:tc>
        <w:tc>
          <w:tcPr>
            <w:tcW w:w="1325" w:type="dxa"/>
            <w:shd w:val="clear" w:color="auto" w:fill="FFF2CC" w:themeFill="accent4" w:themeFillTint="33"/>
            <w:vAlign w:val="center"/>
          </w:tcPr>
          <w:p w:rsidR="00D73264" w:rsidRPr="00C82882" w:rsidRDefault="00D73264" w:rsidP="00E75233">
            <w:pPr>
              <w:jc w:val="center"/>
              <w:rPr>
                <w:sz w:val="20"/>
                <w:szCs w:val="20"/>
                <w:lang w:val="sr-Cyrl-CS"/>
              </w:rPr>
            </w:pPr>
            <w:r w:rsidRPr="00C82882">
              <w:rPr>
                <w:sz w:val="20"/>
                <w:szCs w:val="20"/>
                <w:lang w:val="sr-Cyrl-CS"/>
              </w:rPr>
              <w:t>/</w:t>
            </w:r>
          </w:p>
        </w:tc>
        <w:tc>
          <w:tcPr>
            <w:tcW w:w="924" w:type="dxa"/>
            <w:shd w:val="clear" w:color="auto" w:fill="FFF2CC" w:themeFill="accent4" w:themeFillTint="33"/>
            <w:vAlign w:val="center"/>
          </w:tcPr>
          <w:p w:rsidR="00D73264" w:rsidRPr="00C82882" w:rsidRDefault="00D73264" w:rsidP="00E75233">
            <w:pPr>
              <w:jc w:val="center"/>
              <w:rPr>
                <w:sz w:val="20"/>
                <w:szCs w:val="20"/>
                <w:lang w:val="sr-Cyrl-CS"/>
              </w:rPr>
            </w:pPr>
          </w:p>
        </w:tc>
      </w:tr>
    </w:tbl>
    <w:p w:rsidR="00484347" w:rsidRDefault="00484347" w:rsidP="00D27B21">
      <w:pPr>
        <w:jc w:val="both"/>
        <w:rPr>
          <w:sz w:val="20"/>
          <w:szCs w:val="20"/>
          <w:lang w:val="sr-Cyrl-CS"/>
        </w:rPr>
      </w:pPr>
    </w:p>
    <w:p w:rsidR="00DB362D" w:rsidRPr="00C82882" w:rsidRDefault="00DB362D" w:rsidP="00D27B21">
      <w:pPr>
        <w:jc w:val="both"/>
        <w:rPr>
          <w:sz w:val="20"/>
          <w:szCs w:val="20"/>
          <w:lang w:val="sr-Cyrl-CS"/>
        </w:rPr>
      </w:pPr>
    </w:p>
    <w:p w:rsidR="001D37CC" w:rsidRPr="00DB362D" w:rsidRDefault="001D37CC" w:rsidP="001D37CC">
      <w:pPr>
        <w:jc w:val="center"/>
        <w:rPr>
          <w:b/>
          <w:lang w:val="sr-Cyrl-CS"/>
        </w:rPr>
      </w:pPr>
      <w:r w:rsidRPr="00C82882">
        <w:rPr>
          <w:b/>
          <w:lang w:val="sr-Cyrl-RS"/>
        </w:rPr>
        <w:t xml:space="preserve">Глава </w:t>
      </w:r>
      <w:r w:rsidRPr="00C82882">
        <w:rPr>
          <w:b/>
          <w:lang w:val="sr-Latn-RS"/>
        </w:rPr>
        <w:t>VII</w:t>
      </w:r>
    </w:p>
    <w:p w:rsidR="001D37CC" w:rsidRPr="00C82882" w:rsidRDefault="001D37CC" w:rsidP="001D37CC">
      <w:pPr>
        <w:jc w:val="center"/>
        <w:rPr>
          <w:b/>
          <w:lang w:val="sr-Cyrl-RS"/>
        </w:rPr>
      </w:pPr>
      <w:r w:rsidRPr="00C82882">
        <w:rPr>
          <w:b/>
          <w:lang w:val="sr-Cyrl-RS"/>
        </w:rPr>
        <w:t>ПОВЕРЕНИК ЗА САМОСТАЛНОСТ</w:t>
      </w:r>
      <w:r w:rsidR="0033734F" w:rsidRPr="00C82882">
        <w:rPr>
          <w:b/>
          <w:lang w:val="sr-Cyrl-RS"/>
        </w:rPr>
        <w:t xml:space="preserve"> </w:t>
      </w:r>
    </w:p>
    <w:p w:rsidR="00795C31" w:rsidRPr="00C82882" w:rsidRDefault="00795C31" w:rsidP="001D37CC">
      <w:pPr>
        <w:jc w:val="center"/>
        <w:rPr>
          <w:b/>
          <w:lang w:val="sr-Cyrl-RS"/>
        </w:rPr>
      </w:pPr>
    </w:p>
    <w:p w:rsidR="00FD2FA5" w:rsidRPr="00C82882" w:rsidRDefault="00FD2FA5" w:rsidP="00FD2FA5">
      <w:pPr>
        <w:spacing w:line="276" w:lineRule="auto"/>
        <w:jc w:val="both"/>
        <w:rPr>
          <w:lang w:val="sr-Cyrl-RS"/>
        </w:rPr>
      </w:pPr>
      <w:r w:rsidRPr="00C82882">
        <w:rPr>
          <w:lang w:val="sr-Cyrl-CS" w:eastAsia="en-US"/>
        </w:rPr>
        <w:t>Државно веће тужилаца</w:t>
      </w:r>
      <w:r w:rsidRPr="00C82882">
        <w:rPr>
          <w:lang w:val="sr-Cyrl-RS"/>
        </w:rPr>
        <w:t xml:space="preserve"> је, сходно спровођењу активности из Акционог плана за Поглавље 23, донело нови Пословник о раду Државног већа тужилаца, којим је прописан начин поступања повереника за самосталност у случају политичког или другог недозвољеног утицаја на рад јавног тужилаштва.</w:t>
      </w:r>
    </w:p>
    <w:p w:rsidR="00FD2FA5" w:rsidRPr="00C82882" w:rsidRDefault="00FD2FA5" w:rsidP="00FD2FA5">
      <w:pPr>
        <w:overflowPunct w:val="0"/>
        <w:autoSpaceDE w:val="0"/>
        <w:autoSpaceDN w:val="0"/>
        <w:adjustRightInd w:val="0"/>
        <w:spacing w:line="276" w:lineRule="auto"/>
        <w:jc w:val="both"/>
        <w:rPr>
          <w:b/>
          <w:lang w:val="sr-Cyrl-RS"/>
        </w:rPr>
      </w:pPr>
    </w:p>
    <w:p w:rsidR="00FD2FA5" w:rsidRPr="00C82882" w:rsidRDefault="00FD2FA5" w:rsidP="00FD2FA5">
      <w:pPr>
        <w:overflowPunct w:val="0"/>
        <w:autoSpaceDE w:val="0"/>
        <w:autoSpaceDN w:val="0"/>
        <w:adjustRightInd w:val="0"/>
        <w:spacing w:line="276" w:lineRule="auto"/>
        <w:ind w:firstLine="720"/>
        <w:jc w:val="both"/>
        <w:rPr>
          <w:lang w:val="sr-Cyrl-CS" w:eastAsia="en-US"/>
        </w:rPr>
      </w:pPr>
      <w:r w:rsidRPr="00C82882">
        <w:rPr>
          <w:lang w:val="sr-Cyrl-CS" w:eastAsia="en-US"/>
        </w:rPr>
        <w:t xml:space="preserve">Веће је, на основу члана 9. ст. 3. и 4. Пословника о раду Државног већа тужилаца, </w:t>
      </w:r>
      <w:r w:rsidRPr="00C82882">
        <w:rPr>
          <w:lang w:val="sr-Cyrl-RS" w:eastAsia="en-US"/>
        </w:rPr>
        <w:t xml:space="preserve">дана 07.04.2017.године </w:t>
      </w:r>
      <w:r w:rsidRPr="00C82882">
        <w:rPr>
          <w:lang w:val="sr-Cyrl-CS" w:eastAsia="en-US"/>
        </w:rPr>
        <w:t>дон</w:t>
      </w:r>
      <w:r w:rsidRPr="00C82882">
        <w:rPr>
          <w:lang w:val="sr-Cyrl-RS" w:eastAsia="en-US"/>
        </w:rPr>
        <w:t>ело</w:t>
      </w:r>
      <w:r w:rsidR="00C7265B">
        <w:rPr>
          <w:lang w:val="sr-Cyrl-RS" w:eastAsia="en-US"/>
        </w:rPr>
        <w:t xml:space="preserve"> </w:t>
      </w:r>
      <w:r w:rsidRPr="00C82882">
        <w:rPr>
          <w:lang w:val="sr-Cyrl-RS" w:eastAsia="en-US"/>
        </w:rPr>
        <w:t xml:space="preserve">Одлуку </w:t>
      </w:r>
      <w:r w:rsidRPr="00C82882">
        <w:rPr>
          <w:lang w:val="sr-Cyrl-CS" w:eastAsia="en-US"/>
        </w:rPr>
        <w:t>A бр. 393/17</w:t>
      </w:r>
      <w:r w:rsidRPr="00C82882">
        <w:rPr>
          <w:lang w:val="sr-Cyrl-RS" w:eastAsia="en-US"/>
        </w:rPr>
        <w:t xml:space="preserve"> којом је предвиђено</w:t>
      </w:r>
      <w:r w:rsidRPr="00C82882">
        <w:rPr>
          <w:b/>
          <w:lang w:val="sr-Cyrl-RS" w:eastAsia="en-US"/>
        </w:rPr>
        <w:t xml:space="preserve"> </w:t>
      </w:r>
      <w:r w:rsidRPr="00C82882">
        <w:rPr>
          <w:lang w:val="sr-Cyrl-RS" w:eastAsia="en-US"/>
        </w:rPr>
        <w:t>да з</w:t>
      </w:r>
      <w:r w:rsidRPr="00C82882">
        <w:rPr>
          <w:lang w:val="sr-Cyrl-CS" w:eastAsia="en-US"/>
        </w:rPr>
        <w:t xml:space="preserve">аменик председника Већа, када поступа као </w:t>
      </w:r>
      <w:r w:rsidRPr="00C82882">
        <w:rPr>
          <w:lang w:val="sr-Cyrl-RS" w:eastAsia="en-US"/>
        </w:rPr>
        <w:t>п</w:t>
      </w:r>
      <w:r w:rsidRPr="00C82882">
        <w:rPr>
          <w:lang w:val="sr-Cyrl-CS" w:eastAsia="en-US"/>
        </w:rPr>
        <w:t xml:space="preserve">овереник за самосталност, предузима радње у циљу јачања самосталности и институционалног интегритета јавног тужилаштва и заштите и јачања самосталности и професионалног интегритета носилаца јавнотужилачке функције. </w:t>
      </w:r>
    </w:p>
    <w:p w:rsidR="00FD2FA5" w:rsidRPr="00C82882" w:rsidRDefault="00FD2FA5" w:rsidP="00FD2FA5">
      <w:pPr>
        <w:overflowPunct w:val="0"/>
        <w:autoSpaceDE w:val="0"/>
        <w:autoSpaceDN w:val="0"/>
        <w:adjustRightInd w:val="0"/>
        <w:spacing w:line="276" w:lineRule="auto"/>
        <w:ind w:firstLine="720"/>
        <w:jc w:val="both"/>
        <w:rPr>
          <w:lang w:val="sr-Cyrl-CS" w:eastAsia="en-US"/>
        </w:rPr>
      </w:pPr>
    </w:p>
    <w:p w:rsidR="00FD2FA5" w:rsidRPr="00C82882" w:rsidRDefault="00FD2FA5" w:rsidP="00FD2FA5">
      <w:pPr>
        <w:overflowPunct w:val="0"/>
        <w:autoSpaceDE w:val="0"/>
        <w:autoSpaceDN w:val="0"/>
        <w:adjustRightInd w:val="0"/>
        <w:spacing w:line="276" w:lineRule="auto"/>
        <w:ind w:firstLine="720"/>
        <w:jc w:val="both"/>
        <w:rPr>
          <w:lang w:val="sr-Cyrl-CS" w:eastAsia="en-US"/>
        </w:rPr>
      </w:pPr>
      <w:r w:rsidRPr="00C82882">
        <w:rPr>
          <w:lang w:val="sr-Cyrl-RS" w:eastAsia="en-US"/>
        </w:rPr>
        <w:t xml:space="preserve">Одлуком, повереник је овлашћен да </w:t>
      </w:r>
      <w:r w:rsidRPr="00C82882">
        <w:rPr>
          <w:lang w:val="sr-Cyrl-CS" w:eastAsia="en-US"/>
        </w:rPr>
        <w:t xml:space="preserve">предузима радње на јачању свести о садржини и значају самосталности и институционалног и професионалног интегритета, </w:t>
      </w:r>
      <w:r w:rsidRPr="00C82882">
        <w:rPr>
          <w:lang w:val="sr-Cyrl-CS" w:eastAsia="en-US"/>
        </w:rPr>
        <w:lastRenderedPageBreak/>
        <w:t>указује на поступке којима се угрожава самосталност и интегритет, предлаже Већу превентивне мере у циљу јачања самосталности и интегритета, сарађује са етичким одбором и дисциплинским органима, као и другим органима и организацијама које се баве питањима самосталности и интегритета, обавештава Веће и јавност о постојању политичког и другог недозвољеног утицаја на рад јавног тужилаштва</w:t>
      </w:r>
      <w:r w:rsidRPr="00C82882">
        <w:rPr>
          <w:lang w:val="sr-Cyrl-RS" w:eastAsia="en-US"/>
        </w:rPr>
        <w:t xml:space="preserve"> и </w:t>
      </w:r>
      <w:r w:rsidRPr="00C82882">
        <w:rPr>
          <w:lang w:val="sr-Cyrl-CS" w:eastAsia="en-US"/>
        </w:rPr>
        <w:t xml:space="preserve"> сачињава извештај о поступању.</w:t>
      </w:r>
    </w:p>
    <w:p w:rsidR="00FD2FA5" w:rsidRPr="00C82882" w:rsidRDefault="00FD2FA5" w:rsidP="00FD2FA5">
      <w:pPr>
        <w:overflowPunct w:val="0"/>
        <w:autoSpaceDE w:val="0"/>
        <w:autoSpaceDN w:val="0"/>
        <w:adjustRightInd w:val="0"/>
        <w:spacing w:line="276" w:lineRule="auto"/>
        <w:ind w:firstLine="720"/>
        <w:jc w:val="both"/>
        <w:rPr>
          <w:lang w:val="sr-Cyrl-RS" w:eastAsia="en-US"/>
        </w:rPr>
      </w:pPr>
    </w:p>
    <w:p w:rsidR="00FD2FA5" w:rsidRPr="00C82882" w:rsidRDefault="00FD2FA5" w:rsidP="00FD2FA5">
      <w:pPr>
        <w:spacing w:line="276" w:lineRule="auto"/>
        <w:jc w:val="both"/>
        <w:rPr>
          <w:b/>
          <w:bCs/>
          <w:lang w:val="sr-Cyrl-RS"/>
        </w:rPr>
      </w:pPr>
      <w:r w:rsidRPr="00C82882">
        <w:rPr>
          <w:lang w:val="sr-Cyrl-CS"/>
        </w:rPr>
        <w:t>На основу члана 1</w:t>
      </w:r>
      <w:r w:rsidRPr="00C82882">
        <w:t>6</w:t>
      </w:r>
      <w:r w:rsidRPr="00C82882">
        <w:rPr>
          <w:lang w:val="sr-Cyrl-CS"/>
        </w:rPr>
        <w:t>. Закона о Државном већу тужилаца („Службени гласник РС”, бр. 116/08, 10</w:t>
      </w:r>
      <w:r w:rsidRPr="00C82882">
        <w:t>1</w:t>
      </w:r>
      <w:r w:rsidRPr="00C82882">
        <w:rPr>
          <w:lang w:val="sr-Cyrl-CS"/>
        </w:rPr>
        <w:t>/</w:t>
      </w:r>
      <w:r w:rsidRPr="00C82882">
        <w:t>10</w:t>
      </w:r>
      <w:r w:rsidRPr="00C82882">
        <w:rPr>
          <w:lang w:val="sr-Cyrl-CS"/>
        </w:rPr>
        <w:t>, 88/11 и 106/15)</w:t>
      </w:r>
      <w:r w:rsidRPr="00C82882">
        <w:rPr>
          <w:lang w:val="sr-Cyrl-RS"/>
        </w:rPr>
        <w:t xml:space="preserve"> и члана 18. Пословника о раду Државног већа тужилаца </w:t>
      </w:r>
      <w:r w:rsidRPr="00C82882">
        <w:rPr>
          <w:lang w:val="ru-RU"/>
        </w:rPr>
        <w:t>(„Службени гласник Републике Србије”</w:t>
      </w:r>
      <w:r w:rsidRPr="00C82882">
        <w:t>,</w:t>
      </w:r>
      <w:r w:rsidRPr="00C82882">
        <w:rPr>
          <w:lang w:val="ru-RU"/>
        </w:rPr>
        <w:t xml:space="preserve"> </w:t>
      </w:r>
      <w:r w:rsidRPr="00C82882">
        <w:rPr>
          <w:lang w:val="sr-Cyrl-RS"/>
        </w:rPr>
        <w:t>бр. 29/17 и 46/17),</w:t>
      </w:r>
      <w:r w:rsidRPr="00C82882">
        <w:rPr>
          <w:lang w:val="sr-Cyrl-CS"/>
        </w:rPr>
        <w:t xml:space="preserve"> Државно веће тужилаца, на ванредној седници која је одржана телефонским путем, дана</w:t>
      </w:r>
      <w:r w:rsidRPr="00C82882">
        <w:rPr>
          <w:lang w:val="sr-Cyrl-RS"/>
        </w:rPr>
        <w:t xml:space="preserve"> </w:t>
      </w:r>
      <w:r w:rsidRPr="00C82882">
        <w:rPr>
          <w:lang w:val="sr-Cyrl-CS"/>
        </w:rPr>
        <w:t xml:space="preserve">02.08.2018. године, донело је Одлуку о образовању </w:t>
      </w:r>
      <w:r w:rsidRPr="00C82882">
        <w:rPr>
          <w:lang w:val="sr-Cyrl-RS"/>
        </w:rPr>
        <w:t>Радне групе за израду нацрта Правилника о поступању Повереника за самосталност, Упутства о поступању повереника за самосталност и начину вођења уписника. Радна група је припремила Нацрт и доставила га Државном већу тужилаца на разматрање.</w:t>
      </w:r>
    </w:p>
    <w:p w:rsidR="00FD2FA5" w:rsidRPr="00C82882" w:rsidRDefault="00FD2FA5" w:rsidP="00FD2FA5">
      <w:pPr>
        <w:spacing w:line="276" w:lineRule="auto"/>
        <w:jc w:val="both"/>
        <w:rPr>
          <w:lang w:val="sr-Cyrl-CS"/>
        </w:rPr>
      </w:pPr>
    </w:p>
    <w:p w:rsidR="00FD2FA5" w:rsidRPr="00C82882" w:rsidRDefault="00FD2FA5" w:rsidP="00FD2FA5">
      <w:pPr>
        <w:spacing w:line="276" w:lineRule="auto"/>
        <w:jc w:val="both"/>
        <w:rPr>
          <w:lang w:val="sr-Cyrl-RS" w:eastAsia="en-US"/>
        </w:rPr>
      </w:pPr>
      <w:r w:rsidRPr="00C82882">
        <w:rPr>
          <w:lang w:val="sr-Cyrl-RS" w:eastAsia="en-US"/>
        </w:rPr>
        <w:t>У току 2018. године, Повереник за самосталност је поступао у 19 предмета. У шест предмета повереник се изјашњавао о евентуалном постојању политичких утицаја на рад носилаца јавнотужилачке функције. У једном предмету је повереник упозорио на праксу јавног коментарисања радњи предузетих у предистражном поступку од стране државних функционера, који по важећем кривичном прецесном закону и другим прописима, не могу имати пуна сазнања о радњама предузетим у предистражном поступку, којим руководи искључиво јавни тужилац.</w:t>
      </w:r>
      <w:r w:rsidRPr="00C82882">
        <w:rPr>
          <w:lang w:val="sr-Latn-RS" w:eastAsia="en-US"/>
        </w:rPr>
        <w:t xml:space="preserve"> </w:t>
      </w:r>
      <w:r w:rsidRPr="00C82882">
        <w:rPr>
          <w:lang w:val="sr-Cyrl-RS" w:eastAsia="en-US"/>
        </w:rPr>
        <w:t>Након јавног оглашавања Повереника у овом случају, стиче се утисак да је смањен број иступа државних функционера у којима се коментаришу радње предузете у предистражном поступку.</w:t>
      </w:r>
    </w:p>
    <w:p w:rsidR="00FD2FA5" w:rsidRPr="00C82882" w:rsidRDefault="00FD2FA5" w:rsidP="00FD2FA5">
      <w:pPr>
        <w:spacing w:line="276" w:lineRule="auto"/>
        <w:jc w:val="both"/>
        <w:rPr>
          <w:lang w:val="sr-Cyrl-RS"/>
        </w:rPr>
      </w:pPr>
      <w:r w:rsidRPr="00C82882">
        <w:t xml:space="preserve">Примењујући ставове ЕСЉП, као аргумент ауторитета </w:t>
      </w:r>
      <w:r w:rsidRPr="00C82882">
        <w:rPr>
          <w:lang w:val="sr-Cyrl-RS"/>
        </w:rPr>
        <w:t xml:space="preserve">у повереник је, у једном случају, указао на то да </w:t>
      </w:r>
      <w:r w:rsidRPr="00C82882">
        <w:t>изостанак  потпуне аргументације о томе да се не предузме кривично гоњење мо</w:t>
      </w:r>
      <w:r w:rsidRPr="00C82882">
        <w:rPr>
          <w:lang w:val="sr-Cyrl-RS"/>
        </w:rPr>
        <w:t>же</w:t>
      </w:r>
      <w:r w:rsidRPr="00C82882">
        <w:t xml:space="preserve"> би да </w:t>
      </w:r>
      <w:r w:rsidRPr="00C82882">
        <w:rPr>
          <w:lang w:val="sr-Cyrl-RS"/>
        </w:rPr>
        <w:t xml:space="preserve">се </w:t>
      </w:r>
      <w:r w:rsidRPr="00C82882">
        <w:t>створи утисак да поступак пред јавним тужиоцем  није био потпун,  у смислу правног разматрања свих аспеката случаја, и самим тим код  јавности створи разумну сумњ</w:t>
      </w:r>
      <w:r w:rsidRPr="00C82882">
        <w:rPr>
          <w:lang w:val="sr-Cyrl-RS"/>
        </w:rPr>
        <w:t>у</w:t>
      </w:r>
      <w:r w:rsidRPr="00C82882">
        <w:t xml:space="preserve"> да јавно тужилаштво није поступало самостално. </w:t>
      </w:r>
    </w:p>
    <w:p w:rsidR="00FD2FA5" w:rsidRPr="00C82882" w:rsidRDefault="00FD2FA5" w:rsidP="00FD2FA5">
      <w:pPr>
        <w:overflowPunct w:val="0"/>
        <w:autoSpaceDE w:val="0"/>
        <w:autoSpaceDN w:val="0"/>
        <w:adjustRightInd w:val="0"/>
        <w:spacing w:line="276" w:lineRule="auto"/>
        <w:ind w:firstLine="720"/>
        <w:jc w:val="both"/>
        <w:rPr>
          <w:lang w:val="sr-Cyrl-RS"/>
        </w:rPr>
      </w:pPr>
    </w:p>
    <w:p w:rsidR="00CF581C" w:rsidRPr="00C82882" w:rsidRDefault="00FD2FA5" w:rsidP="00795C31">
      <w:pPr>
        <w:overflowPunct w:val="0"/>
        <w:autoSpaceDE w:val="0"/>
        <w:autoSpaceDN w:val="0"/>
        <w:adjustRightInd w:val="0"/>
        <w:spacing w:line="276" w:lineRule="auto"/>
        <w:ind w:firstLine="720"/>
        <w:jc w:val="both"/>
        <w:rPr>
          <w:lang w:val="sr-Cyrl-RS" w:eastAsia="en-US"/>
        </w:rPr>
      </w:pPr>
      <w:r w:rsidRPr="00C82882">
        <w:rPr>
          <w:lang w:val="sr-Cyrl-RS" w:eastAsia="en-US"/>
        </w:rPr>
        <w:t xml:space="preserve">Повереник о свом поступању обавештава Државно веће тужилаца на седницама Већа, а мишљења Повереника су и јавно објављена на интернет презентацији Државног већа тужилаца. </w:t>
      </w:r>
    </w:p>
    <w:p w:rsidR="0007415C" w:rsidRPr="00C82882" w:rsidRDefault="0007415C" w:rsidP="00795C31">
      <w:pPr>
        <w:overflowPunct w:val="0"/>
        <w:autoSpaceDE w:val="0"/>
        <w:autoSpaceDN w:val="0"/>
        <w:adjustRightInd w:val="0"/>
        <w:spacing w:line="276" w:lineRule="auto"/>
        <w:ind w:firstLine="720"/>
        <w:jc w:val="both"/>
        <w:rPr>
          <w:lang w:val="sr-Cyrl-RS"/>
        </w:rPr>
      </w:pPr>
    </w:p>
    <w:p w:rsidR="00484347" w:rsidRDefault="00484347" w:rsidP="00795C31">
      <w:pPr>
        <w:overflowPunct w:val="0"/>
        <w:autoSpaceDE w:val="0"/>
        <w:autoSpaceDN w:val="0"/>
        <w:adjustRightInd w:val="0"/>
        <w:spacing w:line="276" w:lineRule="auto"/>
        <w:ind w:firstLine="720"/>
        <w:jc w:val="both"/>
        <w:rPr>
          <w:lang w:val="sr-Cyrl-RS"/>
        </w:rPr>
      </w:pPr>
    </w:p>
    <w:p w:rsidR="0079655D" w:rsidRDefault="0079655D" w:rsidP="00795C31">
      <w:pPr>
        <w:overflowPunct w:val="0"/>
        <w:autoSpaceDE w:val="0"/>
        <w:autoSpaceDN w:val="0"/>
        <w:adjustRightInd w:val="0"/>
        <w:spacing w:line="276" w:lineRule="auto"/>
        <w:ind w:firstLine="720"/>
        <w:jc w:val="both"/>
        <w:rPr>
          <w:lang w:val="sr-Cyrl-RS"/>
        </w:rPr>
      </w:pPr>
    </w:p>
    <w:p w:rsidR="0079655D" w:rsidRDefault="0079655D" w:rsidP="00795C31">
      <w:pPr>
        <w:overflowPunct w:val="0"/>
        <w:autoSpaceDE w:val="0"/>
        <w:autoSpaceDN w:val="0"/>
        <w:adjustRightInd w:val="0"/>
        <w:spacing w:line="276" w:lineRule="auto"/>
        <w:ind w:firstLine="720"/>
        <w:jc w:val="both"/>
        <w:rPr>
          <w:lang w:val="sr-Cyrl-RS"/>
        </w:rPr>
      </w:pPr>
    </w:p>
    <w:p w:rsidR="0079655D" w:rsidRDefault="0079655D" w:rsidP="00795C31">
      <w:pPr>
        <w:overflowPunct w:val="0"/>
        <w:autoSpaceDE w:val="0"/>
        <w:autoSpaceDN w:val="0"/>
        <w:adjustRightInd w:val="0"/>
        <w:spacing w:line="276" w:lineRule="auto"/>
        <w:ind w:firstLine="720"/>
        <w:jc w:val="both"/>
        <w:rPr>
          <w:lang w:val="sr-Cyrl-RS"/>
        </w:rPr>
      </w:pPr>
    </w:p>
    <w:p w:rsidR="0079655D" w:rsidRDefault="0079655D" w:rsidP="00795C31">
      <w:pPr>
        <w:overflowPunct w:val="0"/>
        <w:autoSpaceDE w:val="0"/>
        <w:autoSpaceDN w:val="0"/>
        <w:adjustRightInd w:val="0"/>
        <w:spacing w:line="276" w:lineRule="auto"/>
        <w:ind w:firstLine="720"/>
        <w:jc w:val="both"/>
        <w:rPr>
          <w:lang w:val="sr-Cyrl-RS"/>
        </w:rPr>
      </w:pPr>
    </w:p>
    <w:p w:rsidR="00DB362D" w:rsidRDefault="00DB362D" w:rsidP="00795C31">
      <w:pPr>
        <w:overflowPunct w:val="0"/>
        <w:autoSpaceDE w:val="0"/>
        <w:autoSpaceDN w:val="0"/>
        <w:adjustRightInd w:val="0"/>
        <w:spacing w:line="276" w:lineRule="auto"/>
        <w:ind w:firstLine="720"/>
        <w:jc w:val="both"/>
        <w:rPr>
          <w:lang w:val="sr-Cyrl-RS"/>
        </w:rPr>
      </w:pPr>
    </w:p>
    <w:p w:rsidR="00DB362D" w:rsidRDefault="00DB362D" w:rsidP="00795C31">
      <w:pPr>
        <w:overflowPunct w:val="0"/>
        <w:autoSpaceDE w:val="0"/>
        <w:autoSpaceDN w:val="0"/>
        <w:adjustRightInd w:val="0"/>
        <w:spacing w:line="276" w:lineRule="auto"/>
        <w:ind w:firstLine="720"/>
        <w:jc w:val="both"/>
        <w:rPr>
          <w:lang w:val="sr-Cyrl-RS"/>
        </w:rPr>
      </w:pPr>
    </w:p>
    <w:p w:rsidR="00DB362D" w:rsidRDefault="00DB362D" w:rsidP="00795C31">
      <w:pPr>
        <w:overflowPunct w:val="0"/>
        <w:autoSpaceDE w:val="0"/>
        <w:autoSpaceDN w:val="0"/>
        <w:adjustRightInd w:val="0"/>
        <w:spacing w:line="276" w:lineRule="auto"/>
        <w:ind w:firstLine="720"/>
        <w:jc w:val="both"/>
        <w:rPr>
          <w:lang w:val="sr-Cyrl-RS"/>
        </w:rPr>
      </w:pPr>
    </w:p>
    <w:p w:rsidR="0079655D" w:rsidRPr="00C82882" w:rsidRDefault="0079655D" w:rsidP="00795C31">
      <w:pPr>
        <w:overflowPunct w:val="0"/>
        <w:autoSpaceDE w:val="0"/>
        <w:autoSpaceDN w:val="0"/>
        <w:adjustRightInd w:val="0"/>
        <w:spacing w:line="276" w:lineRule="auto"/>
        <w:ind w:firstLine="720"/>
        <w:jc w:val="both"/>
        <w:rPr>
          <w:lang w:val="sr-Cyrl-RS"/>
        </w:rPr>
      </w:pPr>
    </w:p>
    <w:p w:rsidR="008106CC" w:rsidRPr="00C82882" w:rsidRDefault="00E30DE8" w:rsidP="00795C31">
      <w:pPr>
        <w:spacing w:line="276" w:lineRule="auto"/>
        <w:jc w:val="center"/>
        <w:outlineLvl w:val="0"/>
        <w:rPr>
          <w:b/>
          <w:lang w:val="sr-Cyrl-RS"/>
        </w:rPr>
      </w:pPr>
      <w:r w:rsidRPr="00C82882">
        <w:rPr>
          <w:b/>
          <w:lang w:val="sr-Cyrl-RS"/>
        </w:rPr>
        <w:lastRenderedPageBreak/>
        <w:t xml:space="preserve">Глава </w:t>
      </w:r>
      <w:r w:rsidR="00DA1BB4">
        <w:rPr>
          <w:b/>
          <w:lang w:val="en-US"/>
        </w:rPr>
        <w:t>VIII</w:t>
      </w:r>
    </w:p>
    <w:p w:rsidR="00795C31" w:rsidRPr="00C82882" w:rsidRDefault="00795C31" w:rsidP="00795C31">
      <w:pPr>
        <w:spacing w:line="276" w:lineRule="auto"/>
        <w:jc w:val="center"/>
        <w:outlineLvl w:val="0"/>
        <w:rPr>
          <w:b/>
          <w:lang w:val="sr-Cyrl-RS"/>
        </w:rPr>
      </w:pPr>
    </w:p>
    <w:p w:rsidR="00E30DE8" w:rsidRPr="00C82882" w:rsidRDefault="00E30DE8" w:rsidP="00795C31">
      <w:pPr>
        <w:spacing w:line="276" w:lineRule="auto"/>
        <w:jc w:val="center"/>
        <w:rPr>
          <w:b/>
          <w:lang w:val="sr-Cyrl-CS"/>
        </w:rPr>
      </w:pPr>
      <w:r w:rsidRPr="00C82882">
        <w:rPr>
          <w:b/>
          <w:lang w:val="sr-Cyrl-CS"/>
        </w:rPr>
        <w:t>РАД ДРЖАВНОГ ВЕЋА ТУЖИЛАЦА У ОДН</w:t>
      </w:r>
      <w:r w:rsidRPr="00C82882">
        <w:rPr>
          <w:b/>
          <w:lang w:val="sr-Latn-RS"/>
        </w:rPr>
        <w:t>O</w:t>
      </w:r>
      <w:r w:rsidRPr="00C82882">
        <w:rPr>
          <w:b/>
          <w:lang w:val="sr-Cyrl-CS"/>
        </w:rPr>
        <w:t xml:space="preserve">СУ НА ОБАВЕЗЕ ИЗ </w:t>
      </w:r>
    </w:p>
    <w:p w:rsidR="00E86914" w:rsidRPr="00C82882" w:rsidRDefault="00E30DE8" w:rsidP="00795C31">
      <w:pPr>
        <w:spacing w:line="276" w:lineRule="auto"/>
        <w:jc w:val="center"/>
        <w:rPr>
          <w:b/>
          <w:lang w:val="sr-Cyrl-RS"/>
        </w:rPr>
      </w:pPr>
      <w:r w:rsidRPr="00C82882">
        <w:rPr>
          <w:b/>
          <w:lang w:val="sr-Cyrl-CS"/>
        </w:rPr>
        <w:t>АКЦИОНОГ ПЛАНА ЗА СПРОВОЂЕЊЕ НАЦИОНАЛНЕ СТРАТЕГИЈЕ РЕФОРМЕ ПРАВОСУЂА И АКЦИОНОГ ПЛАНА ЗА СПРОВОЂЕЊЕ НАЦИОНАЛНЕ СТРАТЕГИЈЕ ЗА БОРБУ ПРОТИВ КОРУПЦИЈЕ</w:t>
      </w:r>
      <w:r w:rsidR="0033734F" w:rsidRPr="00C82882">
        <w:rPr>
          <w:b/>
          <w:lang w:val="sr-Cyrl-RS"/>
        </w:rPr>
        <w:t xml:space="preserve"> </w:t>
      </w:r>
    </w:p>
    <w:p w:rsidR="00C92A2B" w:rsidRPr="00C82882" w:rsidRDefault="00C92A2B" w:rsidP="00E86914">
      <w:pPr>
        <w:jc w:val="center"/>
        <w:rPr>
          <w:b/>
          <w:lang w:val="sr-Cyrl-CS"/>
        </w:rPr>
      </w:pPr>
    </w:p>
    <w:p w:rsidR="00E86914" w:rsidRPr="00C82882" w:rsidRDefault="00DA3ED3" w:rsidP="00795C31">
      <w:pPr>
        <w:spacing w:line="276" w:lineRule="auto"/>
        <w:jc w:val="both"/>
        <w:rPr>
          <w:lang w:val="sr-Cyrl-CS"/>
        </w:rPr>
      </w:pPr>
      <w:r w:rsidRPr="00C82882">
        <w:rPr>
          <w:lang w:val="sr-Cyrl-CS"/>
        </w:rPr>
        <w:t>Акциони план за спровођење Националне стратегије реформе правосуђа 2013-2018. године и</w:t>
      </w:r>
      <w:r w:rsidRPr="00C82882">
        <w:t xml:space="preserve"> </w:t>
      </w:r>
      <w:r w:rsidRPr="00C82882">
        <w:rPr>
          <w:lang w:val="sr-Cyrl-CS"/>
        </w:rPr>
        <w:t>Акциони план за спровођење Националне стратегије за борбу против корупције за период од 2013-2018. године,</w:t>
      </w:r>
      <w:r w:rsidR="00E86914" w:rsidRPr="00C82882">
        <w:rPr>
          <w:lang w:val="sr-Cyrl-CS"/>
        </w:rPr>
        <w:t xml:space="preserve"> </w:t>
      </w:r>
      <w:r w:rsidR="00717913" w:rsidRPr="00C82882">
        <w:rPr>
          <w:lang w:val="sr-Cyrl-CS"/>
        </w:rPr>
        <w:t>представљају петогодишњи стратешки оквир који садржи кључна начела, стратешке циљеве</w:t>
      </w:r>
      <w:r w:rsidR="006B56E1" w:rsidRPr="00C82882">
        <w:rPr>
          <w:lang w:val="sr-Cyrl-CS"/>
        </w:rPr>
        <w:t xml:space="preserve"> и стратешке смернице којима </w:t>
      </w:r>
      <w:r w:rsidR="00CF00FC" w:rsidRPr="00C82882">
        <w:rPr>
          <w:lang w:val="sr-Cyrl-CS"/>
        </w:rPr>
        <w:t>су</w:t>
      </w:r>
      <w:r w:rsidR="00FD7E45" w:rsidRPr="00C82882">
        <w:rPr>
          <w:lang w:val="sr-Cyrl-CS"/>
        </w:rPr>
        <w:t xml:space="preserve"> на годишњем нивоу</w:t>
      </w:r>
      <w:r w:rsidR="00717913" w:rsidRPr="00C82882">
        <w:rPr>
          <w:lang w:val="sr-Cyrl-CS"/>
        </w:rPr>
        <w:t xml:space="preserve"> акциони</w:t>
      </w:r>
      <w:r w:rsidR="006B56E1" w:rsidRPr="00C82882">
        <w:rPr>
          <w:lang w:val="sr-Cyrl-CS"/>
        </w:rPr>
        <w:t xml:space="preserve">м плановима утврђене </w:t>
      </w:r>
      <w:r w:rsidR="00D86F1D" w:rsidRPr="00C82882">
        <w:rPr>
          <w:lang w:val="sr-Cyrl-CS"/>
        </w:rPr>
        <w:t>конкретне</w:t>
      </w:r>
      <w:r w:rsidR="00717913" w:rsidRPr="00C82882">
        <w:rPr>
          <w:lang w:val="sr-Cyrl-CS"/>
        </w:rPr>
        <w:t xml:space="preserve"> мере, рокови, потребна средства и надлежна тела, одговорна за спровођење активности. Мере утврђене </w:t>
      </w:r>
      <w:r w:rsidRPr="00C82882">
        <w:rPr>
          <w:lang w:val="sr-Cyrl-CS"/>
        </w:rPr>
        <w:t>Акционим план</w:t>
      </w:r>
      <w:r w:rsidR="005B1944" w:rsidRPr="00C82882">
        <w:rPr>
          <w:lang w:val="sr-Cyrl-CS"/>
        </w:rPr>
        <w:t>ом</w:t>
      </w:r>
      <w:r w:rsidRPr="00C82882">
        <w:rPr>
          <w:lang w:val="sr-Cyrl-CS"/>
        </w:rPr>
        <w:t xml:space="preserve"> за спровођење Националне стратегије реформе правосуђа 2013-2018. године и Акционим плановима за спровођење Националне стратегије за борбу против корупције за период од 2013-2018. године, </w:t>
      </w:r>
      <w:r w:rsidR="00717913" w:rsidRPr="00C82882">
        <w:rPr>
          <w:lang w:val="sr-Cyrl-CS"/>
        </w:rPr>
        <w:t>морају следити смернице и могу бити постављене краткорочно, средњорочно и дугорочно</w:t>
      </w:r>
      <w:r w:rsidR="005B1944" w:rsidRPr="00C82882">
        <w:rPr>
          <w:lang w:val="sr-Cyrl-CS"/>
        </w:rPr>
        <w:t>,</w:t>
      </w:r>
      <w:r w:rsidR="00717913" w:rsidRPr="00C82882">
        <w:rPr>
          <w:lang w:val="sr-Cyrl-CS"/>
        </w:rPr>
        <w:t xml:space="preserve"> зависно од капацитета и потребних активности.</w:t>
      </w:r>
    </w:p>
    <w:p w:rsidR="00DA3ED3" w:rsidRPr="00C82882" w:rsidRDefault="00DA3ED3" w:rsidP="00795C31">
      <w:pPr>
        <w:spacing w:line="276" w:lineRule="auto"/>
        <w:jc w:val="both"/>
        <w:rPr>
          <w:lang w:val="sr-Cyrl-CS"/>
        </w:rPr>
      </w:pPr>
    </w:p>
    <w:p w:rsidR="00DB5D70" w:rsidRPr="00C82882" w:rsidRDefault="00DA3ED3" w:rsidP="00776321">
      <w:pPr>
        <w:spacing w:line="276" w:lineRule="auto"/>
        <w:jc w:val="both"/>
        <w:rPr>
          <w:lang w:val="sr-Cyrl-CS"/>
        </w:rPr>
      </w:pPr>
      <w:r w:rsidRPr="00C82882">
        <w:rPr>
          <w:lang w:val="sr-Cyrl-CS"/>
        </w:rPr>
        <w:t xml:space="preserve">Државно веће тужилаца, </w:t>
      </w:r>
      <w:r w:rsidR="005B1944" w:rsidRPr="00C82882">
        <w:rPr>
          <w:lang w:val="sr-Cyrl-CS"/>
        </w:rPr>
        <w:t xml:space="preserve">активно учествује у ажурирању Акционих планова и своје активности и рокове за реализацију мера усклађује са динамиком рада, </w:t>
      </w:r>
      <w:r w:rsidRPr="00C82882">
        <w:rPr>
          <w:lang w:val="sr-Cyrl-CS"/>
        </w:rPr>
        <w:t>поступа по мерама и активностима које су предвиђене Акционим планом за спровођење Националне стратегије за борбу против корупције за период од 2013-2018. године и</w:t>
      </w:r>
      <w:r w:rsidRPr="00C82882">
        <w:t xml:space="preserve"> </w:t>
      </w:r>
      <w:r w:rsidRPr="00C82882">
        <w:rPr>
          <w:lang w:val="sr-Cyrl-CS"/>
        </w:rPr>
        <w:t>Акционим план</w:t>
      </w:r>
      <w:r w:rsidR="005B1944" w:rsidRPr="00C82882">
        <w:rPr>
          <w:lang w:val="sr-Cyrl-CS"/>
        </w:rPr>
        <w:t>ом</w:t>
      </w:r>
      <w:r w:rsidRPr="00C82882">
        <w:rPr>
          <w:lang w:val="sr-Cyrl-CS"/>
        </w:rPr>
        <w:t xml:space="preserve"> за спровођење Националне стратегије за борбу против корупције за период од 2013-2018. године</w:t>
      </w:r>
      <w:r w:rsidR="005B1944" w:rsidRPr="00C82882">
        <w:rPr>
          <w:lang w:val="sr-Cyrl-CS"/>
        </w:rPr>
        <w:t xml:space="preserve"> и редовно их</w:t>
      </w:r>
      <w:r w:rsidR="005B1944" w:rsidRPr="00C82882">
        <w:t xml:space="preserve"> </w:t>
      </w:r>
      <w:r w:rsidR="005B1944" w:rsidRPr="00C82882">
        <w:rPr>
          <w:lang w:val="sr-Cyrl-CS"/>
        </w:rPr>
        <w:t>доставља Министарству правде, Комисији за спровођење Националне стратегије реформе правосуђа 2013-2018. године, Агенцији за борбу против корупције и Савету за борбу против корупције.</w:t>
      </w:r>
    </w:p>
    <w:p w:rsidR="00484347" w:rsidRDefault="00484347" w:rsidP="00776321">
      <w:pPr>
        <w:spacing w:line="276" w:lineRule="auto"/>
        <w:jc w:val="both"/>
        <w:rPr>
          <w:lang w:val="sr-Cyrl-CS"/>
        </w:rPr>
      </w:pPr>
    </w:p>
    <w:p w:rsidR="00E31654" w:rsidRPr="00DA1BB4" w:rsidRDefault="00DA1BB4" w:rsidP="00DA1BB4">
      <w:pPr>
        <w:spacing w:line="276" w:lineRule="auto"/>
        <w:jc w:val="center"/>
        <w:rPr>
          <w:b/>
          <w:lang w:val="en-US"/>
        </w:rPr>
      </w:pPr>
      <w:r w:rsidRPr="00DA1BB4">
        <w:rPr>
          <w:b/>
          <w:lang w:val="sr-Cyrl-RS"/>
        </w:rPr>
        <w:t xml:space="preserve">Глава </w:t>
      </w:r>
      <w:r w:rsidRPr="00DA1BB4">
        <w:rPr>
          <w:b/>
          <w:lang w:val="en-US"/>
        </w:rPr>
        <w:t>IX</w:t>
      </w:r>
    </w:p>
    <w:p w:rsidR="00632B75" w:rsidRPr="00C82882" w:rsidRDefault="00DA1BB4" w:rsidP="00632B75">
      <w:pPr>
        <w:jc w:val="center"/>
        <w:rPr>
          <w:b/>
          <w:lang w:val="sr-Cyrl-RS"/>
        </w:rPr>
      </w:pPr>
      <w:r w:rsidRPr="00C82882">
        <w:rPr>
          <w:b/>
          <w:lang w:val="sr-Cyrl-RS"/>
        </w:rPr>
        <w:t>ЕВРОПСКЕ ИНТЕГРАЦИЈЕ И МЕЂУНАРОДНА САРАДЊА</w:t>
      </w:r>
    </w:p>
    <w:p w:rsidR="00632B75" w:rsidRPr="00C82882" w:rsidRDefault="00632B75" w:rsidP="00795C31">
      <w:pPr>
        <w:spacing w:line="276" w:lineRule="auto"/>
        <w:jc w:val="both"/>
        <w:rPr>
          <w:lang w:val="sr-Latn-RS"/>
        </w:rPr>
      </w:pPr>
    </w:p>
    <w:p w:rsidR="00632B75" w:rsidRPr="00C82882" w:rsidRDefault="00632B75" w:rsidP="00795C31">
      <w:pPr>
        <w:spacing w:line="276" w:lineRule="auto"/>
        <w:jc w:val="both"/>
        <w:rPr>
          <w:lang w:val="sr-Cyrl-CS"/>
        </w:rPr>
      </w:pPr>
      <w:r w:rsidRPr="00C82882">
        <w:rPr>
          <w:lang w:val="sr-Cyrl-CS"/>
        </w:rPr>
        <w:t>Државно веће тужилаца и у 2018. години наставило је активно учешће у процесу европских интеграција и и интензивну међународну сарадњу.</w:t>
      </w:r>
    </w:p>
    <w:p w:rsidR="00632B75" w:rsidRPr="00C82882" w:rsidRDefault="00632B75" w:rsidP="00632B75">
      <w:pPr>
        <w:jc w:val="both"/>
        <w:rPr>
          <w:lang w:val="sr-Cyrl-CS"/>
        </w:rPr>
      </w:pPr>
    </w:p>
    <w:p w:rsidR="00632B75" w:rsidRPr="00C82882" w:rsidRDefault="00632B75" w:rsidP="00632B75">
      <w:pPr>
        <w:pStyle w:val="ListParagraph"/>
        <w:numPr>
          <w:ilvl w:val="0"/>
          <w:numId w:val="31"/>
        </w:numPr>
        <w:contextualSpacing/>
        <w:jc w:val="both"/>
      </w:pPr>
      <w:r w:rsidRPr="00C82882">
        <w:rPr>
          <w:b/>
          <w:lang w:val="sr-Cyrl-RS"/>
        </w:rPr>
        <w:t>Европске интеграције</w:t>
      </w:r>
    </w:p>
    <w:p w:rsidR="00632B75" w:rsidRPr="00C82882" w:rsidRDefault="00632B75" w:rsidP="00632B75">
      <w:pPr>
        <w:jc w:val="both"/>
        <w:rPr>
          <w:lang w:val="sr-Cyrl-CS"/>
        </w:rPr>
      </w:pPr>
    </w:p>
    <w:p w:rsidR="00632B75" w:rsidRPr="00C82882" w:rsidRDefault="00632B75" w:rsidP="00795C31">
      <w:pPr>
        <w:spacing w:line="276" w:lineRule="auto"/>
        <w:jc w:val="both"/>
        <w:rPr>
          <w:lang w:val="sr-Cyrl-CS"/>
        </w:rPr>
      </w:pPr>
      <w:r w:rsidRPr="00C82882">
        <w:rPr>
          <w:lang w:val="sr-Cyrl-CS"/>
        </w:rPr>
        <w:t xml:space="preserve">У оквиру процеса европских интеграција, Државно веће тужилаца учествовало је, у оквиру своје надлежности, у спровођењу </w:t>
      </w:r>
      <w:r w:rsidRPr="00C82882">
        <w:rPr>
          <w:b/>
          <w:lang w:val="sr-Cyrl-CS"/>
        </w:rPr>
        <w:t>Акционог плана за Поглавље 23</w:t>
      </w:r>
      <w:r w:rsidRPr="00C82882">
        <w:rPr>
          <w:lang w:val="sr-Cyrl-CS"/>
        </w:rPr>
        <w:t>, најважнијег стратешког документа за преговоре о приступању Европској унији у области правосуђа, при чему је Државно в</w:t>
      </w:r>
      <w:r w:rsidRPr="00C82882">
        <w:rPr>
          <w:lang w:val="sr-Cyrl-RS"/>
        </w:rPr>
        <w:t xml:space="preserve">еће тужилаца </w:t>
      </w:r>
      <w:r w:rsidRPr="00C82882">
        <w:rPr>
          <w:lang w:val="sr-Cyrl-CS"/>
        </w:rPr>
        <w:t xml:space="preserve">Министарству правде редовно достављало </w:t>
      </w:r>
      <w:r w:rsidRPr="00C82882">
        <w:rPr>
          <w:lang w:val="sr-Cyrl-RS"/>
        </w:rPr>
        <w:t xml:space="preserve">кварталне </w:t>
      </w:r>
      <w:r w:rsidRPr="00C82882">
        <w:rPr>
          <w:lang w:val="sr-Cyrl-CS"/>
        </w:rPr>
        <w:t xml:space="preserve">извештаје о предузетим активностима. Такође, Државно веће тужилаца учествовало је у 2018. години у извештавању Европске уније о напретку у остваривању </w:t>
      </w:r>
      <w:r w:rsidRPr="00C82882">
        <w:rPr>
          <w:b/>
          <w:lang w:val="sr-Cyrl-CS"/>
        </w:rPr>
        <w:t xml:space="preserve">прелазних мерила за Поглавље 23, </w:t>
      </w:r>
      <w:r w:rsidRPr="00C82882">
        <w:rPr>
          <w:lang w:val="sr-Cyrl-CS"/>
        </w:rPr>
        <w:t xml:space="preserve">достављањем полугодишњих извештаја из своје надлежности. </w:t>
      </w:r>
    </w:p>
    <w:p w:rsidR="00632B75" w:rsidRPr="00C82882" w:rsidRDefault="00632B75" w:rsidP="00795C31">
      <w:pPr>
        <w:spacing w:line="276" w:lineRule="auto"/>
        <w:jc w:val="both"/>
        <w:rPr>
          <w:lang w:val="sr-Cyrl-CS"/>
        </w:rPr>
      </w:pPr>
    </w:p>
    <w:p w:rsidR="00632B75" w:rsidRPr="00C82882" w:rsidRDefault="00632B75" w:rsidP="00795C31">
      <w:pPr>
        <w:spacing w:line="276" w:lineRule="auto"/>
        <w:jc w:val="both"/>
        <w:rPr>
          <w:lang w:val="sr-Cyrl-CS"/>
        </w:rPr>
      </w:pPr>
      <w:r w:rsidRPr="00C82882">
        <w:rPr>
          <w:lang w:val="sr-Cyrl-CS"/>
        </w:rPr>
        <w:lastRenderedPageBreak/>
        <w:t xml:space="preserve">Државно веће тужилаца у 2018. години спроводило је, у оквиру своје надлежности, и мере из Акционог плана за Поглавље 23 које се односе на остваривање права националних мањина и које су посебно издвојене у </w:t>
      </w:r>
      <w:r w:rsidRPr="00C82882">
        <w:rPr>
          <w:b/>
          <w:lang w:val="sr-Cyrl-CS"/>
        </w:rPr>
        <w:t>Акциони план за остваривање права националних мањина</w:t>
      </w:r>
      <w:r w:rsidRPr="00C82882">
        <w:rPr>
          <w:lang w:val="sr-Cyrl-CS"/>
        </w:rPr>
        <w:t>, о чему је извештавало Канцеларију за људска и мањинска права.</w:t>
      </w:r>
    </w:p>
    <w:p w:rsidR="00632B75" w:rsidRPr="00C82882" w:rsidRDefault="00632B75" w:rsidP="00795C31">
      <w:pPr>
        <w:spacing w:line="276" w:lineRule="auto"/>
        <w:jc w:val="both"/>
        <w:rPr>
          <w:lang w:val="sr-Cyrl-CS"/>
        </w:rPr>
      </w:pPr>
    </w:p>
    <w:p w:rsidR="00632B75" w:rsidRPr="00C82882" w:rsidRDefault="00632B75" w:rsidP="00795C31">
      <w:pPr>
        <w:spacing w:line="276" w:lineRule="auto"/>
        <w:jc w:val="both"/>
        <w:rPr>
          <w:lang w:val="sr-Cyrl-CS"/>
        </w:rPr>
      </w:pPr>
      <w:r w:rsidRPr="00C82882">
        <w:rPr>
          <w:lang w:val="sr-Cyrl-CS"/>
        </w:rPr>
        <w:t xml:space="preserve">Такође, Државно веће тужилаца је, у оквиру својих надлежности, извештавало Министарство правде и о спровођењу </w:t>
      </w:r>
      <w:r w:rsidRPr="00C82882">
        <w:rPr>
          <w:b/>
          <w:lang w:val="sr-Cyrl-CS"/>
        </w:rPr>
        <w:t>Националне стратегије за процесуирање ратних злочина</w:t>
      </w:r>
      <w:r w:rsidRPr="00C82882">
        <w:rPr>
          <w:lang w:val="sr-Cyrl-CS"/>
        </w:rPr>
        <w:t>, у складу са Акционим планом за Поглавље 23</w:t>
      </w:r>
      <w:r w:rsidRPr="00C82882">
        <w:rPr>
          <w:b/>
          <w:lang w:val="sr-Cyrl-CS"/>
        </w:rPr>
        <w:t>.</w:t>
      </w:r>
    </w:p>
    <w:p w:rsidR="00632B75" w:rsidRPr="00C82882" w:rsidRDefault="00632B75" w:rsidP="00795C31">
      <w:pPr>
        <w:spacing w:line="276" w:lineRule="auto"/>
        <w:jc w:val="both"/>
        <w:rPr>
          <w:bCs/>
          <w:lang w:val="ru-RU"/>
        </w:rPr>
      </w:pPr>
    </w:p>
    <w:p w:rsidR="00632B75" w:rsidRPr="00C82882" w:rsidRDefault="00632B75" w:rsidP="00795C31">
      <w:pPr>
        <w:spacing w:line="276" w:lineRule="auto"/>
        <w:jc w:val="both"/>
        <w:rPr>
          <w:bCs/>
          <w:lang w:val="ru-RU"/>
        </w:rPr>
      </w:pPr>
      <w:r w:rsidRPr="00C82882">
        <w:rPr>
          <w:lang w:val="sr-Cyrl-CS"/>
        </w:rPr>
        <w:t xml:space="preserve">Државно веће тужилаца наставило је да у оквиру европских интеграција доставља извештаје о свом раду за </w:t>
      </w:r>
      <w:r w:rsidRPr="00C82882">
        <w:rPr>
          <w:b/>
          <w:lang w:val="sr-Cyrl-CS"/>
        </w:rPr>
        <w:t>годишњи Извештај о напретку Републике Србије</w:t>
      </w:r>
      <w:r w:rsidRPr="00C82882">
        <w:rPr>
          <w:lang w:val="sr-Cyrl-CS"/>
        </w:rPr>
        <w:t xml:space="preserve"> који израђује Европска комисија. Такође, Државно веће тужилаца наставило је да присуствује састанцима и доставља извештаје о </w:t>
      </w:r>
      <w:r w:rsidRPr="00C82882">
        <w:rPr>
          <w:b/>
          <w:lang w:val="sr-Cyrl-CS"/>
        </w:rPr>
        <w:t>Споразуму о стабилизацији и придруживању ЕУ и Републике Србије</w:t>
      </w:r>
      <w:r w:rsidRPr="00C82882">
        <w:rPr>
          <w:lang w:val="sr-Cyrl-CS"/>
        </w:rPr>
        <w:t xml:space="preserve">, за састанке Одбора за стабилизацију и придруживање ЕУ и Републике Србије и Пододбора правда, слобода, безбедност. Поред тога, Државно веће тужилаца током 2018. године спроводило је и мере из </w:t>
      </w:r>
      <w:r w:rsidRPr="00C82882">
        <w:rPr>
          <w:b/>
          <w:bCs/>
          <w:lang w:val="ru-RU"/>
        </w:rPr>
        <w:t xml:space="preserve">Националне стратегије реформе правосуђа за период 2013-2018. </w:t>
      </w:r>
      <w:r w:rsidRPr="00C82882">
        <w:rPr>
          <w:b/>
          <w:bCs/>
          <w:lang w:val="sr-Latn-RS"/>
        </w:rPr>
        <w:t>године</w:t>
      </w:r>
      <w:r w:rsidRPr="00C82882">
        <w:rPr>
          <w:b/>
          <w:bCs/>
          <w:lang w:val="ru-RU"/>
        </w:rPr>
        <w:t xml:space="preserve"> и Акционог плана</w:t>
      </w:r>
      <w:r w:rsidRPr="00C82882">
        <w:rPr>
          <w:bCs/>
          <w:lang w:val="ru-RU"/>
        </w:rPr>
        <w:t>, о чему је</w:t>
      </w:r>
      <w:r w:rsidRPr="00C82882">
        <w:rPr>
          <w:lang w:val="sr-Cyrl-CS"/>
        </w:rPr>
        <w:t xml:space="preserve"> квартално извештавало Комисију за спровођење </w:t>
      </w:r>
      <w:r w:rsidRPr="00C82882">
        <w:rPr>
          <w:bCs/>
          <w:lang w:val="ru-RU"/>
        </w:rPr>
        <w:t>Националне стратегије реформе правосуђа.</w:t>
      </w:r>
    </w:p>
    <w:p w:rsidR="00632B75" w:rsidRPr="00C82882" w:rsidRDefault="00632B75" w:rsidP="00795C31">
      <w:pPr>
        <w:spacing w:line="276" w:lineRule="auto"/>
        <w:jc w:val="both"/>
        <w:rPr>
          <w:lang w:val="sr-Latn-RS"/>
        </w:rPr>
      </w:pPr>
    </w:p>
    <w:p w:rsidR="00632B75" w:rsidRPr="00C82882" w:rsidRDefault="00632B75" w:rsidP="00795C31">
      <w:pPr>
        <w:spacing w:line="276" w:lineRule="auto"/>
        <w:jc w:val="both"/>
        <w:rPr>
          <w:lang w:val="sr-Cyrl-CS"/>
        </w:rPr>
      </w:pPr>
      <w:r w:rsidRPr="00C82882">
        <w:rPr>
          <w:lang w:val="sr-Cyrl-CS"/>
        </w:rPr>
        <w:t xml:space="preserve">Представници Државног већа тужилаца учествовали су, заједно са представницима Министарства правде и Високог савета судства, у процесу консултације, координације и припреме за ЕУ </w:t>
      </w:r>
      <w:r w:rsidRPr="00C82882">
        <w:rPr>
          <w:b/>
          <w:lang w:val="sr-Cyrl-CS"/>
        </w:rPr>
        <w:t xml:space="preserve">ИПА 2017 </w:t>
      </w:r>
      <w:r w:rsidRPr="00C82882">
        <w:rPr>
          <w:lang w:val="sr-Cyrl-CS"/>
        </w:rPr>
        <w:t xml:space="preserve">програм за сектор правосуђа (програм претприступне помоћи ЕУ), за који је у 2018. години потписан финансијски споразум. Такође, представници Државног већа тужилаца учествовали су, заједно са представницима Министарства правде и другим надлежним државним органима у области правосуђа у припреми концепта за програмирање </w:t>
      </w:r>
      <w:r w:rsidRPr="00C82882">
        <w:rPr>
          <w:b/>
          <w:lang w:val="sr-Cyrl-CS"/>
        </w:rPr>
        <w:t>ИПА 2019-2020</w:t>
      </w:r>
      <w:r w:rsidRPr="00C82882">
        <w:rPr>
          <w:lang w:val="sr-Cyrl-CS"/>
        </w:rPr>
        <w:t xml:space="preserve"> програма у области подршке владавини права.</w:t>
      </w:r>
    </w:p>
    <w:p w:rsidR="009E3698" w:rsidRPr="00C82882" w:rsidRDefault="009E3698" w:rsidP="00795C31">
      <w:pPr>
        <w:spacing w:line="276" w:lineRule="auto"/>
        <w:jc w:val="both"/>
        <w:rPr>
          <w:lang w:val="sr-Cyrl-CS"/>
        </w:rPr>
      </w:pPr>
    </w:p>
    <w:p w:rsidR="00632B75" w:rsidRPr="00C82882" w:rsidRDefault="00632B75" w:rsidP="00795C31">
      <w:pPr>
        <w:pStyle w:val="ListParagraph"/>
        <w:numPr>
          <w:ilvl w:val="0"/>
          <w:numId w:val="31"/>
        </w:numPr>
        <w:spacing w:line="276" w:lineRule="auto"/>
        <w:contextualSpacing/>
        <w:jc w:val="both"/>
        <w:rPr>
          <w:bCs/>
        </w:rPr>
      </w:pPr>
      <w:r w:rsidRPr="00C82882">
        <w:rPr>
          <w:b/>
        </w:rPr>
        <w:t>M</w:t>
      </w:r>
      <w:r w:rsidRPr="00C82882">
        <w:rPr>
          <w:b/>
          <w:lang w:val="sr-Cyrl-RS"/>
        </w:rPr>
        <w:t>еђународна сарадња</w:t>
      </w:r>
    </w:p>
    <w:p w:rsidR="00632B75" w:rsidRPr="00C82882" w:rsidRDefault="00632B75" w:rsidP="00795C31">
      <w:pPr>
        <w:spacing w:line="276" w:lineRule="auto"/>
        <w:jc w:val="both"/>
        <w:rPr>
          <w:lang w:val="sr-Cyrl-CS"/>
        </w:rPr>
      </w:pPr>
    </w:p>
    <w:p w:rsidR="00632B75" w:rsidRPr="00C82882" w:rsidRDefault="00632B75" w:rsidP="00795C31">
      <w:pPr>
        <w:spacing w:line="276" w:lineRule="auto"/>
        <w:jc w:val="both"/>
        <w:rPr>
          <w:lang w:val="sr-Cyrl-CS"/>
        </w:rPr>
      </w:pPr>
      <w:r w:rsidRPr="00C82882">
        <w:rPr>
          <w:lang w:val="sr-Cyrl-CS"/>
        </w:rPr>
        <w:t>Државно веће тужилаца наставило је интензивну мултилатералну и билатералну сарадњу, као и сарадњу међународним организацијама и учешће у међународним пројектима.</w:t>
      </w:r>
    </w:p>
    <w:p w:rsidR="00632B75" w:rsidRPr="00C82882" w:rsidRDefault="00632B75" w:rsidP="00795C31">
      <w:pPr>
        <w:spacing w:line="276" w:lineRule="auto"/>
        <w:jc w:val="both"/>
        <w:rPr>
          <w:lang w:val="sr-Cyrl-CS"/>
        </w:rPr>
      </w:pPr>
    </w:p>
    <w:p w:rsidR="00632B75" w:rsidRPr="00C82882" w:rsidRDefault="00632B75" w:rsidP="00795C31">
      <w:pPr>
        <w:pStyle w:val="ListParagraph"/>
        <w:numPr>
          <w:ilvl w:val="0"/>
          <w:numId w:val="30"/>
        </w:numPr>
        <w:spacing w:line="276" w:lineRule="auto"/>
        <w:contextualSpacing/>
        <w:jc w:val="both"/>
        <w:rPr>
          <w:b/>
          <w:lang w:val="sr-Cyrl-CS"/>
        </w:rPr>
      </w:pPr>
      <w:r w:rsidRPr="00C82882">
        <w:rPr>
          <w:b/>
          <w:lang w:val="sr-Cyrl-CS"/>
        </w:rPr>
        <w:t>Билатерална сарадња</w:t>
      </w:r>
    </w:p>
    <w:p w:rsidR="00632B75" w:rsidRPr="00C82882" w:rsidRDefault="00632B75" w:rsidP="00795C31">
      <w:pPr>
        <w:spacing w:line="276" w:lineRule="auto"/>
        <w:jc w:val="both"/>
        <w:rPr>
          <w:lang w:val="sr-Cyrl-CS"/>
        </w:rPr>
      </w:pPr>
    </w:p>
    <w:p w:rsidR="00632B75" w:rsidRPr="00C82882" w:rsidRDefault="00632B75" w:rsidP="00795C31">
      <w:pPr>
        <w:shd w:val="clear" w:color="auto" w:fill="FFFFFF"/>
        <w:spacing w:line="276" w:lineRule="auto"/>
        <w:jc w:val="both"/>
        <w:rPr>
          <w:color w:val="7030A0"/>
          <w:lang w:val="sr-Cyrl-RS" w:eastAsia="en-US"/>
        </w:rPr>
      </w:pPr>
      <w:r w:rsidRPr="00C82882">
        <w:rPr>
          <w:lang w:val="sr-Cyrl-CS"/>
        </w:rPr>
        <w:t>Представници Државног већа тужилаца, учествовали су, заједно са представницима</w:t>
      </w:r>
      <w:r w:rsidRPr="00C82882">
        <w:t xml:space="preserve"> </w:t>
      </w:r>
      <w:r w:rsidRPr="00C82882">
        <w:rPr>
          <w:lang w:val="sr-Cyrl-CS"/>
        </w:rPr>
        <w:t xml:space="preserve">Републичког јавног тужилаштва, у организацији службене посете </w:t>
      </w:r>
      <w:r w:rsidRPr="00C82882">
        <w:rPr>
          <w:b/>
          <w:lang w:val="sr-Cyrl-CS"/>
        </w:rPr>
        <w:t xml:space="preserve">Генералног тужиоца Руске Федерације, </w:t>
      </w:r>
      <w:r w:rsidRPr="00C82882">
        <w:rPr>
          <w:lang w:val="sr-Cyrl-CS"/>
        </w:rPr>
        <w:t>г. Јурија Чајке,</w:t>
      </w:r>
      <w:r w:rsidRPr="00C82882">
        <w:rPr>
          <w:b/>
          <w:lang w:val="sr-Cyrl-CS"/>
        </w:rPr>
        <w:t xml:space="preserve"> </w:t>
      </w:r>
      <w:r w:rsidRPr="00C82882">
        <w:rPr>
          <w:lang w:val="sr-Cyrl-CS"/>
        </w:rPr>
        <w:t>Републици Србији</w:t>
      </w:r>
      <w:r w:rsidRPr="00C82882">
        <w:rPr>
          <w:b/>
          <w:lang w:val="sr-Cyrl-CS"/>
        </w:rPr>
        <w:t xml:space="preserve">, </w:t>
      </w:r>
      <w:r w:rsidRPr="00C82882">
        <w:rPr>
          <w:lang w:val="sr-Cyrl-CS"/>
        </w:rPr>
        <w:t>од</w:t>
      </w:r>
      <w:r w:rsidRPr="00C82882">
        <w:rPr>
          <w:b/>
          <w:lang w:val="sr-Cyrl-CS"/>
        </w:rPr>
        <w:t xml:space="preserve"> </w:t>
      </w:r>
      <w:r w:rsidRPr="00C82882">
        <w:rPr>
          <w:lang w:val="sr-Cyrl-CS"/>
        </w:rPr>
        <w:t>16-17.10.2018. године, када је одржан састанак са председником Државног већа тужилаца и договорена даља сарадња на основу Програма о сарадњи за 2018-2019. годину, потписаног том приликом између руководилаца генералних тужилаштава две земље.</w:t>
      </w:r>
      <w:r w:rsidRPr="00C82882">
        <w:rPr>
          <w:lang w:val="sr-Cyrl-RS" w:eastAsia="en-US"/>
        </w:rPr>
        <w:t xml:space="preserve"> У </w:t>
      </w:r>
      <w:r w:rsidRPr="00C82882">
        <w:rPr>
          <w:lang w:val="sr-Cyrl-RS" w:eastAsia="en-US"/>
        </w:rPr>
        <w:lastRenderedPageBreak/>
        <w:t>оквиру ове посете, одржани су састанци са Председником Републике Србије, Републичким јавним тужилаштвом, Министарством унутрашњих послова и Министарством правде.</w:t>
      </w:r>
    </w:p>
    <w:p w:rsidR="00632B75" w:rsidRPr="00C82882" w:rsidRDefault="00632B75" w:rsidP="00795C31">
      <w:pPr>
        <w:spacing w:line="276" w:lineRule="auto"/>
        <w:jc w:val="both"/>
        <w:rPr>
          <w:lang w:val="sr-Cyrl-CS"/>
        </w:rPr>
      </w:pPr>
    </w:p>
    <w:p w:rsidR="00632B75" w:rsidRPr="00C82882" w:rsidRDefault="00632B75" w:rsidP="00795C31">
      <w:pPr>
        <w:shd w:val="clear" w:color="auto" w:fill="FFFFFF"/>
        <w:spacing w:line="276" w:lineRule="auto"/>
        <w:jc w:val="both"/>
        <w:rPr>
          <w:lang w:val="sr-Cyrl-RS" w:eastAsia="en-US"/>
        </w:rPr>
      </w:pPr>
      <w:r w:rsidRPr="00C82882">
        <w:rPr>
          <w:lang w:val="sr-Cyrl-CS"/>
        </w:rPr>
        <w:t>Представници Државног већа тужилаца, учествовали су, заједно са представницима</w:t>
      </w:r>
      <w:r w:rsidRPr="00C82882">
        <w:t xml:space="preserve"> </w:t>
      </w:r>
      <w:r w:rsidRPr="00C82882">
        <w:rPr>
          <w:lang w:val="sr-Cyrl-CS"/>
        </w:rPr>
        <w:t>Републичког јавног тужилаштва,</w:t>
      </w:r>
      <w:r w:rsidRPr="00C82882">
        <w:rPr>
          <w:lang w:val="sr-Cyrl-RS" w:eastAsia="en-US"/>
        </w:rPr>
        <w:t xml:space="preserve"> у службеној посети Русији од 27.11-2.12.2018. године, на позив Генералног тужиоца Руске Федерације, Јурија Чајке. У оквиру ове посете одржан је</w:t>
      </w:r>
    </w:p>
    <w:p w:rsidR="00632B75" w:rsidRPr="00C82882" w:rsidRDefault="00632B75" w:rsidP="00795C31">
      <w:pPr>
        <w:shd w:val="clear" w:color="auto" w:fill="FFFFFF"/>
        <w:spacing w:line="276" w:lineRule="auto"/>
        <w:jc w:val="both"/>
        <w:rPr>
          <w:lang w:val="sr-Cyrl-RS" w:eastAsia="en-US"/>
        </w:rPr>
      </w:pPr>
      <w:r w:rsidRPr="00C82882">
        <w:rPr>
          <w:lang w:val="sr-Cyrl-RS" w:eastAsia="en-US"/>
        </w:rPr>
        <w:t>састанак са  Генералним тужиоцем Руске Федерације, Јуријем Чајком, 28.11.2018. године у Москви. У складу са наведеним Програмом сарадње, 28.11.2018. године у Москви је одржан и Округли сто на тему: „Улога органа јавног тужилаштва Републике Србије и Руске Федерације у борби против организованог криминала". Такође, организована је и посета Тужилаштву у Санкт Петербургу.</w:t>
      </w:r>
    </w:p>
    <w:p w:rsidR="00632B75" w:rsidRPr="00C82882" w:rsidRDefault="00632B75" w:rsidP="00795C31">
      <w:pPr>
        <w:shd w:val="clear" w:color="auto" w:fill="FFFFFF"/>
        <w:spacing w:line="276" w:lineRule="auto"/>
        <w:jc w:val="both"/>
        <w:rPr>
          <w:lang w:val="sr-Cyrl-CS" w:eastAsia="en-US"/>
        </w:rPr>
      </w:pPr>
    </w:p>
    <w:p w:rsidR="00632B75" w:rsidRPr="00C82882" w:rsidRDefault="00632B75" w:rsidP="00795C31">
      <w:pPr>
        <w:shd w:val="clear" w:color="auto" w:fill="FFFFFF"/>
        <w:spacing w:line="276" w:lineRule="auto"/>
        <w:jc w:val="both"/>
        <w:rPr>
          <w:lang w:val="sr-Cyrl-RS"/>
        </w:rPr>
      </w:pPr>
      <w:r w:rsidRPr="00C82882">
        <w:rPr>
          <w:lang w:val="sr-Cyrl-CS" w:eastAsia="en-US"/>
        </w:rPr>
        <w:t xml:space="preserve">Државно веће тужилаца учествовало је, заједно са Републичким јавним тужилаштвом, у организацији радне посете </w:t>
      </w:r>
      <w:r w:rsidRPr="00C82882">
        <w:rPr>
          <w:b/>
          <w:lang w:val="sr-Cyrl-CS" w:eastAsia="en-US"/>
        </w:rPr>
        <w:t>Генералног тужиоца Краљевине Белгије</w:t>
      </w:r>
      <w:r w:rsidRPr="00C82882">
        <w:rPr>
          <w:lang w:val="sr-Cyrl-CS" w:eastAsia="en-US"/>
        </w:rPr>
        <w:t xml:space="preserve">, </w:t>
      </w:r>
      <w:r w:rsidRPr="00C82882">
        <w:rPr>
          <w:lang w:val="sr-Cyrl-RS" w:eastAsia="en-US"/>
        </w:rPr>
        <w:t xml:space="preserve">Фредерика ван Леува, Републици Србији, од 10-12.7.2018. у складу са потписаним Меморандумом о сарадњи </w:t>
      </w:r>
      <w:r w:rsidRPr="00C82882">
        <w:rPr>
          <w:lang w:val="sr-Cyrl-CS"/>
        </w:rPr>
        <w:t>генералних тужилаштава две земље</w:t>
      </w:r>
      <w:r w:rsidRPr="00C82882">
        <w:rPr>
          <w:lang w:val="sr-Cyrl-RS" w:eastAsia="en-US"/>
        </w:rPr>
        <w:t xml:space="preserve"> из 2010. године.</w:t>
      </w:r>
    </w:p>
    <w:p w:rsidR="00632B75" w:rsidRPr="00C82882" w:rsidRDefault="00632B75" w:rsidP="00795C31">
      <w:pPr>
        <w:shd w:val="clear" w:color="auto" w:fill="FFFFFF"/>
        <w:spacing w:line="276" w:lineRule="auto"/>
        <w:jc w:val="both"/>
        <w:rPr>
          <w:lang w:val="sr-Cyrl-RS"/>
        </w:rPr>
      </w:pPr>
    </w:p>
    <w:p w:rsidR="00632B75" w:rsidRPr="00C82882" w:rsidRDefault="00632B75" w:rsidP="00776321">
      <w:pPr>
        <w:pStyle w:val="NormalWeb"/>
        <w:shd w:val="clear" w:color="auto" w:fill="FFFFFF"/>
        <w:spacing w:line="276" w:lineRule="auto"/>
        <w:rPr>
          <w:shd w:val="clear" w:color="auto" w:fill="FFFFFF"/>
          <w:lang w:val="sr-Cyrl-RS"/>
        </w:rPr>
      </w:pPr>
      <w:r w:rsidRPr="00C82882">
        <w:rPr>
          <w:shd w:val="clear" w:color="auto" w:fill="FFFFFF"/>
          <w:lang w:val="sr-Cyrl-RS"/>
        </w:rPr>
        <w:t xml:space="preserve">Такође, у 2018. години </w:t>
      </w:r>
      <w:r w:rsidRPr="00C82882">
        <w:rPr>
          <w:lang w:val="sr-Cyrl-CS"/>
        </w:rPr>
        <w:t xml:space="preserve">Државно веће тужилаца учествовало је, заједно са Републичким јавним тужилаштвом, у организацији посете </w:t>
      </w:r>
      <w:r w:rsidRPr="00C82882">
        <w:rPr>
          <w:b/>
          <w:shd w:val="clear" w:color="auto" w:fill="FFFFFF"/>
          <w:lang w:val="sr-Cyrl-RS"/>
        </w:rPr>
        <w:t>Генералног тужиоца Словеније</w:t>
      </w:r>
      <w:r w:rsidRPr="00C82882">
        <w:rPr>
          <w:shd w:val="clear" w:color="auto" w:fill="FFFFFF"/>
          <w:lang w:val="sr-Cyrl-RS"/>
        </w:rPr>
        <w:t xml:space="preserve">, др Драго Шкете, Републици Србији од 19-21.11.2018. године. У оквиру ове посете </w:t>
      </w:r>
      <w:r w:rsidRPr="00C82882">
        <w:rPr>
          <w:lang w:val="sr-Cyrl-RS"/>
        </w:rPr>
        <w:t>потписан је Меморандум о разумевању и сарадњи</w:t>
      </w:r>
      <w:r w:rsidRPr="00C82882">
        <w:rPr>
          <w:lang w:val="sr-Cyrl-CS"/>
        </w:rPr>
        <w:t xml:space="preserve"> генералних тужилаштава две земље</w:t>
      </w:r>
      <w:r w:rsidRPr="00C82882">
        <w:rPr>
          <w:lang w:val="sr-Cyrl-RS"/>
        </w:rPr>
        <w:t xml:space="preserve"> и размењена су искуства у области Етичког кодекса и рада Етичког одбора</w:t>
      </w:r>
      <w:r w:rsidRPr="00C82882">
        <w:rPr>
          <w:color w:val="7030A0"/>
          <w:lang w:val="sr-Latn-CS"/>
        </w:rPr>
        <w:t>.</w:t>
      </w:r>
    </w:p>
    <w:p w:rsidR="00632B75" w:rsidRPr="00C82882" w:rsidRDefault="00632B75" w:rsidP="00795C31">
      <w:pPr>
        <w:pStyle w:val="ListParagraph"/>
        <w:numPr>
          <w:ilvl w:val="0"/>
          <w:numId w:val="30"/>
        </w:numPr>
        <w:spacing w:line="276" w:lineRule="auto"/>
        <w:contextualSpacing/>
        <w:jc w:val="both"/>
        <w:rPr>
          <w:b/>
          <w:lang w:val="sr-Cyrl-CS"/>
        </w:rPr>
      </w:pPr>
      <w:r w:rsidRPr="00C82882">
        <w:rPr>
          <w:b/>
          <w:lang w:val="sr-Cyrl-CS"/>
        </w:rPr>
        <w:t>Мултилатерална сарадња</w:t>
      </w:r>
    </w:p>
    <w:p w:rsidR="00632B75" w:rsidRPr="00C82882" w:rsidRDefault="00632B75" w:rsidP="00795C31">
      <w:pPr>
        <w:spacing w:line="276" w:lineRule="auto"/>
        <w:jc w:val="both"/>
        <w:rPr>
          <w:lang w:val="sr-Cyrl-CS"/>
        </w:rPr>
      </w:pPr>
    </w:p>
    <w:p w:rsidR="00776321" w:rsidRPr="00C82882" w:rsidRDefault="00632B75" w:rsidP="00776321">
      <w:pPr>
        <w:widowControl w:val="0"/>
        <w:suppressAutoHyphens/>
        <w:spacing w:line="276" w:lineRule="auto"/>
        <w:jc w:val="both"/>
        <w:rPr>
          <w:lang w:val="sr-Cyrl-RS" w:eastAsia="en-US"/>
        </w:rPr>
      </w:pPr>
      <w:r w:rsidRPr="00C82882">
        <w:rPr>
          <w:lang w:val="sr-Cyrl-RS" w:eastAsia="en-US"/>
        </w:rPr>
        <w:t xml:space="preserve">Државно веће тужилаца учествовало је на </w:t>
      </w:r>
      <w:r w:rsidRPr="00C82882">
        <w:rPr>
          <w:lang w:eastAsia="en-US"/>
        </w:rPr>
        <w:t xml:space="preserve">13. </w:t>
      </w:r>
      <w:r w:rsidRPr="00C82882">
        <w:rPr>
          <w:lang w:val="sr-Cyrl-RS" w:eastAsia="en-US"/>
        </w:rPr>
        <w:t>годишњ</w:t>
      </w:r>
      <w:r w:rsidRPr="00C82882">
        <w:rPr>
          <w:lang w:eastAsia="en-US"/>
        </w:rPr>
        <w:t>oj</w:t>
      </w:r>
      <w:r w:rsidRPr="00C82882">
        <w:rPr>
          <w:lang w:val="sr-Cyrl-RS" w:eastAsia="en-US"/>
        </w:rPr>
        <w:t xml:space="preserve"> </w:t>
      </w:r>
      <w:r w:rsidRPr="00C82882">
        <w:rPr>
          <w:lang w:val="sr-Cyrl-CS" w:eastAsia="en-US"/>
        </w:rPr>
        <w:t xml:space="preserve">конференцији </w:t>
      </w:r>
      <w:r w:rsidRPr="00C82882">
        <w:rPr>
          <w:b/>
          <w:lang w:val="sr-Cyrl-RS" w:eastAsia="en-US"/>
        </w:rPr>
        <w:t>Балканске евро медитеранске мреже правосудних савета</w:t>
      </w:r>
      <w:r w:rsidRPr="00C82882">
        <w:rPr>
          <w:lang w:val="sr-Cyrl-RS" w:eastAsia="en-US"/>
        </w:rPr>
        <w:t xml:space="preserve">, која је одржана у Будви, Црна Гора, од </w:t>
      </w:r>
      <w:r w:rsidRPr="00C82882">
        <w:rPr>
          <w:lang w:eastAsia="en-US"/>
        </w:rPr>
        <w:t>21</w:t>
      </w:r>
      <w:r w:rsidRPr="00C82882">
        <w:rPr>
          <w:lang w:val="sr-Cyrl-RS" w:eastAsia="en-US"/>
        </w:rPr>
        <w:t>-</w:t>
      </w:r>
      <w:r w:rsidRPr="00C82882">
        <w:rPr>
          <w:lang w:eastAsia="en-US"/>
        </w:rPr>
        <w:t>2</w:t>
      </w:r>
      <w:r w:rsidRPr="00C82882">
        <w:rPr>
          <w:lang w:val="sr-Cyrl-RS" w:eastAsia="en-US"/>
        </w:rPr>
        <w:t>2.0</w:t>
      </w:r>
      <w:r w:rsidRPr="00C82882">
        <w:rPr>
          <w:lang w:eastAsia="en-US"/>
        </w:rPr>
        <w:t>6</w:t>
      </w:r>
      <w:r w:rsidRPr="00C82882">
        <w:rPr>
          <w:lang w:val="sr-Cyrl-RS" w:eastAsia="en-US"/>
        </w:rPr>
        <w:t>.201</w:t>
      </w:r>
      <w:r w:rsidRPr="00C82882">
        <w:rPr>
          <w:lang w:eastAsia="en-US"/>
        </w:rPr>
        <w:t>8</w:t>
      </w:r>
      <w:r w:rsidRPr="00C82882">
        <w:rPr>
          <w:lang w:val="sr-Cyrl-RS" w:eastAsia="en-US"/>
        </w:rPr>
        <w:t xml:space="preserve">. године. </w:t>
      </w:r>
    </w:p>
    <w:p w:rsidR="0007415C" w:rsidRPr="00C82882" w:rsidRDefault="0007415C" w:rsidP="00776321">
      <w:pPr>
        <w:widowControl w:val="0"/>
        <w:suppressAutoHyphens/>
        <w:spacing w:line="276" w:lineRule="auto"/>
        <w:jc w:val="both"/>
        <w:rPr>
          <w:lang w:val="sr-Cyrl-CS" w:eastAsia="en-US"/>
        </w:rPr>
      </w:pPr>
    </w:p>
    <w:p w:rsidR="00632B75" w:rsidRPr="00C82882" w:rsidRDefault="00632B75" w:rsidP="00795C31">
      <w:pPr>
        <w:pStyle w:val="ListParagraph"/>
        <w:numPr>
          <w:ilvl w:val="0"/>
          <w:numId w:val="30"/>
        </w:numPr>
        <w:spacing w:line="276" w:lineRule="auto"/>
        <w:contextualSpacing/>
        <w:jc w:val="both"/>
        <w:rPr>
          <w:b/>
          <w:lang w:val="sr-Cyrl-CS"/>
        </w:rPr>
      </w:pPr>
      <w:r w:rsidRPr="00C82882">
        <w:rPr>
          <w:b/>
          <w:lang w:val="sr-Cyrl-CS"/>
        </w:rPr>
        <w:t>Сарадња са међународним организацијама</w:t>
      </w:r>
    </w:p>
    <w:p w:rsidR="00776321" w:rsidRPr="00C82882" w:rsidRDefault="00776321" w:rsidP="00776321">
      <w:pPr>
        <w:pStyle w:val="ListParagraph"/>
        <w:spacing w:line="276" w:lineRule="auto"/>
        <w:contextualSpacing/>
        <w:jc w:val="both"/>
        <w:rPr>
          <w:b/>
          <w:lang w:val="sr-Cyrl-CS"/>
        </w:rPr>
      </w:pPr>
    </w:p>
    <w:p w:rsidR="00632B75" w:rsidRPr="00C82882" w:rsidRDefault="00632B75" w:rsidP="00795C31">
      <w:pPr>
        <w:spacing w:line="276" w:lineRule="auto"/>
        <w:jc w:val="both"/>
        <w:rPr>
          <w:lang w:val="sr-Cyrl-CS"/>
        </w:rPr>
      </w:pPr>
      <w:r w:rsidRPr="00C82882">
        <w:rPr>
          <w:lang w:val="sr-Cyrl-CS"/>
        </w:rPr>
        <w:t xml:space="preserve">Државно веће тужилаца наставило је интензивну сарадњу са </w:t>
      </w:r>
      <w:r w:rsidRPr="00C82882">
        <w:rPr>
          <w:b/>
          <w:lang w:val="sr-Cyrl-CS"/>
        </w:rPr>
        <w:t>Светском банком</w:t>
      </w:r>
      <w:r w:rsidRPr="00C82882">
        <w:rPr>
          <w:lang w:val="sr-Cyrl-CS"/>
        </w:rPr>
        <w:t xml:space="preserve"> на јачању капацитета Државног већа тужилаца и јавног тужилаштва, у оквиру Више-донаторског повереничког фонда, као и кроз непосредну сарадњу. </w:t>
      </w:r>
      <w:r w:rsidRPr="00C82882">
        <w:rPr>
          <w:rFonts w:eastAsia="Arial Unicode MS"/>
          <w:kern w:val="1"/>
          <w:lang w:val="sr-Cyrl-CS"/>
        </w:rPr>
        <w:t xml:space="preserve">У 2018. години, Светска банка израдила је Функционалну анализе јавног тужилаштва, као и униформне интернет странице за јавна тужилаштва. </w:t>
      </w:r>
    </w:p>
    <w:p w:rsidR="00632B75" w:rsidRPr="00C82882" w:rsidRDefault="00632B75" w:rsidP="00795C31">
      <w:pPr>
        <w:spacing w:line="276" w:lineRule="auto"/>
        <w:jc w:val="both"/>
        <w:rPr>
          <w:lang w:val="sr-Cyrl-CS"/>
        </w:rPr>
      </w:pPr>
    </w:p>
    <w:p w:rsidR="00632B75" w:rsidRPr="00C82882" w:rsidRDefault="00632B75" w:rsidP="00795C31">
      <w:pPr>
        <w:spacing w:line="276" w:lineRule="auto"/>
        <w:jc w:val="both"/>
        <w:rPr>
          <w:lang w:val="sr-Cyrl-CS"/>
        </w:rPr>
      </w:pPr>
      <w:r w:rsidRPr="00C82882">
        <w:rPr>
          <w:lang w:val="sr-Cyrl-CS"/>
        </w:rPr>
        <w:t xml:space="preserve">Такође, настављена је сарадња и са Канцеларијом </w:t>
      </w:r>
      <w:r w:rsidRPr="00C82882">
        <w:rPr>
          <w:b/>
          <w:lang w:val="sr-Cyrl-CS"/>
        </w:rPr>
        <w:t>Савета Европе</w:t>
      </w:r>
      <w:r w:rsidRPr="00C82882">
        <w:rPr>
          <w:lang w:val="sr-Cyrl-CS"/>
        </w:rPr>
        <w:t xml:space="preserve"> у Републици Србији, у спровођењу ТАПА програма, пројекта хоризонталне сарадње Савета Европе и Европске уније. У 2018. години Државно веће тужилаца учествовало је у спровођењу активности и у раду управних одбора пројеката: „Јачање правних гаранција независних и непристрасних судова“ (у делу који се односи на Државно веће тужилаца и јавне </w:t>
      </w:r>
      <w:r w:rsidRPr="00C82882">
        <w:rPr>
          <w:lang w:val="sr-Cyrl-CS"/>
        </w:rPr>
        <w:lastRenderedPageBreak/>
        <w:t xml:space="preserve">тужиоце/ заменике јавног тужиоца)  и „Подршка ефикасним правним средствима и узајамној правној помоћи“. </w:t>
      </w:r>
    </w:p>
    <w:p w:rsidR="00632B75" w:rsidRPr="00C82882" w:rsidRDefault="00632B75" w:rsidP="00795C31">
      <w:pPr>
        <w:spacing w:line="276" w:lineRule="auto"/>
        <w:jc w:val="both"/>
        <w:rPr>
          <w:lang w:val="sr-Cyrl-CS"/>
        </w:rPr>
      </w:pPr>
    </w:p>
    <w:p w:rsidR="00632B75" w:rsidRPr="00C82882" w:rsidRDefault="00632B75" w:rsidP="00795C31">
      <w:pPr>
        <w:spacing w:line="276" w:lineRule="auto"/>
        <w:jc w:val="both"/>
        <w:rPr>
          <w:rFonts w:eastAsia="Calibri"/>
          <w:lang w:val="sr-Cyrl-RS"/>
        </w:rPr>
      </w:pPr>
      <w:r w:rsidRPr="00C82882">
        <w:rPr>
          <w:rFonts w:eastAsia="Calibri"/>
          <w:lang w:val="sr-Cyrl-RS"/>
        </w:rPr>
        <w:t xml:space="preserve">У оквиру пројекта „Јачање гаранција независних и непристрасних судова“, одржане су четири радионице на тему „Пријављивање недозвољеног или непримереног утицаја на тужилаштво“: 22.02.2018.г у Крагујевцу, 23.2.2018.г. у Новом Саду, 15.3.2018.г. у Нишу и 16.3.2018.г у Београду, за укупно 80 јавних тужилаца и заменика јавног тужиоца са сва четири апелациона подручја, као и четири радионице на тему „Пријављивање недозвољеног или непримереног утицаја на тужилаштво“: 29.05.2018.г у Врању, 30.5.2018.г. у Параћину, 6.6.2018.г. у Зрењанину и 7.6.2018.г у Београду, за укупно 80 тужилачких сарадника са сва четири апелациона подручја, на којима је Повереник за самосталност говорио о недозвољеном или непримереном утицају на тужилаштво и његовом пријављивању. </w:t>
      </w:r>
    </w:p>
    <w:p w:rsidR="00632B75" w:rsidRPr="00C82882" w:rsidRDefault="00632B75" w:rsidP="00795C31">
      <w:pPr>
        <w:spacing w:line="276" w:lineRule="auto"/>
        <w:jc w:val="both"/>
        <w:rPr>
          <w:rFonts w:eastAsia="Calibri"/>
          <w:lang w:val="sr-Cyrl-RS"/>
        </w:rPr>
      </w:pPr>
    </w:p>
    <w:p w:rsidR="00632B75" w:rsidRPr="00C82882" w:rsidRDefault="00632B75" w:rsidP="00795C31">
      <w:pPr>
        <w:spacing w:line="276" w:lineRule="auto"/>
        <w:jc w:val="both"/>
        <w:rPr>
          <w:rFonts w:eastAsia="Calibri"/>
          <w:lang w:val="sr-Cyrl-RS"/>
        </w:rPr>
      </w:pPr>
      <w:r w:rsidRPr="00C82882">
        <w:rPr>
          <w:rFonts w:eastAsia="Calibri"/>
          <w:lang w:val="sr-Cyrl-RS"/>
        </w:rPr>
        <w:t>У оквиру овог пројекта одржана је и студијска посета за чланове Државног већа тужилаца Португалу, од 9-13.4.2018.г, у оквиру које су учесници посете имали прилике да са колегама из тужилаштва Португала размене искуства и најбоље праксе поступања, као и посета правосудним органима Холандије, од 18-21.9.2018.г, на теме од значаја за рад правосудних савета, етике и интегритета.</w:t>
      </w:r>
    </w:p>
    <w:p w:rsidR="00632B75" w:rsidRPr="00C82882" w:rsidRDefault="00632B75" w:rsidP="00795C31">
      <w:pPr>
        <w:spacing w:line="276" w:lineRule="auto"/>
        <w:jc w:val="both"/>
        <w:rPr>
          <w:rFonts w:eastAsia="Calibri"/>
          <w:lang w:val="sr-Cyrl-RS"/>
        </w:rPr>
      </w:pPr>
    </w:p>
    <w:p w:rsidR="00632B75" w:rsidRPr="00C82882" w:rsidRDefault="00632B75" w:rsidP="00795C31">
      <w:pPr>
        <w:spacing w:line="276" w:lineRule="auto"/>
        <w:jc w:val="both"/>
        <w:rPr>
          <w:rFonts w:eastAsia="Calibri"/>
          <w:lang w:val="sr-Cyrl-RS"/>
        </w:rPr>
      </w:pPr>
      <w:r w:rsidRPr="00C82882">
        <w:rPr>
          <w:rFonts w:eastAsia="Calibri"/>
          <w:lang w:val="sr-Cyrl-RS"/>
        </w:rPr>
        <w:t>Такође, кроз овај пројект пружена је подршла раду Радн</w:t>
      </w:r>
      <w:r w:rsidRPr="00C82882">
        <w:rPr>
          <w:rFonts w:eastAsia="Calibri"/>
          <w:lang w:val="sr-Cyrl-CS"/>
        </w:rPr>
        <w:t>е</w:t>
      </w:r>
      <w:r w:rsidRPr="00C82882">
        <w:rPr>
          <w:rFonts w:eastAsia="Calibri"/>
          <w:lang w:val="sr-Cyrl-RS"/>
        </w:rPr>
        <w:t xml:space="preserve"> груп</w:t>
      </w:r>
      <w:r w:rsidRPr="00C82882">
        <w:rPr>
          <w:rFonts w:eastAsia="Calibri"/>
          <w:lang w:val="sr-Cyrl-CS"/>
        </w:rPr>
        <w:t>е</w:t>
      </w:r>
      <w:r w:rsidRPr="00C82882">
        <w:rPr>
          <w:rFonts w:eastAsia="Calibri"/>
          <w:lang w:val="sr-Cyrl-RS"/>
        </w:rPr>
        <w:t xml:space="preserve"> за израду </w:t>
      </w:r>
      <w:r w:rsidRPr="00C82882">
        <w:rPr>
          <w:lang w:val="sr-Cyrl-RS"/>
        </w:rPr>
        <w:t>Правилника о поступању Повереника за самосталност, Упутства о поступању Повереника за самосталност и начину вођења уписника</w:t>
      </w:r>
      <w:r w:rsidRPr="00C82882">
        <w:t xml:space="preserve">, </w:t>
      </w:r>
      <w:r w:rsidRPr="00C82882">
        <w:rPr>
          <w:lang w:val="sr-Cyrl-CS"/>
        </w:rPr>
        <w:t xml:space="preserve">која је, уз подршку експерата Савета Европе, у новембру 2018. године израдила нацрт </w:t>
      </w:r>
      <w:r w:rsidRPr="00C82882">
        <w:rPr>
          <w:lang w:val="sr-Cyrl-RS"/>
        </w:rPr>
        <w:t>Пословника о поступању Повереника за самосталност јавног тужилаштва.</w:t>
      </w:r>
    </w:p>
    <w:p w:rsidR="00632B75" w:rsidRPr="00C82882" w:rsidRDefault="00632B75" w:rsidP="00795C31">
      <w:pPr>
        <w:spacing w:line="276" w:lineRule="auto"/>
        <w:jc w:val="both"/>
        <w:rPr>
          <w:lang w:val="sr-Cyrl-CS"/>
        </w:rPr>
      </w:pPr>
    </w:p>
    <w:p w:rsidR="00632B75" w:rsidRPr="00C82882" w:rsidRDefault="00632B75" w:rsidP="00795C31">
      <w:pPr>
        <w:spacing w:line="276" w:lineRule="auto"/>
        <w:jc w:val="both"/>
      </w:pPr>
      <w:r w:rsidRPr="00C82882">
        <w:rPr>
          <w:lang w:val="sr-Cyrl-CS"/>
        </w:rPr>
        <w:t xml:space="preserve">Сарадња са </w:t>
      </w:r>
      <w:r w:rsidRPr="00C82882">
        <w:rPr>
          <w:b/>
          <w:lang w:val="sr-Cyrl-CS"/>
        </w:rPr>
        <w:t>Мисијом ОЕБС-а</w:t>
      </w:r>
      <w:r w:rsidRPr="00C82882">
        <w:rPr>
          <w:lang w:val="sr-Cyrl-CS"/>
        </w:rPr>
        <w:t xml:space="preserve"> у Републици Србији настављена је и у 2018. години, и обухватала је сарадњу са Мисијом ОЕБС-а у области подршке оштећенима и сведоцима, као и учешће на конференцији: „Независност правосуђа“, коју су ОЕБС и Савет Европе организовали 28.11.2018.г. </w:t>
      </w:r>
    </w:p>
    <w:p w:rsidR="00632B75" w:rsidRPr="00C82882" w:rsidRDefault="00632B75" w:rsidP="00795C31">
      <w:pPr>
        <w:spacing w:line="276" w:lineRule="auto"/>
        <w:jc w:val="both"/>
      </w:pPr>
    </w:p>
    <w:p w:rsidR="00632B75" w:rsidRPr="00C82882" w:rsidRDefault="00632B75" w:rsidP="00795C31">
      <w:pPr>
        <w:spacing w:line="276" w:lineRule="auto"/>
        <w:jc w:val="both"/>
        <w:rPr>
          <w:lang w:val="sr-Cyrl-CS"/>
        </w:rPr>
      </w:pPr>
      <w:r w:rsidRPr="00C82882">
        <w:rPr>
          <w:lang w:val="sr-Cyrl-CS"/>
        </w:rPr>
        <w:t xml:space="preserve">1.6.2018.године представници Државног већа тужилаца учествовали су </w:t>
      </w:r>
      <w:r w:rsidRPr="00C82882">
        <w:rPr>
          <w:lang w:val="sr-Cyrl-RS" w:eastAsia="en-US"/>
        </w:rPr>
        <w:t xml:space="preserve">у свечаном отварању пројекта који спроводи Мисија ОЕБС-а: „Подршка жртвама и сведоцима кривичних дела у Републици Србији", а затим и на редовним </w:t>
      </w:r>
      <w:r w:rsidRPr="00C82882">
        <w:rPr>
          <w:rFonts w:eastAsia="Arial Unicode MS"/>
          <w:bCs/>
          <w:kern w:val="2"/>
          <w:lang w:val="sr-Cyrl-RS" w:eastAsia="hi-IN" w:bidi="hi-IN"/>
        </w:rPr>
        <w:t xml:space="preserve">састанцима Управног одбора пројекта и састанцима Радне групе за израду Националне стратегије за </w:t>
      </w:r>
      <w:r w:rsidRPr="00C82882">
        <w:rPr>
          <w:lang w:val="sr-Cyrl-RS" w:eastAsia="en-US"/>
        </w:rPr>
        <w:t>остваривање права жртава и сведока кривичних дела.</w:t>
      </w:r>
    </w:p>
    <w:p w:rsidR="00632B75" w:rsidRPr="00C82882" w:rsidRDefault="00632B75" w:rsidP="00795C31">
      <w:pPr>
        <w:spacing w:line="276" w:lineRule="auto"/>
        <w:jc w:val="both"/>
        <w:rPr>
          <w:lang w:val="sr-Cyrl-CS"/>
        </w:rPr>
      </w:pPr>
    </w:p>
    <w:p w:rsidR="00632B75" w:rsidRPr="00C82882" w:rsidRDefault="00632B75" w:rsidP="00795C31">
      <w:pPr>
        <w:pStyle w:val="ListParagraph"/>
        <w:numPr>
          <w:ilvl w:val="0"/>
          <w:numId w:val="30"/>
        </w:numPr>
        <w:spacing w:line="276" w:lineRule="auto"/>
        <w:contextualSpacing/>
        <w:jc w:val="both"/>
        <w:rPr>
          <w:b/>
          <w:lang w:val="sr-Cyrl-CS"/>
        </w:rPr>
      </w:pPr>
      <w:r w:rsidRPr="00C82882">
        <w:rPr>
          <w:b/>
          <w:lang w:val="sr-Cyrl-CS"/>
        </w:rPr>
        <w:t>Међународни пројекти</w:t>
      </w:r>
    </w:p>
    <w:p w:rsidR="00632B75" w:rsidRPr="00C82882" w:rsidRDefault="00632B75" w:rsidP="00776321">
      <w:pPr>
        <w:spacing w:line="276" w:lineRule="auto"/>
        <w:jc w:val="both"/>
        <w:rPr>
          <w:lang w:val="sr-Cyrl-CS"/>
        </w:rPr>
      </w:pPr>
    </w:p>
    <w:p w:rsidR="00632B75" w:rsidRPr="00C82882" w:rsidRDefault="00632B75" w:rsidP="00795C31">
      <w:pPr>
        <w:spacing w:line="276" w:lineRule="auto"/>
        <w:jc w:val="both"/>
        <w:rPr>
          <w:rFonts w:eastAsia="Arial Unicode MS"/>
          <w:kern w:val="1"/>
          <w:lang w:val="sr-Cyrl-CS"/>
        </w:rPr>
      </w:pPr>
      <w:r w:rsidRPr="00C82882">
        <w:rPr>
          <w:lang w:val="sr-Cyrl-RS"/>
        </w:rPr>
        <w:t xml:space="preserve">У 2018 години Државно веће тужилаца усвојило је Анализу препорука </w:t>
      </w:r>
      <w:r w:rsidRPr="00C82882">
        <w:rPr>
          <w:b/>
          <w:lang w:val="sr-Cyrl-RS"/>
        </w:rPr>
        <w:t>ЕУ  ИПА 2013 твининг пројекта:</w:t>
      </w:r>
      <w:r w:rsidRPr="00C82882">
        <w:rPr>
          <w:lang w:val="sr-Cyrl-RS"/>
        </w:rPr>
        <w:t xml:space="preserve"> „</w:t>
      </w:r>
      <w:r w:rsidRPr="00C82882">
        <w:rPr>
          <w:b/>
          <w:lang w:val="sr-Cyrl-RS"/>
        </w:rPr>
        <w:t>Јачање капацитета Високог савета судства и Државног већа тужилаца“</w:t>
      </w:r>
      <w:r w:rsidRPr="00C82882">
        <w:rPr>
          <w:lang w:val="sr-Cyrl-RS"/>
        </w:rPr>
        <w:t>.</w:t>
      </w:r>
    </w:p>
    <w:p w:rsidR="00632B75" w:rsidRPr="00C82882" w:rsidRDefault="00632B75" w:rsidP="00795C31">
      <w:pPr>
        <w:spacing w:line="276" w:lineRule="auto"/>
        <w:jc w:val="both"/>
        <w:rPr>
          <w:lang w:val="sr-Cyrl-RS"/>
        </w:rPr>
      </w:pPr>
    </w:p>
    <w:p w:rsidR="00632B75" w:rsidRPr="00C82882" w:rsidRDefault="00632B75" w:rsidP="00795C31">
      <w:pPr>
        <w:suppressAutoHyphens/>
        <w:spacing w:line="276" w:lineRule="auto"/>
        <w:jc w:val="both"/>
        <w:rPr>
          <w:rFonts w:eastAsiaTheme="minorHAnsi"/>
          <w:lang w:val="sr-Cyrl-RS" w:eastAsia="en-US"/>
        </w:rPr>
      </w:pPr>
      <w:r w:rsidRPr="00C82882">
        <w:rPr>
          <w:lang w:val="sr-Cyrl-RS"/>
        </w:rPr>
        <w:lastRenderedPageBreak/>
        <w:t xml:space="preserve">Такође, у 2018. години Државно веће тужилаца учествовало је у завршним активностима  у </w:t>
      </w:r>
      <w:r w:rsidRPr="00C82882">
        <w:rPr>
          <w:b/>
          <w:lang w:val="sr-Cyrl-RS"/>
        </w:rPr>
        <w:t>ЕУ ИПА 2013 пројекту: “</w:t>
      </w:r>
      <w:r w:rsidRPr="00C82882">
        <w:rPr>
          <w:rFonts w:eastAsiaTheme="minorHAnsi"/>
          <w:b/>
          <w:lang w:val="sr-Cyrl-RS" w:eastAsia="en-US"/>
        </w:rPr>
        <w:t>Унапређење едукативних активности и унапређење организационих капацитета Правосудне академије</w:t>
      </w:r>
      <w:r w:rsidRPr="00C82882">
        <w:rPr>
          <w:b/>
          <w:lang w:val="sr-Cyrl-RS"/>
        </w:rPr>
        <w:t>“</w:t>
      </w:r>
      <w:r w:rsidRPr="00C82882">
        <w:rPr>
          <w:lang w:val="sr-Cyrl-RS"/>
        </w:rPr>
        <w:t>, чија је завршна конференција одржана 31.05.2018. године.</w:t>
      </w:r>
    </w:p>
    <w:p w:rsidR="00632B75" w:rsidRPr="00C82882" w:rsidRDefault="00632B75" w:rsidP="00795C31">
      <w:pPr>
        <w:tabs>
          <w:tab w:val="left" w:pos="1418"/>
        </w:tabs>
        <w:spacing w:line="276" w:lineRule="auto"/>
        <w:jc w:val="both"/>
        <w:rPr>
          <w:lang w:val="sr-Cyrl-RS" w:eastAsia="en-US"/>
        </w:rPr>
      </w:pPr>
    </w:p>
    <w:p w:rsidR="00632B75" w:rsidRPr="00C82882" w:rsidRDefault="00632B75" w:rsidP="00795C31">
      <w:pPr>
        <w:widowControl w:val="0"/>
        <w:suppressAutoHyphens/>
        <w:spacing w:line="276" w:lineRule="auto"/>
        <w:jc w:val="both"/>
        <w:rPr>
          <w:rFonts w:eastAsia="Arial Unicode MS"/>
          <w:kern w:val="1"/>
          <w:lang w:val="sr-Cyrl-CS"/>
        </w:rPr>
      </w:pPr>
      <w:r w:rsidRPr="00C82882">
        <w:rPr>
          <w:rFonts w:eastAsia="Arial Unicode MS"/>
          <w:kern w:val="1"/>
          <w:lang w:val="sr-Cyrl-CS"/>
        </w:rPr>
        <w:t xml:space="preserve">У циљу даљег јачања својих капацитета Државно веће тужилаца наставило је да учествује у </w:t>
      </w:r>
      <w:r w:rsidRPr="00C82882">
        <w:rPr>
          <w:rFonts w:eastAsia="Arial Unicode MS"/>
          <w:b/>
          <w:kern w:val="1"/>
          <w:lang w:val="sr-Cyrl-CS"/>
        </w:rPr>
        <w:t xml:space="preserve">припреми ИПА 2017 пројекта, </w:t>
      </w:r>
      <w:r w:rsidRPr="00C82882">
        <w:rPr>
          <w:rFonts w:eastAsia="Arial Unicode MS"/>
          <w:kern w:val="1"/>
          <w:lang w:val="sr-Cyrl-CS"/>
        </w:rPr>
        <w:t xml:space="preserve">који као једну од компоненти има јачање капацитета и сарадње Државног већа тужилаца у области стратешког планирања, управљања људским ресурсима у јавном тужилаштву,  буџетом за јавна тужилаштва и каријерном напрдовању носилаца јавнотужилачке функције, </w:t>
      </w:r>
      <w:r w:rsidRPr="00C82882">
        <w:rPr>
          <w:rFonts w:eastAsia="Arial Unicode MS"/>
          <w:b/>
          <w:kern w:val="1"/>
          <w:lang w:val="sr-Cyrl-CS"/>
        </w:rPr>
        <w:t>и програмирању ИПА 2019-2020 пројекта</w:t>
      </w:r>
      <w:r w:rsidRPr="00C82882">
        <w:rPr>
          <w:rFonts w:eastAsia="Arial Unicode MS"/>
          <w:kern w:val="1"/>
          <w:lang w:val="sr-Cyrl-CS"/>
        </w:rPr>
        <w:t xml:space="preserve">, </w:t>
      </w:r>
    </w:p>
    <w:p w:rsidR="00DB362D" w:rsidRPr="00DA1BB4" w:rsidRDefault="00DA1BB4" w:rsidP="00DA1BB4">
      <w:pPr>
        <w:spacing w:line="276" w:lineRule="auto"/>
        <w:jc w:val="center"/>
        <w:rPr>
          <w:b/>
          <w:lang w:val="en-US"/>
        </w:rPr>
      </w:pPr>
      <w:r w:rsidRPr="00DA1BB4">
        <w:rPr>
          <w:b/>
          <w:lang w:val="sr-Cyrl-RS"/>
        </w:rPr>
        <w:t xml:space="preserve">Глава </w:t>
      </w:r>
      <w:r w:rsidRPr="00DA1BB4">
        <w:rPr>
          <w:b/>
          <w:lang w:val="en-US"/>
        </w:rPr>
        <w:t>X</w:t>
      </w:r>
    </w:p>
    <w:p w:rsidR="00E56397" w:rsidRPr="00C82882" w:rsidRDefault="00E56397" w:rsidP="00304E20">
      <w:pPr>
        <w:jc w:val="center"/>
        <w:rPr>
          <w:b/>
          <w:lang w:val="sr-Cyrl-RS"/>
        </w:rPr>
      </w:pPr>
      <w:r w:rsidRPr="00C82882">
        <w:rPr>
          <w:b/>
          <w:lang w:val="sr-Cyrl-RS"/>
        </w:rPr>
        <w:t>ГОДИШЊИ ИЗВЕШТАЈ ЗА 2018. ГОДИНУ</w:t>
      </w:r>
    </w:p>
    <w:p w:rsidR="00E56397" w:rsidRPr="00C82882" w:rsidRDefault="00E56397" w:rsidP="00E56397">
      <w:pPr>
        <w:jc w:val="center"/>
        <w:rPr>
          <w:b/>
          <w:lang w:val="sr-Cyrl-RS"/>
        </w:rPr>
      </w:pPr>
    </w:p>
    <w:p w:rsidR="00E56397" w:rsidRPr="00C82882" w:rsidRDefault="00E56397" w:rsidP="00E56397">
      <w:pPr>
        <w:jc w:val="both"/>
      </w:pPr>
      <w:r w:rsidRPr="00C82882">
        <w:rPr>
          <w:b/>
          <w:lang w:val="sr-Cyrl-RS"/>
        </w:rPr>
        <w:tab/>
      </w:r>
      <w:r w:rsidRPr="00C82882">
        <w:rPr>
          <w:lang w:val="sr-Cyrl-RS"/>
        </w:rPr>
        <w:t>Државно веће тужилаца је сачинило Годишњи план за 2018. годину у коме су постављене најважније активности које треба да буду испуњене током године. Годишњи план за 2018. годину садржи 21 активност, које представљају програм и главне циљеве  Државног већа тужилаца.</w:t>
      </w:r>
    </w:p>
    <w:p w:rsidR="00E56397" w:rsidRPr="00C82882" w:rsidRDefault="00E56397" w:rsidP="00E56397">
      <w:pPr>
        <w:ind w:firstLine="720"/>
        <w:jc w:val="both"/>
        <w:rPr>
          <w:lang w:val="sr-Cyrl-RS"/>
        </w:rPr>
      </w:pPr>
      <w:r w:rsidRPr="00C82882">
        <w:rPr>
          <w:lang w:val="sr-Cyrl-RS"/>
        </w:rPr>
        <w:t xml:space="preserve">Према Годишњем плану за 2018. годину, Државно веће тужилаца је поставило следеће активности: </w:t>
      </w:r>
    </w:p>
    <w:p w:rsidR="00E56397" w:rsidRPr="00C82882" w:rsidRDefault="00E56397" w:rsidP="00E56397">
      <w:pPr>
        <w:jc w:val="both"/>
        <w:rPr>
          <w:b/>
          <w:lang w:val="sr-Cyrl-RS"/>
        </w:rPr>
      </w:pPr>
      <w:r w:rsidRPr="00C82882">
        <w:rPr>
          <w:b/>
          <w:lang w:val="sr-Cyrl-RS"/>
        </w:rPr>
        <w:t>1. ИЗБОР ЧЛАНОВА ЕТИЧКОГ ОДБОРА – АКТИВНОСТ ИСПУЊЕНА</w:t>
      </w:r>
    </w:p>
    <w:p w:rsidR="00E56397" w:rsidRPr="00C82882" w:rsidRDefault="00E56397" w:rsidP="00E56397">
      <w:pPr>
        <w:pStyle w:val="ListParagraph"/>
        <w:ind w:left="0" w:firstLine="720"/>
        <w:jc w:val="both"/>
        <w:rPr>
          <w:lang w:val="sr-Cyrl-RS"/>
        </w:rPr>
      </w:pPr>
      <w:r w:rsidRPr="00C82882">
        <w:rPr>
          <w:lang w:val="sr-Cyrl-RS"/>
        </w:rPr>
        <w:t>На седници Државног већа тужилаца одржаној 07.05.2018. године, донета је одлука о образовању Етичког одбора Државног већа тужилаца. На седници Државног већа тужилаца одржаној 24.07.2018. године, донет је Пословник о раду Етичког одбора Државног већа тужилаца.</w:t>
      </w:r>
    </w:p>
    <w:p w:rsidR="009B3E87" w:rsidRDefault="009B3E87" w:rsidP="00E56397">
      <w:pPr>
        <w:jc w:val="both"/>
        <w:rPr>
          <w:b/>
          <w:lang w:val="sr-Cyrl-RS"/>
        </w:rPr>
      </w:pPr>
    </w:p>
    <w:p w:rsidR="00E31654" w:rsidRPr="00C82882" w:rsidRDefault="00E31654" w:rsidP="00E56397">
      <w:pPr>
        <w:jc w:val="both"/>
        <w:rPr>
          <w:b/>
          <w:lang w:val="sr-Cyrl-RS"/>
        </w:rPr>
      </w:pPr>
    </w:p>
    <w:p w:rsidR="00E56397" w:rsidRPr="00C82882" w:rsidRDefault="00E56397" w:rsidP="00E56397">
      <w:pPr>
        <w:jc w:val="both"/>
        <w:rPr>
          <w:b/>
          <w:lang w:val="sr-Cyrl-RS"/>
        </w:rPr>
      </w:pPr>
      <w:r w:rsidRPr="00C82882">
        <w:rPr>
          <w:b/>
          <w:lang w:val="sr-Cyrl-RS"/>
        </w:rPr>
        <w:t>2. ИЗБОР ЧЛАНОВА РАДНЕ ГРУПЕ ЗА ПРАЋЕЊЕ ПРАВОСУДНИХ ЗАКОНА – АКТИВНОСТ ИСПУЊЕНА</w:t>
      </w:r>
    </w:p>
    <w:p w:rsidR="00E56397" w:rsidRPr="00C82882" w:rsidRDefault="00E56397" w:rsidP="00E56397">
      <w:pPr>
        <w:jc w:val="both"/>
        <w:rPr>
          <w:rFonts w:eastAsia="Calibri"/>
          <w:kern w:val="1"/>
          <w:lang w:val="sr-Cyrl-CS"/>
        </w:rPr>
      </w:pPr>
      <w:r w:rsidRPr="00C82882">
        <w:rPr>
          <w:lang w:val="sr-Cyrl-RS"/>
        </w:rPr>
        <w:tab/>
      </w:r>
      <w:r w:rsidRPr="00C82882">
        <w:rPr>
          <w:rFonts w:eastAsia="Calibri"/>
          <w:kern w:val="1"/>
          <w:lang w:val="sr-Cyrl-CS"/>
        </w:rPr>
        <w:t>На седници Државног већа тужилаца одржаној 07.05.2018. године, донета је одлука о образовању радне групе за праћење правосудних закона у смислу члана 20. Пословника о раду Државног већа тужилаца.</w:t>
      </w:r>
    </w:p>
    <w:p w:rsidR="009B3E87" w:rsidRPr="00C82882" w:rsidRDefault="009B3E87" w:rsidP="00E56397">
      <w:pPr>
        <w:jc w:val="both"/>
        <w:rPr>
          <w:rFonts w:eastAsia="Calibri"/>
          <w:b/>
          <w:kern w:val="1"/>
          <w:lang w:val="sr-Cyrl-CS"/>
        </w:rPr>
      </w:pPr>
    </w:p>
    <w:p w:rsidR="00E56397" w:rsidRPr="00C82882" w:rsidRDefault="00E56397" w:rsidP="00E56397">
      <w:pPr>
        <w:jc w:val="both"/>
        <w:rPr>
          <w:rFonts w:eastAsia="Calibri"/>
          <w:b/>
          <w:kern w:val="1"/>
          <w:lang w:val="sr-Cyrl-CS"/>
        </w:rPr>
      </w:pPr>
      <w:r w:rsidRPr="00C82882">
        <w:rPr>
          <w:rFonts w:eastAsia="Calibri"/>
          <w:b/>
          <w:kern w:val="1"/>
          <w:lang w:val="sr-Cyrl-CS"/>
        </w:rPr>
        <w:t>3. ИЗБОР ЧЛАНОВА РАДНЕ ГРУПЕ ЗА ПРОГРАМЕ ОБУКА – АКТИВНОСТ ИСПУЊЕНА</w:t>
      </w:r>
    </w:p>
    <w:p w:rsidR="00E56397" w:rsidRPr="00C82882" w:rsidRDefault="00E56397" w:rsidP="00E56397">
      <w:pPr>
        <w:jc w:val="both"/>
        <w:rPr>
          <w:rFonts w:eastAsia="Calibri"/>
          <w:bCs/>
          <w:iCs/>
          <w:lang w:val="sr-Cyrl-RS"/>
        </w:rPr>
      </w:pPr>
      <w:r w:rsidRPr="00C82882">
        <w:rPr>
          <w:rFonts w:eastAsia="Calibri"/>
          <w:kern w:val="1"/>
          <w:lang w:val="sr-Cyrl-CS"/>
        </w:rPr>
        <w:tab/>
      </w:r>
      <w:r w:rsidRPr="00C82882">
        <w:rPr>
          <w:rFonts w:eastAsia="Calibri"/>
          <w:bCs/>
          <w:iCs/>
          <w:lang w:val="sr-Cyrl-RS"/>
        </w:rPr>
        <w:t>Државно веће тужилаца је на својој шестој редовној седници, одржаној 07. маја 2018. године, донело одлуку о образовању радне групе за програм обуке у складу са одредбом чл. 21. Пословника о раду Државног већа тужилаца.</w:t>
      </w:r>
    </w:p>
    <w:p w:rsidR="00304E20" w:rsidRPr="00C82882" w:rsidRDefault="00304E20" w:rsidP="00E56397">
      <w:pPr>
        <w:jc w:val="both"/>
        <w:rPr>
          <w:rFonts w:eastAsia="Calibri"/>
          <w:b/>
          <w:bCs/>
          <w:iCs/>
          <w:lang w:val="sr-Cyrl-RS"/>
        </w:rPr>
      </w:pPr>
    </w:p>
    <w:p w:rsidR="00E56397" w:rsidRPr="00C82882" w:rsidRDefault="00E56397" w:rsidP="00E56397">
      <w:pPr>
        <w:jc w:val="both"/>
        <w:rPr>
          <w:rFonts w:eastAsia="Calibri"/>
          <w:b/>
          <w:bCs/>
          <w:iCs/>
          <w:lang w:val="sr-Cyrl-RS"/>
        </w:rPr>
      </w:pPr>
      <w:r w:rsidRPr="00C82882">
        <w:rPr>
          <w:rFonts w:eastAsia="Calibri"/>
          <w:b/>
          <w:bCs/>
          <w:iCs/>
          <w:lang w:val="sr-Cyrl-RS"/>
        </w:rPr>
        <w:t>4. ИЗБОР ЧЛАНОВА ВЕЋА ЗАДУЖЕНИХ ЗА ПРАЋЕЊЕ УНУТРАШЊИХ ЈЕДИНИЦА КАНЦЕЛАРИЈЕ – АКТИВНОСТ ИСПУЊЕНА</w:t>
      </w:r>
    </w:p>
    <w:p w:rsidR="00E56397" w:rsidRPr="00C82882" w:rsidRDefault="00E56397" w:rsidP="00E56397">
      <w:pPr>
        <w:jc w:val="both"/>
        <w:rPr>
          <w:lang w:val="sr-Cyrl-RS"/>
        </w:rPr>
      </w:pPr>
      <w:r w:rsidRPr="00C82882">
        <w:rPr>
          <w:rFonts w:eastAsia="Calibri"/>
          <w:bCs/>
          <w:iCs/>
          <w:lang w:val="sr-Cyrl-RS"/>
        </w:rPr>
        <w:tab/>
        <w:t xml:space="preserve">Државно веће тужилаца је на својој шестој редовној седници, одржаној 07. маја 2018. године, донело одлуку </w:t>
      </w:r>
      <w:r w:rsidRPr="00C82882">
        <w:rPr>
          <w:lang w:val="sr-Cyrl-RS"/>
        </w:rPr>
        <w:t xml:space="preserve">о годишњем распореду послова изборних чланова Државног већа тужилаца из реда носилаца јавнотужилачке функције за праћење рада унутрашњих јединица Административне канцеларије Већа, у складу са одредбом члана 23. </w:t>
      </w:r>
      <w:r w:rsidRPr="00C82882">
        <w:t>Пословника о раду Државног већа тужилац</w:t>
      </w:r>
      <w:r w:rsidRPr="00C82882">
        <w:rPr>
          <w:lang w:val="sr-Cyrl-RS"/>
        </w:rPr>
        <w:t>а. У оквиру распореда образовани су Сектор за статусна питања носилаца јавнотужилачке функције, припрему прописа и европске интеграције; Група за финансијско-рачуноводствене послове; Група за планирање и извршење буџета јавних тужилаца.</w:t>
      </w:r>
    </w:p>
    <w:p w:rsidR="009B3E87" w:rsidRPr="00C82882" w:rsidRDefault="009B3E87" w:rsidP="00E56397">
      <w:pPr>
        <w:jc w:val="both"/>
        <w:rPr>
          <w:b/>
          <w:lang w:val="sr-Cyrl-RS"/>
        </w:rPr>
      </w:pPr>
    </w:p>
    <w:p w:rsidR="00E56397" w:rsidRPr="00C82882" w:rsidRDefault="00E56397" w:rsidP="00E56397">
      <w:pPr>
        <w:jc w:val="both"/>
        <w:rPr>
          <w:b/>
          <w:lang w:val="sr-Cyrl-RS"/>
        </w:rPr>
      </w:pPr>
      <w:r w:rsidRPr="00C82882">
        <w:rPr>
          <w:b/>
          <w:lang w:val="sr-Cyrl-RS"/>
        </w:rPr>
        <w:t>5. ОБАВЕШТЕЊЕ ЈАВНОСТИ О ПОСТОЈАЊУ ПОЛИТИЧКОГ ИЛИ ДРУГОГ НЕДОЗВОЉЕНОГ УТИЦАЈА – АКТИВНОСТ ИСПУЊЕНА</w:t>
      </w:r>
    </w:p>
    <w:p w:rsidR="00E56397" w:rsidRPr="00C82882" w:rsidRDefault="00E56397" w:rsidP="00E563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ind w:firstLine="720"/>
        <w:jc w:val="both"/>
        <w:rPr>
          <w:lang w:val="sr-Cyrl-RS"/>
        </w:rPr>
      </w:pPr>
      <w:r w:rsidRPr="00C82882">
        <w:rPr>
          <w:lang w:val="sr-Cyrl-RS"/>
        </w:rPr>
        <w:t>Од оснивања Повереник за самосталност је током 2017. и 2018. године поступао у укупно 40 предмета.</w:t>
      </w:r>
      <w:r w:rsidRPr="00C82882">
        <w:t xml:space="preserve"> </w:t>
      </w:r>
      <w:r w:rsidRPr="00C82882">
        <w:rPr>
          <w:lang w:val="sr-Cyrl-RS"/>
        </w:rPr>
        <w:t xml:space="preserve">Повереник је о поступању и одлукама обавештавао Државно веће тужилаца на седницама Већа, а одлуке су и јавно објављене на сајту Државног већа тужилаца. О одлукама Повереника извештавали су и медији. </w:t>
      </w:r>
    </w:p>
    <w:p w:rsidR="009B3E87" w:rsidRPr="00C82882" w:rsidRDefault="009B3E8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b/>
          <w:lang w:val="sr-Cyrl-RS"/>
        </w:rPr>
      </w:pP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lang w:val="sr-Cyrl-RS"/>
        </w:rPr>
      </w:pPr>
      <w:r w:rsidRPr="00C82882">
        <w:rPr>
          <w:b/>
          <w:lang w:val="sr-Cyrl-RS"/>
        </w:rPr>
        <w:t>6. ПРИПРЕМА НАЦРТА ГОДИШЊЕГ ПЛАНА ЗА 2019. ГОДИНУ – АКТИВНОСТ ИСПУЊЕНА</w:t>
      </w:r>
      <w:r w:rsidRPr="00C82882">
        <w:rPr>
          <w:lang w:val="sr-Cyrl-RS"/>
        </w:rPr>
        <w:tab/>
        <w:t>Државно веће тужилаца је сачинило нацрт Годишњег плана за 2019. годину.</w:t>
      </w:r>
    </w:p>
    <w:p w:rsidR="009B3E87" w:rsidRPr="00C82882" w:rsidRDefault="009B3E8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b/>
          <w:lang w:val="sr-Cyrl-RS"/>
        </w:rPr>
      </w:pP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b/>
          <w:lang w:val="sr-Cyrl-RS"/>
        </w:rPr>
      </w:pPr>
      <w:r w:rsidRPr="00C82882">
        <w:rPr>
          <w:b/>
          <w:lang w:val="sr-Cyrl-RS"/>
        </w:rPr>
        <w:t>7. УНАПРЕЂЕЊЕ САМОСТАЛНОСТИ ЈАВНИХ ТУЖИЛАЦА – АКТИВНОСТ ИСПУЊЕНА</w:t>
      </w:r>
    </w:p>
    <w:p w:rsidR="00E56397" w:rsidRPr="00C82882" w:rsidRDefault="00E56397" w:rsidP="00E56397">
      <w:pPr>
        <w:jc w:val="both"/>
        <w:rPr>
          <w:lang w:val="sr-Cyrl-RS"/>
        </w:rPr>
      </w:pPr>
      <w:r w:rsidRPr="00C82882">
        <w:rPr>
          <w:lang w:val="sr-Cyrl-RS"/>
        </w:rPr>
        <w:tab/>
        <w:t>Повереник за самосталност, предузима радње у циљу јачања самосталности и институционалног интегритета јавног тужилаштва и заштите и јачања самосталности и професионалног интегритета носилаца јавнотужилачке функције. Овлашћења Повереника су прописана Одлуком Државног већа тужилаца, А бр. 393/17 од 07.04.2017. године.</w:t>
      </w: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lang w:val="sr-Cyrl-CS"/>
        </w:rPr>
      </w:pPr>
      <w:r w:rsidRPr="00C82882">
        <w:rPr>
          <w:rFonts w:eastAsia="Arial Unicode MS"/>
          <w:kern w:val="1"/>
          <w:lang w:val="sr-Cyrl-RS"/>
        </w:rPr>
        <w:t xml:space="preserve">Такође, у оквиру пројекта „Јачање гаранција независних и непристрасних судова“, који, у сарадњи са ЕУ, спроводи Савет Европе, од 28-29.11.2017.г. у Београду одржан је „Округли сто о јачању гаранција самосталности јавног тужилаштва и непримереном утицају на јавно тужилаштво“. На овом округлом столу учествовали су представници Државног већа тужилаца и представници јавних тужилаштава. </w:t>
      </w:r>
      <w:r w:rsidRPr="00C82882">
        <w:rPr>
          <w:rFonts w:eastAsia="Calibri"/>
          <w:kern w:val="1"/>
          <w:lang w:val="sr-Cyrl-RS"/>
        </w:rPr>
        <w:t xml:space="preserve">У 2018. години, у оквиру овог пројекта одржане су четири радионице на тему „Пријављивање недозвољеног или непримереног утицаја на тужилаштво“: 22.02.2018.г у Крагујевцу, 23.2.2018.г. у Новом Саду, 15.3.2018.г. у Нишу и 16.3.2018.г у Београду, за укупно 80 јавних тужилаца и заменика јавног тужиоца са сва четири апелациона подручја, на којима су Повереник за самосталност говорио о недозвољеном или непримереном утицају на тужилаштво и његовом пријављивању. Такође су одржане четири радионице на тему „Пријављивање недозвољеног или непримереног утицаја на тужилаштво“: 29.05.2018.г у Врању, 30.5.2018.г. у Параћину, 6.6.2018.г. у Зрењанину и 7.6.2018.г у Београду, за укупно 80 тужилачких сарадника са сва четири апелациона подручја, на којима је Повереник за самосталност говорио о недозвољеном или непримереном утицају на тужилаштво и његовом пријављивању. Такође, у оквиру овог пројекта одржана је и студијска посета за чланове Државног већа тужилаца Португалу, од 9-13.4.2018.г, у оквиру које су учесници посете имали прилике да са колегама из тужилаштва Португала размене искуства и најбоље праксе поступања у погледу пријављивања утицаја на тужилаштва. </w:t>
      </w:r>
      <w:r w:rsidRPr="00C82882">
        <w:rPr>
          <w:rFonts w:eastAsia="Calibri"/>
          <w:lang w:val="sr-Cyrl-CS"/>
        </w:rPr>
        <w:t>У</w:t>
      </w:r>
      <w:r w:rsidRPr="00C82882">
        <w:rPr>
          <w:rFonts w:eastAsia="Calibri"/>
          <w:kern w:val="1"/>
          <w:lang w:val="sr-Cyrl-RS"/>
        </w:rPr>
        <w:t xml:space="preserve"> оквиру овог пројекта планира се одржавање </w:t>
      </w:r>
      <w:r w:rsidRPr="00C82882">
        <w:rPr>
          <w:rFonts w:eastAsia="Calibri"/>
          <w:lang w:val="sr-Cyrl-CS"/>
        </w:rPr>
        <w:t>студијске посете у циљу прикупљања материјала и стицања увида о поступању Повереника за самосталност у земљама Европске Уније, као и израда интерних аката о поступању лица и органа задужених за унапређење интегритета.</w:t>
      </w:r>
    </w:p>
    <w:p w:rsidR="009B3E87" w:rsidRPr="00C82882" w:rsidRDefault="009B3E8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b/>
          <w:lang w:val="sr-Cyrl-CS"/>
        </w:rPr>
      </w:pP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b/>
          <w:lang w:val="sr-Cyrl-CS"/>
        </w:rPr>
      </w:pPr>
      <w:r w:rsidRPr="00C82882">
        <w:rPr>
          <w:rFonts w:eastAsia="Calibri"/>
          <w:b/>
          <w:lang w:val="sr-Cyrl-CS"/>
        </w:rPr>
        <w:t>8. ПРАЋЕЊЕ РАСХОДА ЈАВНИХ ТУЖИЛАШТАВА – АКТИВНОСТ ИСПУЊЕНА</w:t>
      </w:r>
    </w:p>
    <w:p w:rsidR="0079655D" w:rsidRPr="00C82882" w:rsidRDefault="0079655D"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b/>
          <w:lang w:val="sr-Cyrl-CS"/>
        </w:rPr>
      </w:pP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b/>
          <w:lang w:val="sr-Cyrl-RS"/>
        </w:rPr>
      </w:pPr>
      <w:r w:rsidRPr="00C82882">
        <w:rPr>
          <w:rFonts w:eastAsia="Calibri"/>
          <w:b/>
          <w:lang w:val="sr-Cyrl-CS"/>
        </w:rPr>
        <w:t xml:space="preserve">9. ПРАЋЕЊЕ КРЕИРАЊА И НАБАВКЕ СОФТВЕРА ЗА ЉУДСКЕ РЕСУРСЕ – </w:t>
      </w:r>
      <w:r w:rsidRPr="00C82882">
        <w:rPr>
          <w:rFonts w:eastAsia="Calibri"/>
          <w:b/>
        </w:rPr>
        <w:t xml:space="preserve">HRMIS, </w:t>
      </w:r>
      <w:r w:rsidRPr="00C82882">
        <w:rPr>
          <w:rFonts w:eastAsia="Calibri"/>
          <w:b/>
          <w:lang w:val="sr-Cyrl-RS"/>
        </w:rPr>
        <w:t xml:space="preserve">У САРАДЊИ СА </w:t>
      </w:r>
      <w:r w:rsidRPr="00C82882">
        <w:rPr>
          <w:rFonts w:eastAsia="Calibri"/>
          <w:b/>
        </w:rPr>
        <w:t xml:space="preserve">MTDF – </w:t>
      </w:r>
      <w:r w:rsidRPr="00C82882">
        <w:rPr>
          <w:rFonts w:eastAsia="Calibri"/>
          <w:b/>
          <w:lang w:val="sr-Cyrl-RS"/>
        </w:rPr>
        <w:t>АКТИВНОСТ ДЕЛИМИЧНО ИСПУЊЕНА</w:t>
      </w: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lang w:val="sr-Cyrl-RS"/>
        </w:rPr>
      </w:pPr>
      <w:r w:rsidRPr="00C82882">
        <w:rPr>
          <w:rFonts w:eastAsia="Calibri"/>
          <w:b/>
          <w:lang w:val="sr-Cyrl-RS"/>
        </w:rPr>
        <w:tab/>
      </w:r>
      <w:r w:rsidRPr="00C82882">
        <w:rPr>
          <w:rFonts w:eastAsia="Calibri"/>
          <w:lang w:val="sr-Cyrl-RS"/>
        </w:rPr>
        <w:t xml:space="preserve">Државно веће тужилаца у сарадњи са Светском банком и Мултидонаторским фондом за подршку сектору правде учествује у креирању и набавци софтвера за </w:t>
      </w:r>
      <w:r w:rsidRPr="00C82882">
        <w:rPr>
          <w:rFonts w:eastAsia="Calibri"/>
          <w:lang w:val="sr-Cyrl-RS"/>
        </w:rPr>
        <w:lastRenderedPageBreak/>
        <w:t xml:space="preserve">људске ресурсе – </w:t>
      </w:r>
      <w:r w:rsidRPr="00C82882">
        <w:rPr>
          <w:rFonts w:eastAsia="Calibri"/>
        </w:rPr>
        <w:t>HRMIS.</w:t>
      </w:r>
      <w:r w:rsidRPr="00C82882">
        <w:rPr>
          <w:rFonts w:eastAsia="Calibri"/>
          <w:lang w:val="sr-Cyrl-RS"/>
        </w:rPr>
        <w:t xml:space="preserve"> Овај задатак је у заврешној фази и</w:t>
      </w:r>
      <w:r w:rsidRPr="00C82882">
        <w:rPr>
          <w:rFonts w:eastAsia="Calibri"/>
        </w:rPr>
        <w:t xml:space="preserve"> </w:t>
      </w:r>
      <w:r w:rsidRPr="00C82882">
        <w:rPr>
          <w:rFonts w:eastAsia="Calibri"/>
          <w:lang w:val="sr-Cyrl-RS"/>
        </w:rPr>
        <w:t>очекује се на ће се набавка софтвера остварити током 2019. године.</w:t>
      </w: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b/>
          <w:lang w:val="sr-Cyrl-RS"/>
        </w:rPr>
      </w:pP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b/>
          <w:lang w:val="sr-Cyrl-RS"/>
        </w:rPr>
      </w:pPr>
      <w:r w:rsidRPr="00C82882">
        <w:rPr>
          <w:rFonts w:eastAsia="Calibri"/>
          <w:b/>
          <w:lang w:val="sr-Cyrl-RS"/>
        </w:rPr>
        <w:t xml:space="preserve">10. ПРАЋЕЊЕ КРЕИРАЊА И НАБАВКЕ УНИФИЦИРАНИХ САЈТОВА ЗА СВА ТУЖИЛАШТВА, У САРАДЊИ СА </w:t>
      </w:r>
      <w:r w:rsidRPr="00C82882">
        <w:rPr>
          <w:rFonts w:eastAsia="Calibri"/>
          <w:b/>
        </w:rPr>
        <w:t xml:space="preserve">MDTF – </w:t>
      </w:r>
      <w:r w:rsidRPr="00C82882">
        <w:rPr>
          <w:rFonts w:eastAsia="Calibri"/>
          <w:b/>
          <w:lang w:val="sr-Cyrl-RS"/>
        </w:rPr>
        <w:t>АКТИВНОСТ ДЕЛИМИЧНО ИСПУЊЕНА</w:t>
      </w: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lang w:val="sr-Cyrl-RS"/>
        </w:rPr>
      </w:pPr>
      <w:r w:rsidRPr="00C82882">
        <w:rPr>
          <w:rFonts w:eastAsia="Calibri"/>
          <w:lang w:val="sr-Cyrl-RS"/>
        </w:rPr>
        <w:tab/>
        <w:t>Државно веће тужилаца у сарадњи са Светском банком и Мултидонаторским фондом за подршку сектору правде учествује у креирању и набавци</w:t>
      </w:r>
      <w:r w:rsidRPr="00C82882">
        <w:rPr>
          <w:rFonts w:eastAsia="Calibri"/>
        </w:rPr>
        <w:t xml:space="preserve"> </w:t>
      </w:r>
      <w:r w:rsidRPr="00C82882">
        <w:rPr>
          <w:rFonts w:eastAsia="Calibri"/>
          <w:lang w:val="sr-Cyrl-RS"/>
        </w:rPr>
        <w:t>уницифираних сајтова за сва тужилаштва. Остваривање овог задатка је предвиђено у три фазе. Прва и друга фаза овог задатка су испуњене. Трећа фаза, односно почетак рада и пуштање у рад сајтова, очекује се да ће се остварити до краја марта 2019. године.</w:t>
      </w:r>
    </w:p>
    <w:p w:rsidR="009B3E87" w:rsidRPr="00C82882" w:rsidRDefault="009B3E8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b/>
          <w:lang w:val="sr-Cyrl-RS"/>
        </w:rPr>
      </w:pP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b/>
          <w:lang w:val="sr-Cyrl-RS"/>
        </w:rPr>
      </w:pPr>
      <w:r w:rsidRPr="00C82882">
        <w:rPr>
          <w:rFonts w:eastAsia="Calibri"/>
          <w:b/>
          <w:lang w:val="sr-Cyrl-RS"/>
        </w:rPr>
        <w:t>11. ПРАЋЕЊЕ КРЕИРАЊА ЈЕДИНСТВЕНОГ ИНФОРМАЦИОНОГ СИСТЕМА ЗА СВА ЈАВНА ТУЖИЛАШТВА У РЕПУБЛИЦИ СРБИЈИ, У САРАДЊИ СА MDTF – АКТИВНОСТ ДЕЛИМИЧНО ИСПУЊЕНА</w:t>
      </w: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lang w:val="sr-Cyrl-RS"/>
        </w:rPr>
      </w:pPr>
      <w:r w:rsidRPr="00C82882">
        <w:rPr>
          <w:rFonts w:eastAsia="Calibri"/>
          <w:lang w:val="sr-Cyrl-RS"/>
        </w:rPr>
        <w:tab/>
        <w:t>Државно веће тужилаца у сарадњи са Светском банком и Мултидонаторским фондом за подршку сектору правде учествује у креирању информационог система за сва јавна тужилаштва у Републици Србији. Задатак је делимично испуњен због недостатка финансијских средстава.</w:t>
      </w:r>
    </w:p>
    <w:p w:rsidR="009B3E87" w:rsidRPr="00C82882" w:rsidRDefault="009B3E8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b/>
          <w:lang w:val="sr-Cyrl-RS"/>
        </w:rPr>
      </w:pP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b/>
          <w:lang w:val="sr-Cyrl-RS"/>
        </w:rPr>
      </w:pPr>
      <w:r w:rsidRPr="00C82882">
        <w:rPr>
          <w:rFonts w:eastAsia="Calibri"/>
          <w:b/>
          <w:lang w:val="sr-Cyrl-RS"/>
        </w:rPr>
        <w:t xml:space="preserve">12. НАСТАВАК РАДА У ЦИЉУ ИЗРАДЕ ФУНКЦИОНАЛНЕ АНАЛИЗЕ ЈАВНИХ ТУЖИЛАШТАВА, У САРАДЊИ СА </w:t>
      </w:r>
      <w:r w:rsidRPr="00C82882">
        <w:rPr>
          <w:rFonts w:eastAsia="Calibri"/>
          <w:b/>
        </w:rPr>
        <w:t xml:space="preserve">MDTF – </w:t>
      </w:r>
      <w:r w:rsidRPr="00C82882">
        <w:rPr>
          <w:rFonts w:eastAsia="Calibri"/>
          <w:b/>
          <w:lang w:val="sr-Cyrl-RS"/>
        </w:rPr>
        <w:t>АКТИВНОСТ ИСПУЊЕНА</w:t>
      </w:r>
    </w:p>
    <w:p w:rsidR="009B3E87" w:rsidRPr="00E31654"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lang w:val="sr-Cyrl-RS"/>
        </w:rPr>
      </w:pPr>
      <w:r w:rsidRPr="00C82882">
        <w:rPr>
          <w:rFonts w:eastAsia="Calibri"/>
          <w:lang w:val="sr-Cyrl-RS"/>
        </w:rPr>
        <w:tab/>
        <w:t>Задатак се континуирано спроводи. Државно веће тужилаца редовно учествује на састанцима Светске банке и у сарадњи са Мултидонаторским фондом за подршку сектору правде учествује у креирању и изради функционалне анализе јавних тужилаштава.</w:t>
      </w: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b/>
          <w:lang w:val="sr-Cyrl-RS"/>
        </w:rPr>
      </w:pPr>
      <w:r w:rsidRPr="00C82882">
        <w:rPr>
          <w:rFonts w:eastAsia="Calibri"/>
          <w:b/>
          <w:lang w:val="sr-Cyrl-RS"/>
        </w:rPr>
        <w:t>13. ДРУГЕ ПРОЈЕКТНЕ АКТИВНОСТИ – АТИВНОСТ СЕ КОНТИНУИРАНО СПРОВОДИ</w:t>
      </w:r>
    </w:p>
    <w:p w:rsidR="00E56397" w:rsidRPr="00C82882" w:rsidRDefault="00E56397" w:rsidP="00E56397">
      <w:pPr>
        <w:jc w:val="both"/>
        <w:rPr>
          <w:lang w:val="sr-Cyrl-RS"/>
        </w:rPr>
      </w:pPr>
      <w:r w:rsidRPr="00C82882">
        <w:rPr>
          <w:rFonts w:eastAsia="Calibri"/>
          <w:b/>
          <w:lang w:val="sr-Cyrl-RS"/>
        </w:rPr>
        <w:tab/>
      </w:r>
      <w:r w:rsidRPr="00C82882">
        <w:rPr>
          <w:rFonts w:eastAsia="Arial Unicode MS"/>
          <w:bCs/>
          <w:color w:val="000000" w:themeColor="text1"/>
          <w:kern w:val="2"/>
          <w:lang w:val="sr-Cyrl-RS" w:eastAsia="hi-IN" w:bidi="hi-IN"/>
        </w:rPr>
        <w:t>Представник Државног већа тужилаца је учествовао на редовном састанку Управног одбора пројекта „Подр</w:t>
      </w:r>
      <w:r w:rsidR="00C7265B">
        <w:rPr>
          <w:rFonts w:eastAsia="Arial Unicode MS"/>
          <w:bCs/>
          <w:color w:val="000000" w:themeColor="text1"/>
          <w:kern w:val="2"/>
          <w:lang w:val="sr-Cyrl-RS" w:eastAsia="hi-IN" w:bidi="hi-IN"/>
        </w:rPr>
        <w:t>ш</w:t>
      </w:r>
      <w:r w:rsidRPr="00C82882">
        <w:rPr>
          <w:rFonts w:eastAsia="Arial Unicode MS"/>
          <w:bCs/>
          <w:color w:val="000000" w:themeColor="text1"/>
          <w:kern w:val="2"/>
          <w:lang w:val="sr-Cyrl-RS" w:eastAsia="hi-IN" w:bidi="hi-IN"/>
        </w:rPr>
        <w:t xml:space="preserve">ка жртвама и сведоцима кривичних дела у Републици Србији“, као и састанку Радне групе за израду Националне стратегије за </w:t>
      </w:r>
      <w:r w:rsidRPr="00C82882">
        <w:rPr>
          <w:lang w:val="sr-Cyrl-RS"/>
        </w:rPr>
        <w:t xml:space="preserve">остваривање права жртава и сведока кривичних дела. </w:t>
      </w:r>
    </w:p>
    <w:p w:rsidR="00E56397" w:rsidRPr="00C82882" w:rsidRDefault="00E56397" w:rsidP="00E56397">
      <w:pPr>
        <w:jc w:val="both"/>
        <w:rPr>
          <w:color w:val="000000" w:themeColor="text1"/>
          <w:lang w:val="sr-Cyrl-RS"/>
        </w:rPr>
      </w:pPr>
    </w:p>
    <w:p w:rsidR="00E56397" w:rsidRPr="00C82882" w:rsidRDefault="00E56397" w:rsidP="00E56397">
      <w:pPr>
        <w:ind w:firstLine="720"/>
        <w:jc w:val="both"/>
        <w:rPr>
          <w:color w:val="000000" w:themeColor="text1"/>
        </w:rPr>
      </w:pPr>
      <w:r w:rsidRPr="00C82882">
        <w:rPr>
          <w:color w:val="000000" w:themeColor="text1"/>
          <w:lang w:val="sr-Cyrl-RS"/>
        </w:rPr>
        <w:t>Такође, представници Државног већа тужилаца учествовали су на редовној годишњој конференцији Виктимолошког друштва Србије, која је одржана од 29-30.11.2018. године у Београду.</w:t>
      </w: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b/>
          <w:lang w:val="sr-Cyrl-RS"/>
        </w:rPr>
      </w:pP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b/>
          <w:lang w:val="sr-Cyrl-RS"/>
        </w:rPr>
      </w:pPr>
      <w:r w:rsidRPr="00C82882">
        <w:rPr>
          <w:rFonts w:eastAsia="Calibri"/>
          <w:b/>
          <w:lang w:val="sr-Cyrl-RS"/>
        </w:rPr>
        <w:t>14. АНАЛИЗА НИВОА ОПТЕРЕЋЕНОСТИ ПРЕДМЕТИМА ПО ЈАВНИМ ТУЖИЛАШТВИМА ЗА 2018 ГОДИНУ –  АКТИВНОСТ СЕ КОНТИНУИРАНО СПРОВОДИ</w:t>
      </w:r>
    </w:p>
    <w:p w:rsidR="00E56397"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rPr>
      </w:pPr>
      <w:r w:rsidRPr="00C82882">
        <w:rPr>
          <w:rFonts w:eastAsia="Calibri"/>
          <w:b/>
          <w:lang w:val="sr-Cyrl-RS"/>
        </w:rPr>
        <w:tab/>
      </w:r>
      <w:r w:rsidRPr="00C82882">
        <w:rPr>
          <w:rFonts w:eastAsia="Calibri"/>
          <w:lang w:val="sr-Cyrl-RS"/>
        </w:rPr>
        <w:t xml:space="preserve">Државно вече тужилаца је прикупило и статистички обрадило податке који се односе на ниво оптерећености предметима по јавним тужилаштвима, и те и такве податке је проследило Светској банци ради израде Функционалне анализе правосуђа, а у оквиру пројекта </w:t>
      </w:r>
      <w:r w:rsidRPr="00C82882">
        <w:rPr>
          <w:rFonts w:eastAsia="Calibri"/>
        </w:rPr>
        <w:t>MDTF.</w:t>
      </w:r>
    </w:p>
    <w:p w:rsidR="009B3E87" w:rsidRPr="00C82882" w:rsidRDefault="009B3E8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b/>
          <w:lang w:val="sr-Cyrl-RS"/>
        </w:rPr>
      </w:pP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b/>
          <w:lang w:val="sr-Cyrl-RS"/>
        </w:rPr>
      </w:pPr>
      <w:r w:rsidRPr="00C82882">
        <w:rPr>
          <w:rFonts w:eastAsia="Calibri"/>
          <w:b/>
          <w:lang w:val="sr-Cyrl-RS"/>
        </w:rPr>
        <w:t>15. ПРЕДУЗИМАЊЕ АКТИВНОСТИ РАДИ ОБЕЗБЕЂЕЊА УСЛОВА РАДА – НОВЕ ЗГРАДЕ У САРАДЊИ СА МИНИСТАРСТВОМ ПРАВДЕ И РЕПУБЛИЧКИМ ЈАВНИМ ТУЖИЛАШТВОМ – АКТИВНОС</w:t>
      </w:r>
      <w:r w:rsidR="00926521">
        <w:rPr>
          <w:rFonts w:eastAsia="Calibri"/>
          <w:b/>
          <w:lang w:val="sr-Cyrl-RS"/>
        </w:rPr>
        <w:t xml:space="preserve">Т </w:t>
      </w:r>
      <w:r w:rsidRPr="00C82882">
        <w:rPr>
          <w:rFonts w:eastAsia="Calibri"/>
          <w:b/>
          <w:lang w:val="sr-Cyrl-RS"/>
        </w:rPr>
        <w:t>СЕ КОНТИНУИРАНО СПРОВОДИ</w:t>
      </w:r>
    </w:p>
    <w:p w:rsidR="009B3E87" w:rsidRPr="00C82882" w:rsidRDefault="009B3E8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b/>
          <w:lang w:val="sr-Cyrl-RS"/>
        </w:rPr>
      </w:pP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b/>
          <w:lang w:val="sr-Cyrl-RS"/>
        </w:rPr>
      </w:pPr>
      <w:r w:rsidRPr="00C82882">
        <w:rPr>
          <w:rFonts w:eastAsia="Calibri"/>
          <w:b/>
          <w:lang w:val="sr-Cyrl-RS"/>
        </w:rPr>
        <w:lastRenderedPageBreak/>
        <w:t>16. ПРАЋЕЊЕ ПРОГРАМА ОБУКЕ – АКТИВНОСТ СЕ КОНТИНУИРАНО СПРОВОДИ</w:t>
      </w:r>
    </w:p>
    <w:p w:rsidR="00E56397"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lang w:val="sr-Cyrl-RS"/>
        </w:rPr>
      </w:pPr>
      <w:r w:rsidRPr="00C82882">
        <w:rPr>
          <w:rFonts w:eastAsia="Calibri"/>
          <w:b/>
          <w:lang w:val="sr-Cyrl-RS"/>
        </w:rPr>
        <w:tab/>
      </w:r>
      <w:r w:rsidRPr="00C82882">
        <w:rPr>
          <w:rFonts w:eastAsia="Calibri"/>
          <w:lang w:val="sr-Cyrl-RS"/>
        </w:rPr>
        <w:t xml:space="preserve">Државно веће тужилаца је донело одлуку о образовању радне групе за програм обуке. </w:t>
      </w:r>
      <w:r w:rsidRPr="00C82882">
        <w:rPr>
          <w:rFonts w:eastAsia="Calibri"/>
          <w:lang w:val="sr-Cyrl-CS"/>
        </w:rPr>
        <w:t xml:space="preserve">Током 2018. године, </w:t>
      </w:r>
      <w:r w:rsidRPr="00C82882">
        <w:rPr>
          <w:rFonts w:eastAsia="Calibri"/>
          <w:lang w:val="sr-Cyrl-RS"/>
        </w:rPr>
        <w:t xml:space="preserve">представници Државног већа тужилаца наставили су са учешћем </w:t>
      </w:r>
      <w:r w:rsidRPr="00C82882">
        <w:rPr>
          <w:rFonts w:eastAsia="Calibri"/>
          <w:lang w:val="sr-Cyrl-CS"/>
        </w:rPr>
        <w:t xml:space="preserve">у оквиру претходно започетог </w:t>
      </w:r>
      <w:r w:rsidRPr="00C82882">
        <w:rPr>
          <w:rFonts w:eastAsia="Calibri"/>
          <w:lang w:val="sr-Cyrl-RS"/>
        </w:rPr>
        <w:t xml:space="preserve">ИПА пројекта </w:t>
      </w:r>
      <w:r w:rsidRPr="00C82882">
        <w:rPr>
          <w:rFonts w:eastAsia="Calibri"/>
          <w:lang w:val="sr-Latn-RS"/>
        </w:rPr>
        <w:t>„</w:t>
      </w:r>
      <w:r w:rsidRPr="00C82882">
        <w:rPr>
          <w:rFonts w:eastAsia="Calibri"/>
          <w:lang w:val="sr-Cyrl-RS"/>
        </w:rPr>
        <w:t>Јачање образовних активности и организационих капацитета Правосудне академије</w:t>
      </w:r>
      <w:r w:rsidRPr="00C82882">
        <w:rPr>
          <w:rFonts w:eastAsia="Calibri"/>
          <w:lang w:val="sr-Latn-RS"/>
        </w:rPr>
        <w:t>“</w:t>
      </w:r>
      <w:r w:rsidRPr="00C82882">
        <w:rPr>
          <w:rFonts w:eastAsia="Calibri"/>
          <w:lang w:val="sr-Cyrl-RS"/>
        </w:rPr>
        <w:t>.</w:t>
      </w:r>
    </w:p>
    <w:p w:rsidR="00DB362D" w:rsidRPr="00C82882" w:rsidRDefault="00DB362D"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lang w:val="sr-Cyrl-RS"/>
        </w:rPr>
      </w:pPr>
    </w:p>
    <w:p w:rsidR="00E56397" w:rsidRPr="00C82882" w:rsidRDefault="00E56397" w:rsidP="00E56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jc w:val="both"/>
        <w:rPr>
          <w:rFonts w:eastAsia="Calibri"/>
          <w:lang w:val="sr-Cyrl-RS"/>
        </w:rPr>
      </w:pPr>
      <w:r w:rsidRPr="00C82882">
        <w:rPr>
          <w:rFonts w:eastAsia="Calibri"/>
          <w:b/>
          <w:lang w:val="sr-Cyrl-RS"/>
        </w:rPr>
        <w:t>17. ПРАЋЕЊЕ ПРАВОСУДНИХ ЗАКОНА – АКТИВНОСТ ИСПУЊЕНА</w:t>
      </w:r>
    </w:p>
    <w:p w:rsidR="00E56397" w:rsidRPr="00C82882" w:rsidRDefault="00E56397" w:rsidP="00E56397">
      <w:pPr>
        <w:pStyle w:val="ListParagraph"/>
        <w:ind w:left="0" w:firstLine="770"/>
        <w:rPr>
          <w:lang w:val="sr-Cyrl-RS"/>
        </w:rPr>
      </w:pPr>
      <w:r w:rsidRPr="00C82882">
        <w:rPr>
          <w:lang w:val="sr-Cyrl-RS"/>
        </w:rPr>
        <w:t>Радна група за праћење правосудних закона сачинила је коментар на нацрт Закона о изменама и допунама Закона о извршењу кривичних санкција.</w:t>
      </w:r>
    </w:p>
    <w:p w:rsidR="00E56397" w:rsidRPr="00C82882" w:rsidRDefault="00E56397" w:rsidP="00E56397">
      <w:pPr>
        <w:pStyle w:val="ListParagraph"/>
        <w:ind w:left="0"/>
        <w:rPr>
          <w:lang w:val="sr-Cyrl-RS"/>
        </w:rPr>
      </w:pPr>
    </w:p>
    <w:p w:rsidR="00E56397" w:rsidRPr="00C82882" w:rsidRDefault="00E56397" w:rsidP="00E56397">
      <w:pPr>
        <w:pStyle w:val="ListParagraph"/>
        <w:ind w:left="0"/>
        <w:jc w:val="both"/>
        <w:rPr>
          <w:b/>
          <w:lang w:val="sr-Cyrl-RS"/>
        </w:rPr>
      </w:pPr>
      <w:r w:rsidRPr="00C82882">
        <w:rPr>
          <w:b/>
          <w:lang w:val="sr-Cyrl-RS"/>
        </w:rPr>
        <w:t>18. АНАЛИЗА ЕВЕНТУАЛНИХ ПОТРЕБА ИЗМЕНЕ ДИСЦИПЛИНСКОГ ПОСТУПКА – АКТИВНОСТ ИСПУЊЕНА</w:t>
      </w:r>
    </w:p>
    <w:p w:rsidR="00E56397" w:rsidRPr="00C82882" w:rsidRDefault="00E56397" w:rsidP="00E56397">
      <w:pPr>
        <w:pStyle w:val="ListParagraph"/>
        <w:ind w:left="0"/>
        <w:rPr>
          <w:lang w:val="sr-Cyrl-RS"/>
        </w:rPr>
      </w:pPr>
    </w:p>
    <w:p w:rsidR="00E56397" w:rsidRPr="00C82882" w:rsidRDefault="00E56397" w:rsidP="00E56397">
      <w:pPr>
        <w:pStyle w:val="ListParagraph"/>
        <w:ind w:left="0" w:firstLine="720"/>
        <w:rPr>
          <w:lang w:val="sr-Cyrl-RS"/>
        </w:rPr>
      </w:pPr>
      <w:r w:rsidRPr="00C82882">
        <w:rPr>
          <w:lang w:val="sr-Cyrl-RS"/>
        </w:rPr>
        <w:t>На основу члана 16. Закона о Државном већу тужилаца („Службени гласник РС“, бр. 116/08, 101/10, 88/11 и 106/15) и члана 18. Пословника о раду Државног већа тужилаца („ Службени гласник Републике Србије“, бр. 29/17 и 46/17), Државно веће тужилаца на седници одржаној 07. маја 2018. године, је донело Одлуку о образовању Радне групе за измену Правилника о дисциплинском поступку и дисциплинској одговорности јавних тужилаца и заменика јавних тужилаца.</w:t>
      </w:r>
    </w:p>
    <w:p w:rsidR="00E56397" w:rsidRPr="00C82882" w:rsidRDefault="00E56397" w:rsidP="00E56397">
      <w:pPr>
        <w:pStyle w:val="ListParagraph"/>
        <w:ind w:left="0" w:firstLine="720"/>
        <w:rPr>
          <w:lang w:val="sr-Cyrl-RS"/>
        </w:rPr>
      </w:pPr>
    </w:p>
    <w:p w:rsidR="00E56397" w:rsidRPr="00C82882" w:rsidRDefault="00E56397" w:rsidP="00E56397">
      <w:pPr>
        <w:pStyle w:val="ListParagraph"/>
        <w:ind w:left="0"/>
        <w:jc w:val="both"/>
        <w:rPr>
          <w:b/>
          <w:lang w:val="sr-Cyrl-RS"/>
        </w:rPr>
      </w:pPr>
      <w:r w:rsidRPr="00C82882">
        <w:rPr>
          <w:b/>
          <w:lang w:val="sr-Cyrl-RS"/>
        </w:rPr>
        <w:t xml:space="preserve">19. ИЗРАДА ПРЕДЛОГА ИЗМЕНЕ ПРАВИЛНИКА О ИЗБОРИМА – </w:t>
      </w:r>
    </w:p>
    <w:p w:rsidR="00484347" w:rsidRDefault="00484347" w:rsidP="00E56397">
      <w:pPr>
        <w:pStyle w:val="ListParagraph"/>
        <w:ind w:left="0"/>
        <w:rPr>
          <w:lang w:val="sr-Cyrl-RS"/>
        </w:rPr>
      </w:pPr>
    </w:p>
    <w:p w:rsidR="00E31654" w:rsidRPr="00C82882" w:rsidRDefault="00E31654" w:rsidP="00E56397">
      <w:pPr>
        <w:pStyle w:val="ListParagraph"/>
        <w:ind w:left="0"/>
        <w:rPr>
          <w:lang w:val="sr-Cyrl-RS"/>
        </w:rPr>
      </w:pPr>
    </w:p>
    <w:p w:rsidR="00E56397" w:rsidRPr="00C82882" w:rsidRDefault="00E56397" w:rsidP="005D5103">
      <w:pPr>
        <w:pStyle w:val="ListParagraph"/>
        <w:ind w:left="0"/>
        <w:jc w:val="both"/>
        <w:rPr>
          <w:lang w:val="sr-Cyrl-RS"/>
        </w:rPr>
      </w:pPr>
      <w:r w:rsidRPr="00C82882">
        <w:rPr>
          <w:b/>
          <w:lang w:val="sr-Cyrl-RS"/>
        </w:rPr>
        <w:t>20. УВОЂЕЊЕ ПРОЦЕДУРА У АДМИНИСТРАТИВНОЈ КАНЦЕЛАРИЈИ ЗА СВЕ УНУТРАШЊЕ ЈЕДИНИЦЕ – АКТИВНОСТ ИСПУЊЕНА</w:t>
      </w:r>
    </w:p>
    <w:p w:rsidR="00E56397" w:rsidRDefault="00E56397" w:rsidP="00E56397">
      <w:pPr>
        <w:pStyle w:val="ListParagraph"/>
        <w:ind w:left="0"/>
        <w:rPr>
          <w:lang w:val="sr-Cyrl-RS"/>
        </w:rPr>
      </w:pPr>
      <w:r w:rsidRPr="00C82882">
        <w:rPr>
          <w:lang w:val="sr-Cyrl-RS"/>
        </w:rPr>
        <w:tab/>
        <w:t>Секретар Административне канцеларије Државног већа тужилаца је донео, у сарадњи са организационим јединицама, процедуре које ће допринети унапређењу квалитета Административне канцеларије.</w:t>
      </w:r>
    </w:p>
    <w:p w:rsidR="00E31654" w:rsidRPr="00C82882" w:rsidRDefault="00E31654" w:rsidP="00E56397">
      <w:pPr>
        <w:pStyle w:val="ListParagraph"/>
        <w:ind w:left="0"/>
        <w:rPr>
          <w:lang w:val="sr-Cyrl-RS"/>
        </w:rPr>
      </w:pPr>
    </w:p>
    <w:p w:rsidR="00E56397" w:rsidRPr="00C82882" w:rsidRDefault="00E56397" w:rsidP="00E56397">
      <w:pPr>
        <w:pStyle w:val="ListParagraph"/>
        <w:ind w:left="0"/>
        <w:jc w:val="both"/>
        <w:rPr>
          <w:b/>
          <w:lang w:val="sr-Cyrl-RS"/>
        </w:rPr>
      </w:pPr>
      <w:r w:rsidRPr="00C82882">
        <w:rPr>
          <w:b/>
          <w:lang w:val="sr-Cyrl-RS"/>
        </w:rPr>
        <w:t xml:space="preserve">21. ПРАЋЕЊЕ КРЕИРАЊА И НАБАВКЕ СОФТВЕРА ЗА ПЛАНИРАЊЕ И ПРАЋЕЊЕ БУЏЕТА – </w:t>
      </w:r>
      <w:r w:rsidRPr="00C82882">
        <w:rPr>
          <w:b/>
        </w:rPr>
        <w:t>BMIS</w:t>
      </w:r>
      <w:r w:rsidRPr="00C82882">
        <w:rPr>
          <w:b/>
          <w:lang w:val="sr-Cyrl-RS"/>
        </w:rPr>
        <w:t xml:space="preserve">, У САРАДЊИ СА </w:t>
      </w:r>
      <w:r w:rsidRPr="00C82882">
        <w:rPr>
          <w:b/>
        </w:rPr>
        <w:t>MDTF</w:t>
      </w:r>
      <w:r w:rsidRPr="00C82882">
        <w:rPr>
          <w:b/>
          <w:lang w:val="sr-Cyrl-RS"/>
        </w:rPr>
        <w:t xml:space="preserve"> – АКТИВНОСТ НИЈЕ ИСПУЊЕНА</w:t>
      </w:r>
    </w:p>
    <w:p w:rsidR="00E56397" w:rsidRPr="00C82882" w:rsidRDefault="00E56397" w:rsidP="00E56397">
      <w:pPr>
        <w:ind w:firstLine="720"/>
        <w:jc w:val="both"/>
        <w:rPr>
          <w:rFonts w:eastAsia="Calibri"/>
          <w:lang w:val="sr-Cyrl-RS"/>
        </w:rPr>
      </w:pPr>
      <w:r w:rsidRPr="00C82882">
        <w:rPr>
          <w:rFonts w:eastAsia="Calibri"/>
          <w:lang w:val="sr-Cyrl-RS"/>
        </w:rPr>
        <w:t>Група за планирање и извршавање буџета у оквиру Административне канцеларије Државног већа тужилаца не располаже никаквим програмским методама за израду Предлога финансијског плана јавних тужилаштава.</w:t>
      </w:r>
    </w:p>
    <w:p w:rsidR="00E56397" w:rsidRPr="00C82882" w:rsidRDefault="00E56397" w:rsidP="00E56397">
      <w:pPr>
        <w:jc w:val="both"/>
        <w:rPr>
          <w:rFonts w:eastAsia="Calibri"/>
          <w:lang w:val="sr-Cyrl-RS"/>
        </w:rPr>
      </w:pPr>
    </w:p>
    <w:p w:rsidR="00E56397" w:rsidRPr="00C82882" w:rsidRDefault="00E56397" w:rsidP="00E56397">
      <w:pPr>
        <w:ind w:firstLine="720"/>
        <w:jc w:val="both"/>
        <w:rPr>
          <w:rFonts w:eastAsia="Calibri"/>
          <w:lang w:val="sr-Cyrl-RS"/>
        </w:rPr>
      </w:pPr>
      <w:r w:rsidRPr="00C82882">
        <w:rPr>
          <w:rFonts w:eastAsia="Calibri"/>
          <w:lang w:val="sr-Cyrl-RS"/>
        </w:rPr>
        <w:t xml:space="preserve">Пројекат </w:t>
      </w:r>
      <w:r w:rsidRPr="00C82882">
        <w:rPr>
          <w:rFonts w:eastAsia="Calibri"/>
          <w:b/>
          <w:u w:val="single"/>
        </w:rPr>
        <w:t>BPMIS</w:t>
      </w:r>
      <w:r w:rsidRPr="00C82882">
        <w:rPr>
          <w:rFonts w:eastAsia="Calibri"/>
          <w:lang w:val="sr-Cyrl-RS"/>
        </w:rPr>
        <w:t xml:space="preserve"> (</w:t>
      </w:r>
      <w:r w:rsidRPr="00C82882">
        <w:rPr>
          <w:rFonts w:eastAsia="Calibri"/>
        </w:rPr>
        <w:t xml:space="preserve"> Budget Planning and Management Information System) </w:t>
      </w:r>
      <w:r w:rsidRPr="00C82882">
        <w:rPr>
          <w:rFonts w:eastAsia="Calibri"/>
          <w:lang w:val="sr-Cyrl-RS"/>
        </w:rPr>
        <w:t>је информациони систем који информатизује и подржава све процесе циклуса припреме буџета. То је нова буџетска методологија која би омогућила припрему и израду буџета путем софтвера.</w:t>
      </w:r>
    </w:p>
    <w:p w:rsidR="00E56397" w:rsidRPr="00C82882" w:rsidRDefault="00E56397" w:rsidP="00E56397">
      <w:pPr>
        <w:ind w:firstLine="810"/>
        <w:jc w:val="both"/>
        <w:rPr>
          <w:rFonts w:eastAsia="Calibri"/>
          <w:lang w:val="sr-Cyrl-RS"/>
        </w:rPr>
      </w:pPr>
    </w:p>
    <w:p w:rsidR="00E56397" w:rsidRPr="00C82882" w:rsidRDefault="00E56397" w:rsidP="00E56397">
      <w:pPr>
        <w:ind w:firstLine="810"/>
        <w:jc w:val="both"/>
        <w:rPr>
          <w:rFonts w:eastAsia="Calibri"/>
          <w:lang w:val="sr-Cyrl-RS"/>
        </w:rPr>
      </w:pPr>
      <w:r w:rsidRPr="00C82882">
        <w:rPr>
          <w:rFonts w:eastAsia="Calibri"/>
          <w:lang w:val="sr-Cyrl-RS"/>
        </w:rPr>
        <w:t xml:space="preserve">Многобројни састанци који су од 2014. до 2017.године одржани у Административној канцеларији Државног већа тужилаца били су у циљу обезбеђења средстава за  </w:t>
      </w:r>
      <w:r w:rsidRPr="00C82882">
        <w:rPr>
          <w:rFonts w:eastAsia="Calibri"/>
        </w:rPr>
        <w:t>BPMIS</w:t>
      </w:r>
      <w:r w:rsidRPr="00C82882">
        <w:rPr>
          <w:rFonts w:eastAsia="Calibri"/>
          <w:lang w:val="sr-Cyrl-RS"/>
        </w:rPr>
        <w:t>. Ове активности у 2018.години нису резултирале позитивно и тенденција у наведеном периоду је да се активности наставе како би се обезбедила савремена метода којом консолидујемо финансијске планове свих тужилаштава.</w:t>
      </w:r>
    </w:p>
    <w:p w:rsidR="00E56397" w:rsidRPr="00C82882" w:rsidRDefault="00E56397" w:rsidP="00E56397">
      <w:pPr>
        <w:tabs>
          <w:tab w:val="left" w:pos="1418"/>
        </w:tabs>
        <w:rPr>
          <w:b/>
          <w:caps/>
          <w:lang w:val="sr-Cyrl-RS"/>
        </w:rPr>
        <w:sectPr w:rsidR="00E56397" w:rsidRPr="00C82882" w:rsidSect="0079655D">
          <w:pgSz w:w="11906" w:h="16838" w:code="9"/>
          <w:pgMar w:top="1440" w:right="1440" w:bottom="1170" w:left="1440" w:header="720" w:footer="720" w:gutter="0"/>
          <w:pgNumType w:start="1"/>
          <w:cols w:space="720"/>
          <w:docGrid w:linePitch="360"/>
        </w:sectPr>
      </w:pPr>
    </w:p>
    <w:p w:rsidR="00E56397" w:rsidRPr="00C82882" w:rsidRDefault="00C35F6C" w:rsidP="00C35F6C">
      <w:pPr>
        <w:tabs>
          <w:tab w:val="left" w:pos="1418"/>
        </w:tabs>
        <w:ind w:left="-270"/>
        <w:rPr>
          <w:b/>
          <w:caps/>
          <w:lang w:val="sr-Cyrl-RS"/>
        </w:rPr>
        <w:sectPr w:rsidR="00E56397" w:rsidRPr="00C82882" w:rsidSect="008365D2">
          <w:pgSz w:w="16838" w:h="11906" w:orient="landscape" w:code="9"/>
          <w:pgMar w:top="1440" w:right="1440" w:bottom="1440" w:left="1440" w:header="720" w:footer="720" w:gutter="0"/>
          <w:cols w:space="720"/>
          <w:docGrid w:linePitch="360"/>
        </w:sectPr>
      </w:pPr>
      <w:r w:rsidRPr="00C82882">
        <w:rPr>
          <w:noProof/>
          <w:lang w:val="en-US" w:eastAsia="en-US"/>
        </w:rPr>
        <w:lastRenderedPageBreak/>
        <w:drawing>
          <wp:inline distT="0" distB="0" distL="0" distR="0">
            <wp:extent cx="9471546" cy="631165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495858" cy="6327859"/>
                    </a:xfrm>
                    <a:prstGeom prst="rect">
                      <a:avLst/>
                    </a:prstGeom>
                    <a:noFill/>
                    <a:ln>
                      <a:noFill/>
                    </a:ln>
                  </pic:spPr>
                </pic:pic>
              </a:graphicData>
            </a:graphic>
          </wp:inline>
        </w:drawing>
      </w:r>
    </w:p>
    <w:p w:rsidR="00E56397" w:rsidRPr="00C82882" w:rsidRDefault="00E56397" w:rsidP="00E56397">
      <w:pPr>
        <w:tabs>
          <w:tab w:val="left" w:pos="1418"/>
        </w:tabs>
        <w:rPr>
          <w:b/>
          <w:caps/>
          <w:lang w:val="sr-Cyrl-RS"/>
        </w:rPr>
      </w:pPr>
      <w:bookmarkStart w:id="3" w:name="_GoBack"/>
      <w:bookmarkEnd w:id="3"/>
    </w:p>
    <w:p w:rsidR="00E56397" w:rsidRPr="00DA1BB4" w:rsidRDefault="00E56397" w:rsidP="00E56397">
      <w:pPr>
        <w:tabs>
          <w:tab w:val="left" w:pos="1418"/>
        </w:tabs>
        <w:spacing w:line="276" w:lineRule="auto"/>
        <w:jc w:val="center"/>
        <w:rPr>
          <w:b/>
          <w:lang w:val="en-US"/>
        </w:rPr>
      </w:pPr>
      <w:r w:rsidRPr="00C82882">
        <w:rPr>
          <w:b/>
          <w:lang w:val="sr-Cyrl-RS"/>
        </w:rPr>
        <w:t xml:space="preserve">Глава </w:t>
      </w:r>
      <w:r w:rsidRPr="00C82882">
        <w:rPr>
          <w:b/>
          <w:lang w:val="sr-Latn-RS"/>
        </w:rPr>
        <w:t>X</w:t>
      </w:r>
      <w:r w:rsidR="00DA1BB4">
        <w:rPr>
          <w:b/>
          <w:lang w:val="en-US"/>
        </w:rPr>
        <w:t>I</w:t>
      </w:r>
    </w:p>
    <w:p w:rsidR="00E56397" w:rsidRPr="00C82882" w:rsidRDefault="00E56397" w:rsidP="00E56397">
      <w:pPr>
        <w:tabs>
          <w:tab w:val="left" w:pos="1418"/>
        </w:tabs>
        <w:spacing w:line="276" w:lineRule="auto"/>
        <w:jc w:val="center"/>
        <w:rPr>
          <w:b/>
          <w:lang w:val="sr-Cyrl-RS"/>
        </w:rPr>
      </w:pPr>
      <w:r w:rsidRPr="00C82882">
        <w:rPr>
          <w:b/>
          <w:lang w:val="sr-Cyrl-RS"/>
        </w:rPr>
        <w:t>З А К Љ У Ч А К</w:t>
      </w:r>
    </w:p>
    <w:p w:rsidR="00E56397" w:rsidRPr="00C82882" w:rsidRDefault="00E56397" w:rsidP="00E56397">
      <w:pPr>
        <w:tabs>
          <w:tab w:val="left" w:pos="1418"/>
        </w:tabs>
        <w:spacing w:line="276" w:lineRule="auto"/>
        <w:jc w:val="both"/>
        <w:rPr>
          <w:lang w:val="sr-Cyrl-RS"/>
        </w:rPr>
      </w:pPr>
    </w:p>
    <w:p w:rsidR="00E56397" w:rsidRPr="00C82882" w:rsidRDefault="00E56397" w:rsidP="00E56397">
      <w:pPr>
        <w:spacing w:line="276" w:lineRule="auto"/>
        <w:jc w:val="both"/>
        <w:rPr>
          <w:lang w:val="sr-Cyrl-RS"/>
        </w:rPr>
      </w:pPr>
      <w:r w:rsidRPr="00C82882">
        <w:rPr>
          <w:lang w:val="sr-Cyrl-RS"/>
        </w:rPr>
        <w:t xml:space="preserve">У 2018. години, као што прозилази из свих горе наведених активности, Државно веће тужилаца ставило је фокус на избор заменика јавних тужилаца и ако се узме у обзир да је на предлог Већа Народна скуштина  изабрала 110 заменика јавног тужиоца, који се први пут бирају  значи да би у односу на 2017. годину, то представљало повећање броја заменика јавних тужилаца у 2018. години, за </w:t>
      </w:r>
      <w:r w:rsidRPr="00C82882">
        <w:rPr>
          <w:b/>
          <w:lang w:val="sr-Cyrl-RS"/>
        </w:rPr>
        <w:t>14,56 %, што се може сматрати ефикасним радом Државног већа тужилаца</w:t>
      </w:r>
      <w:r w:rsidRPr="00C82882">
        <w:rPr>
          <w:lang w:val="sr-Cyrl-RS"/>
        </w:rPr>
        <w:t xml:space="preserve">. </w:t>
      </w:r>
    </w:p>
    <w:p w:rsidR="00E56397" w:rsidRPr="00C82882" w:rsidRDefault="00E56397" w:rsidP="00E56397">
      <w:pPr>
        <w:tabs>
          <w:tab w:val="left" w:pos="1418"/>
        </w:tabs>
        <w:spacing w:line="276" w:lineRule="auto"/>
        <w:jc w:val="both"/>
        <w:rPr>
          <w:lang w:val="sr-Cyrl-RS"/>
        </w:rPr>
      </w:pPr>
    </w:p>
    <w:p w:rsidR="00E56397" w:rsidRPr="00C82882" w:rsidRDefault="00E56397" w:rsidP="00E56397">
      <w:pPr>
        <w:tabs>
          <w:tab w:val="left" w:pos="1418"/>
        </w:tabs>
        <w:spacing w:line="276" w:lineRule="auto"/>
        <w:jc w:val="both"/>
        <w:rPr>
          <w:lang w:val="sr-Cyrl-RS"/>
        </w:rPr>
      </w:pPr>
      <w:r w:rsidRPr="00C82882">
        <w:rPr>
          <w:lang w:val="sr-Cyrl-RS"/>
        </w:rPr>
        <w:t xml:space="preserve">У 2019. години, Државно веће тужилаца ће наставити са предузимањем радњи ради остваривања планираних активности у циљу даљег побољшања људских, материјалних и организационих ресурса. У том смислу, у сарадњи са МДТФ Светске банке, интензивно се ради на креирању и набавци унифицираних интернет презентација за сва јавна тужилаштва. То значи, да ће први пут у историји сва јавна тужилаштва имати своје интернет презентације. Ова активност предвиђена је Годишњим планом Државног већа тужилаца и планирани рок за њено спровођење је мај 2018. године, што у конкретном случају није спроведено у предвиђеном року због кашњења у испоруци хардвера, али је потпуна реализација пројекта предвиђена до краја марта 2019. године.  </w:t>
      </w:r>
    </w:p>
    <w:p w:rsidR="00E56397" w:rsidRPr="00C82882" w:rsidRDefault="00E56397" w:rsidP="00E56397">
      <w:pPr>
        <w:tabs>
          <w:tab w:val="left" w:pos="1418"/>
        </w:tabs>
        <w:jc w:val="both"/>
        <w:rPr>
          <w:lang w:val="sr-Cyrl-RS"/>
        </w:rPr>
      </w:pPr>
    </w:p>
    <w:p w:rsidR="00E56397" w:rsidRPr="00C82882" w:rsidRDefault="00E56397" w:rsidP="00E56397">
      <w:pPr>
        <w:tabs>
          <w:tab w:val="left" w:pos="1418"/>
        </w:tabs>
        <w:jc w:val="both"/>
        <w:rPr>
          <w:lang w:val="sr-Cyrl-RS"/>
        </w:rPr>
      </w:pPr>
    </w:p>
    <w:p w:rsidR="00E56397" w:rsidRPr="00C82882" w:rsidRDefault="00E56397" w:rsidP="00E56397">
      <w:pPr>
        <w:tabs>
          <w:tab w:val="left" w:pos="1418"/>
        </w:tabs>
        <w:jc w:val="both"/>
        <w:rPr>
          <w:lang w:val="sr-Cyrl-RS"/>
        </w:rPr>
      </w:pPr>
    </w:p>
    <w:p w:rsidR="00E56397" w:rsidRPr="00C82882" w:rsidRDefault="00E56397" w:rsidP="00E56397">
      <w:pPr>
        <w:tabs>
          <w:tab w:val="left" w:pos="1418"/>
        </w:tabs>
        <w:ind w:left="5040"/>
        <w:jc w:val="center"/>
        <w:rPr>
          <w:b/>
          <w:caps/>
          <w:lang w:val="sr-Cyrl-RS"/>
        </w:rPr>
      </w:pPr>
      <w:r w:rsidRPr="00C82882">
        <w:rPr>
          <w:b/>
          <w:caps/>
          <w:lang w:val="sr-Cyrl-RS"/>
        </w:rPr>
        <w:t>Председник</w:t>
      </w:r>
    </w:p>
    <w:p w:rsidR="00E56397" w:rsidRPr="00C82882" w:rsidRDefault="00E56397" w:rsidP="00E56397">
      <w:pPr>
        <w:tabs>
          <w:tab w:val="left" w:pos="1418"/>
        </w:tabs>
        <w:ind w:left="5040"/>
        <w:jc w:val="center"/>
        <w:rPr>
          <w:b/>
          <w:caps/>
          <w:lang w:val="sr-Cyrl-RS"/>
        </w:rPr>
      </w:pPr>
      <w:r w:rsidRPr="00C82882">
        <w:rPr>
          <w:b/>
          <w:caps/>
          <w:lang w:val="sr-Cyrl-RS"/>
        </w:rPr>
        <w:t>Државног већа тужилаца</w:t>
      </w:r>
    </w:p>
    <w:p w:rsidR="00E56397" w:rsidRPr="00C82882" w:rsidRDefault="00E56397" w:rsidP="00E56397">
      <w:pPr>
        <w:tabs>
          <w:tab w:val="left" w:pos="1418"/>
        </w:tabs>
        <w:jc w:val="center"/>
        <w:rPr>
          <w:b/>
          <w:caps/>
          <w:lang w:val="sr-Cyrl-RS"/>
        </w:rPr>
      </w:pPr>
      <w:r w:rsidRPr="00C82882">
        <w:rPr>
          <w:lang w:val="sr-Cyrl-RS"/>
        </w:rPr>
        <w:tab/>
      </w:r>
      <w:r w:rsidRPr="00C82882">
        <w:rPr>
          <w:lang w:val="sr-Cyrl-RS"/>
        </w:rPr>
        <w:tab/>
      </w:r>
      <w:r w:rsidRPr="00C82882">
        <w:rPr>
          <w:lang w:val="sr-Cyrl-RS"/>
        </w:rPr>
        <w:tab/>
      </w:r>
      <w:r w:rsidRPr="00C82882">
        <w:rPr>
          <w:lang w:val="sr-Cyrl-RS"/>
        </w:rPr>
        <w:tab/>
      </w:r>
      <w:r w:rsidRPr="00C82882">
        <w:rPr>
          <w:lang w:val="sr-Cyrl-RS"/>
        </w:rPr>
        <w:tab/>
      </w:r>
      <w:r w:rsidRPr="00C82882">
        <w:rPr>
          <w:lang w:val="sr-Cyrl-RS"/>
        </w:rPr>
        <w:tab/>
      </w:r>
      <w:r w:rsidRPr="00C82882">
        <w:rPr>
          <w:lang w:val="sr-Cyrl-RS"/>
        </w:rPr>
        <w:tab/>
        <w:t>Загорка Доловац</w:t>
      </w:r>
    </w:p>
    <w:sectPr w:rsidR="00E56397" w:rsidRPr="00C828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B36" w:rsidRDefault="00207B36">
      <w:r>
        <w:separator/>
      </w:r>
    </w:p>
  </w:endnote>
  <w:endnote w:type="continuationSeparator" w:id="0">
    <w:p w:rsidR="00207B36" w:rsidRDefault="0020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TimesRoman">
    <w:altName w:val="Times New Roman"/>
    <w:charset w:val="00"/>
    <w:family w:val="auto"/>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B36" w:rsidRDefault="00207B36">
      <w:r>
        <w:separator/>
      </w:r>
    </w:p>
  </w:footnote>
  <w:footnote w:type="continuationSeparator" w:id="0">
    <w:p w:rsidR="00207B36" w:rsidRDefault="00207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C1" w:rsidRPr="006B6AB0" w:rsidRDefault="00FF7AC1" w:rsidP="006B6AB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848"/>
      <w:gridCol w:w="7394"/>
    </w:tblGrid>
    <w:sdt>
      <w:sdtPr>
        <w:id w:val="-425199140"/>
        <w:docPartObj>
          <w:docPartGallery w:val="Page Numbers (Top of Page)"/>
          <w:docPartUnique/>
        </w:docPartObj>
      </w:sdtPr>
      <w:sdtEndPr>
        <w:rPr>
          <w:rFonts w:asciiTheme="majorHAnsi" w:eastAsiaTheme="majorEastAsia" w:hAnsiTheme="majorHAnsi" w:cstheme="majorBidi"/>
          <w:sz w:val="28"/>
          <w:szCs w:val="28"/>
        </w:rPr>
      </w:sdtEndPr>
      <w:sdtContent>
        <w:tr w:rsidR="00FF7AC1">
          <w:trPr>
            <w:trHeight w:val="1080"/>
          </w:trPr>
          <w:tc>
            <w:tcPr>
              <w:tcW w:w="1000" w:type="pct"/>
              <w:tcBorders>
                <w:right w:val="triple" w:sz="4" w:space="0" w:color="4472C4" w:themeColor="accent1"/>
              </w:tcBorders>
              <w:vAlign w:val="bottom"/>
            </w:tcPr>
            <w:p w:rsidR="00FF7AC1" w:rsidRDefault="00FF7AC1">
              <w:pPr>
                <w:pStyle w:val="NoSpacing"/>
                <w:jc w:val="right"/>
                <w:rPr>
                  <w:rFonts w:asciiTheme="majorHAnsi" w:eastAsiaTheme="majorEastAsia" w:hAnsiTheme="majorHAnsi" w:cstheme="majorBidi"/>
                  <w:sz w:val="20"/>
                  <w:szCs w:val="20"/>
                </w:rPr>
              </w:pPr>
              <w:r>
                <w:fldChar w:fldCharType="begin"/>
              </w:r>
              <w:r>
                <w:instrText xml:space="preserve"> PAGE    \* MERGEFORMAT </w:instrText>
              </w:r>
              <w:r>
                <w:fldChar w:fldCharType="separate"/>
              </w:r>
              <w:r w:rsidR="006B11EB">
                <w:rPr>
                  <w:noProof/>
                </w:rPr>
                <w:t>5</w:t>
              </w:r>
              <w:r>
                <w:rPr>
                  <w:noProof/>
                </w:rPr>
                <w:fldChar w:fldCharType="end"/>
              </w:r>
            </w:p>
          </w:tc>
          <w:tc>
            <w:tcPr>
              <w:tcW w:w="4000" w:type="pct"/>
              <w:tcBorders>
                <w:left w:val="triple" w:sz="4" w:space="0" w:color="4472C4" w:themeColor="accent1"/>
              </w:tcBorders>
              <w:vAlign w:val="bottom"/>
            </w:tcPr>
            <w:p w:rsidR="00FF7AC1" w:rsidRDefault="00FF7AC1">
              <w:pPr>
                <w:pStyle w:val="NoSpacing"/>
                <w:rPr>
                  <w:rFonts w:asciiTheme="majorHAnsi" w:eastAsiaTheme="majorEastAsia" w:hAnsiTheme="majorHAnsi" w:cstheme="majorBidi"/>
                  <w:sz w:val="28"/>
                  <w:szCs w:val="28"/>
                </w:rPr>
              </w:pPr>
            </w:p>
          </w:tc>
        </w:tr>
      </w:sdtContent>
    </w:sdt>
  </w:tbl>
  <w:p w:rsidR="00FF7AC1" w:rsidRDefault="00FF7A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C1" w:rsidRDefault="00FF7AC1" w:rsidP="0055420E">
    <w:pPr>
      <w:pStyle w:val="Header"/>
    </w:pPr>
  </w:p>
  <w:p w:rsidR="00FF7AC1" w:rsidRDefault="00FF7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AF6B4"/>
    <w:multiLevelType w:val="hybridMultilevel"/>
    <w:tmpl w:val="4A3E51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553CB"/>
    <w:multiLevelType w:val="hybridMultilevel"/>
    <w:tmpl w:val="A8CC2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A277D7"/>
    <w:multiLevelType w:val="hybridMultilevel"/>
    <w:tmpl w:val="EF5673D4"/>
    <w:lvl w:ilvl="0" w:tplc="FB544D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2452AC"/>
    <w:multiLevelType w:val="hybridMultilevel"/>
    <w:tmpl w:val="D7101582"/>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57934B0"/>
    <w:multiLevelType w:val="hybridMultilevel"/>
    <w:tmpl w:val="C4683C36"/>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9ED7FD3"/>
    <w:multiLevelType w:val="hybridMultilevel"/>
    <w:tmpl w:val="D4624184"/>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B9D455A"/>
    <w:multiLevelType w:val="hybridMultilevel"/>
    <w:tmpl w:val="1CE83E2E"/>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1D0F9E"/>
    <w:multiLevelType w:val="multilevel"/>
    <w:tmpl w:val="B070284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148D09CE"/>
    <w:multiLevelType w:val="hybridMultilevel"/>
    <w:tmpl w:val="4ACAB858"/>
    <w:lvl w:ilvl="0" w:tplc="D76A7E50">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50C13EB"/>
    <w:multiLevelType w:val="hybridMultilevel"/>
    <w:tmpl w:val="A1D87FFC"/>
    <w:lvl w:ilvl="0" w:tplc="32F07F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FF36FB"/>
    <w:multiLevelType w:val="hybridMultilevel"/>
    <w:tmpl w:val="19BA7EA2"/>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CA2282"/>
    <w:multiLevelType w:val="hybridMultilevel"/>
    <w:tmpl w:val="68B8BEA4"/>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56550D6"/>
    <w:multiLevelType w:val="hybridMultilevel"/>
    <w:tmpl w:val="6AFE09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559B0"/>
    <w:multiLevelType w:val="hybridMultilevel"/>
    <w:tmpl w:val="A0509B30"/>
    <w:lvl w:ilvl="0" w:tplc="D4566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9D23F9"/>
    <w:multiLevelType w:val="hybridMultilevel"/>
    <w:tmpl w:val="5C2C82E4"/>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0B25416"/>
    <w:multiLevelType w:val="hybridMultilevel"/>
    <w:tmpl w:val="70A28162"/>
    <w:lvl w:ilvl="0" w:tplc="2F56763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20C2D8F"/>
    <w:multiLevelType w:val="hybridMultilevel"/>
    <w:tmpl w:val="CB1A42F0"/>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56238F3"/>
    <w:multiLevelType w:val="hybridMultilevel"/>
    <w:tmpl w:val="C1C8C5DC"/>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56511A9"/>
    <w:multiLevelType w:val="hybridMultilevel"/>
    <w:tmpl w:val="8B640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CD7709"/>
    <w:multiLevelType w:val="hybridMultilevel"/>
    <w:tmpl w:val="153C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2770F7"/>
    <w:multiLevelType w:val="hybridMultilevel"/>
    <w:tmpl w:val="41245C46"/>
    <w:lvl w:ilvl="0" w:tplc="87D6A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C3344A"/>
    <w:multiLevelType w:val="hybridMultilevel"/>
    <w:tmpl w:val="03E2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05F9E"/>
    <w:multiLevelType w:val="hybridMultilevel"/>
    <w:tmpl w:val="D5048E66"/>
    <w:lvl w:ilvl="0" w:tplc="49385E02">
      <w:start w:val="7"/>
      <w:numFmt w:val="upperRoman"/>
      <w:lvlText w:val="%1."/>
      <w:lvlJc w:val="left"/>
      <w:pPr>
        <w:tabs>
          <w:tab w:val="num" w:pos="1080"/>
        </w:tabs>
        <w:ind w:left="1080" w:hanging="720"/>
      </w:pPr>
    </w:lvl>
    <w:lvl w:ilvl="1" w:tplc="0C1A0019">
      <w:start w:val="1"/>
      <w:numFmt w:val="decimal"/>
      <w:lvlText w:val="%2."/>
      <w:lvlJc w:val="left"/>
      <w:pPr>
        <w:tabs>
          <w:tab w:val="num" w:pos="1440"/>
        </w:tabs>
        <w:ind w:left="1440" w:hanging="360"/>
      </w:pPr>
    </w:lvl>
    <w:lvl w:ilvl="2" w:tplc="0C1A001B">
      <w:start w:val="1"/>
      <w:numFmt w:val="decimal"/>
      <w:lvlText w:val="%3."/>
      <w:lvlJc w:val="left"/>
      <w:pPr>
        <w:tabs>
          <w:tab w:val="num" w:pos="2160"/>
        </w:tabs>
        <w:ind w:left="2160" w:hanging="360"/>
      </w:pPr>
    </w:lvl>
    <w:lvl w:ilvl="3" w:tplc="0C1A000F">
      <w:start w:val="1"/>
      <w:numFmt w:val="decimal"/>
      <w:lvlText w:val="%4."/>
      <w:lvlJc w:val="left"/>
      <w:pPr>
        <w:tabs>
          <w:tab w:val="num" w:pos="2880"/>
        </w:tabs>
        <w:ind w:left="2880" w:hanging="360"/>
      </w:pPr>
    </w:lvl>
    <w:lvl w:ilvl="4" w:tplc="0C1A0019">
      <w:start w:val="1"/>
      <w:numFmt w:val="decimal"/>
      <w:lvlText w:val="%5."/>
      <w:lvlJc w:val="left"/>
      <w:pPr>
        <w:tabs>
          <w:tab w:val="num" w:pos="3600"/>
        </w:tabs>
        <w:ind w:left="3600" w:hanging="360"/>
      </w:pPr>
    </w:lvl>
    <w:lvl w:ilvl="5" w:tplc="0C1A001B">
      <w:start w:val="1"/>
      <w:numFmt w:val="decimal"/>
      <w:lvlText w:val="%6."/>
      <w:lvlJc w:val="left"/>
      <w:pPr>
        <w:tabs>
          <w:tab w:val="num" w:pos="4320"/>
        </w:tabs>
        <w:ind w:left="4320" w:hanging="360"/>
      </w:pPr>
    </w:lvl>
    <w:lvl w:ilvl="6" w:tplc="0C1A000F">
      <w:start w:val="1"/>
      <w:numFmt w:val="decimal"/>
      <w:lvlText w:val="%7."/>
      <w:lvlJc w:val="left"/>
      <w:pPr>
        <w:tabs>
          <w:tab w:val="num" w:pos="5040"/>
        </w:tabs>
        <w:ind w:left="5040" w:hanging="360"/>
      </w:pPr>
    </w:lvl>
    <w:lvl w:ilvl="7" w:tplc="0C1A0019">
      <w:start w:val="1"/>
      <w:numFmt w:val="decimal"/>
      <w:lvlText w:val="%8."/>
      <w:lvlJc w:val="left"/>
      <w:pPr>
        <w:tabs>
          <w:tab w:val="num" w:pos="5760"/>
        </w:tabs>
        <w:ind w:left="5760" w:hanging="360"/>
      </w:pPr>
    </w:lvl>
    <w:lvl w:ilvl="8" w:tplc="0C1A001B">
      <w:start w:val="1"/>
      <w:numFmt w:val="decimal"/>
      <w:lvlText w:val="%9."/>
      <w:lvlJc w:val="left"/>
      <w:pPr>
        <w:tabs>
          <w:tab w:val="num" w:pos="6480"/>
        </w:tabs>
        <w:ind w:left="6480" w:hanging="360"/>
      </w:pPr>
    </w:lvl>
  </w:abstractNum>
  <w:abstractNum w:abstractNumId="23">
    <w:nsid w:val="405D79D5"/>
    <w:multiLevelType w:val="hybridMultilevel"/>
    <w:tmpl w:val="ED0EFA9E"/>
    <w:lvl w:ilvl="0" w:tplc="94947C5A">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595018"/>
    <w:multiLevelType w:val="hybridMultilevel"/>
    <w:tmpl w:val="D34F13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3E1273F"/>
    <w:multiLevelType w:val="hybridMultilevel"/>
    <w:tmpl w:val="825218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05738F"/>
    <w:multiLevelType w:val="hybridMultilevel"/>
    <w:tmpl w:val="6C520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323EC8"/>
    <w:multiLevelType w:val="hybridMultilevel"/>
    <w:tmpl w:val="2C2AC4AA"/>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C5338B6"/>
    <w:multiLevelType w:val="hybridMultilevel"/>
    <w:tmpl w:val="874E3400"/>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DA67FE5"/>
    <w:multiLevelType w:val="hybridMultilevel"/>
    <w:tmpl w:val="3E825422"/>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F520FC5"/>
    <w:multiLevelType w:val="hybridMultilevel"/>
    <w:tmpl w:val="FFE242A8"/>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97E4B8F"/>
    <w:multiLevelType w:val="hybridMultilevel"/>
    <w:tmpl w:val="726AEF3A"/>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9D444DF"/>
    <w:multiLevelType w:val="hybridMultilevel"/>
    <w:tmpl w:val="80F48A96"/>
    <w:lvl w:ilvl="0" w:tplc="AD288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A8252D4"/>
    <w:multiLevelType w:val="hybridMultilevel"/>
    <w:tmpl w:val="FB406EEA"/>
    <w:lvl w:ilvl="0" w:tplc="4E8E18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4703D5"/>
    <w:multiLevelType w:val="hybridMultilevel"/>
    <w:tmpl w:val="A958FF2A"/>
    <w:lvl w:ilvl="0" w:tplc="3ECA48D6">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A1252BF"/>
    <w:multiLevelType w:val="hybridMultilevel"/>
    <w:tmpl w:val="0BF4F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522C20"/>
    <w:multiLevelType w:val="hybridMultilevel"/>
    <w:tmpl w:val="B3CE75FC"/>
    <w:lvl w:ilvl="0" w:tplc="096CB83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6"/>
  </w:num>
  <w:num w:numId="7">
    <w:abstractNumId w:val="25"/>
  </w:num>
  <w:num w:numId="8">
    <w:abstractNumId w:val="10"/>
  </w:num>
  <w:num w:numId="9">
    <w:abstractNumId w:val="9"/>
  </w:num>
  <w:num w:numId="10">
    <w:abstractNumId w:val="26"/>
  </w:num>
  <w:num w:numId="11">
    <w:abstractNumId w:val="18"/>
  </w:num>
  <w:num w:numId="12">
    <w:abstractNumId w:val="36"/>
  </w:num>
  <w:num w:numId="13">
    <w:abstractNumId w:val="32"/>
  </w:num>
  <w:num w:numId="14">
    <w:abstractNumId w:val="8"/>
  </w:num>
  <w:num w:numId="15">
    <w:abstractNumId w:val="31"/>
  </w:num>
  <w:num w:numId="16">
    <w:abstractNumId w:val="17"/>
  </w:num>
  <w:num w:numId="17">
    <w:abstractNumId w:val="5"/>
  </w:num>
  <w:num w:numId="18">
    <w:abstractNumId w:val="16"/>
  </w:num>
  <w:num w:numId="19">
    <w:abstractNumId w:val="4"/>
  </w:num>
  <w:num w:numId="20">
    <w:abstractNumId w:val="15"/>
  </w:num>
  <w:num w:numId="21">
    <w:abstractNumId w:val="14"/>
  </w:num>
  <w:num w:numId="22">
    <w:abstractNumId w:val="27"/>
  </w:num>
  <w:num w:numId="23">
    <w:abstractNumId w:val="3"/>
  </w:num>
  <w:num w:numId="24">
    <w:abstractNumId w:val="30"/>
  </w:num>
  <w:num w:numId="25">
    <w:abstractNumId w:val="29"/>
  </w:num>
  <w:num w:numId="26">
    <w:abstractNumId w:val="12"/>
  </w:num>
  <w:num w:numId="27">
    <w:abstractNumId w:val="35"/>
  </w:num>
  <w:num w:numId="28">
    <w:abstractNumId w:val="21"/>
  </w:num>
  <w:num w:numId="29">
    <w:abstractNumId w:val="23"/>
  </w:num>
  <w:num w:numId="30">
    <w:abstractNumId w:val="1"/>
  </w:num>
  <w:num w:numId="31">
    <w:abstractNumId w:val="33"/>
  </w:num>
  <w:num w:numId="32">
    <w:abstractNumId w:val="20"/>
  </w:num>
  <w:num w:numId="33">
    <w:abstractNumId w:val="19"/>
  </w:num>
  <w:num w:numId="34">
    <w:abstractNumId w:val="11"/>
  </w:num>
  <w:num w:numId="35">
    <w:abstractNumId w:val="28"/>
  </w:num>
  <w:num w:numId="36">
    <w:abstractNumId w:val="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F3"/>
    <w:rsid w:val="00003D5B"/>
    <w:rsid w:val="00004639"/>
    <w:rsid w:val="0000533C"/>
    <w:rsid w:val="0001116B"/>
    <w:rsid w:val="000119C2"/>
    <w:rsid w:val="00013095"/>
    <w:rsid w:val="0001516D"/>
    <w:rsid w:val="000211F8"/>
    <w:rsid w:val="00032E50"/>
    <w:rsid w:val="00034D6D"/>
    <w:rsid w:val="000362F0"/>
    <w:rsid w:val="0003693A"/>
    <w:rsid w:val="000369BF"/>
    <w:rsid w:val="00036A74"/>
    <w:rsid w:val="0003767C"/>
    <w:rsid w:val="0004056C"/>
    <w:rsid w:val="00040E69"/>
    <w:rsid w:val="00045620"/>
    <w:rsid w:val="000470C3"/>
    <w:rsid w:val="00047AE7"/>
    <w:rsid w:val="00052B8B"/>
    <w:rsid w:val="00053F31"/>
    <w:rsid w:val="000570CE"/>
    <w:rsid w:val="00060CFB"/>
    <w:rsid w:val="00063DF9"/>
    <w:rsid w:val="000646A7"/>
    <w:rsid w:val="0006485F"/>
    <w:rsid w:val="00064FE7"/>
    <w:rsid w:val="0006661B"/>
    <w:rsid w:val="00067E8C"/>
    <w:rsid w:val="000706F9"/>
    <w:rsid w:val="00071CD0"/>
    <w:rsid w:val="0007234F"/>
    <w:rsid w:val="0007415C"/>
    <w:rsid w:val="000773E3"/>
    <w:rsid w:val="00080F30"/>
    <w:rsid w:val="00082A7D"/>
    <w:rsid w:val="000835C8"/>
    <w:rsid w:val="00092863"/>
    <w:rsid w:val="00094AD4"/>
    <w:rsid w:val="00096D3A"/>
    <w:rsid w:val="000971EB"/>
    <w:rsid w:val="000A2624"/>
    <w:rsid w:val="000A5C04"/>
    <w:rsid w:val="000A6D0D"/>
    <w:rsid w:val="000A7126"/>
    <w:rsid w:val="000B07C4"/>
    <w:rsid w:val="000B26C4"/>
    <w:rsid w:val="000B2F27"/>
    <w:rsid w:val="000C02DB"/>
    <w:rsid w:val="000C1942"/>
    <w:rsid w:val="000C2497"/>
    <w:rsid w:val="000C46B5"/>
    <w:rsid w:val="000C480E"/>
    <w:rsid w:val="000D0399"/>
    <w:rsid w:val="000D0578"/>
    <w:rsid w:val="000D0620"/>
    <w:rsid w:val="000E0BB9"/>
    <w:rsid w:val="000E1F99"/>
    <w:rsid w:val="000E4294"/>
    <w:rsid w:val="000E5D70"/>
    <w:rsid w:val="000F1337"/>
    <w:rsid w:val="000F2C53"/>
    <w:rsid w:val="000F37BF"/>
    <w:rsid w:val="000F4F3B"/>
    <w:rsid w:val="0010067A"/>
    <w:rsid w:val="00102819"/>
    <w:rsid w:val="00103527"/>
    <w:rsid w:val="0010773E"/>
    <w:rsid w:val="00111F0F"/>
    <w:rsid w:val="00113DB3"/>
    <w:rsid w:val="00116872"/>
    <w:rsid w:val="001176D1"/>
    <w:rsid w:val="00120931"/>
    <w:rsid w:val="00122D05"/>
    <w:rsid w:val="0012406A"/>
    <w:rsid w:val="00125AFE"/>
    <w:rsid w:val="00131804"/>
    <w:rsid w:val="00133D63"/>
    <w:rsid w:val="00134AF7"/>
    <w:rsid w:val="00136D3F"/>
    <w:rsid w:val="00142ADA"/>
    <w:rsid w:val="00146F55"/>
    <w:rsid w:val="00147A39"/>
    <w:rsid w:val="00150E25"/>
    <w:rsid w:val="00155352"/>
    <w:rsid w:val="00155B59"/>
    <w:rsid w:val="001569A5"/>
    <w:rsid w:val="00157A13"/>
    <w:rsid w:val="0016111B"/>
    <w:rsid w:val="00163F6D"/>
    <w:rsid w:val="0016636E"/>
    <w:rsid w:val="00166746"/>
    <w:rsid w:val="001667E4"/>
    <w:rsid w:val="001708BA"/>
    <w:rsid w:val="00171FBE"/>
    <w:rsid w:val="001734C8"/>
    <w:rsid w:val="001747E1"/>
    <w:rsid w:val="00175597"/>
    <w:rsid w:val="00175EC4"/>
    <w:rsid w:val="00176A8C"/>
    <w:rsid w:val="00176F44"/>
    <w:rsid w:val="00184CBE"/>
    <w:rsid w:val="001856D7"/>
    <w:rsid w:val="00187E4E"/>
    <w:rsid w:val="00190693"/>
    <w:rsid w:val="00192706"/>
    <w:rsid w:val="001929B6"/>
    <w:rsid w:val="00192BB5"/>
    <w:rsid w:val="00193B19"/>
    <w:rsid w:val="001943E4"/>
    <w:rsid w:val="001A160F"/>
    <w:rsid w:val="001A1AA0"/>
    <w:rsid w:val="001A1BD6"/>
    <w:rsid w:val="001B1177"/>
    <w:rsid w:val="001B71AD"/>
    <w:rsid w:val="001B7AD3"/>
    <w:rsid w:val="001C20F4"/>
    <w:rsid w:val="001C291A"/>
    <w:rsid w:val="001C3A4F"/>
    <w:rsid w:val="001C678E"/>
    <w:rsid w:val="001D1BE1"/>
    <w:rsid w:val="001D37CC"/>
    <w:rsid w:val="001D3875"/>
    <w:rsid w:val="001D3E9E"/>
    <w:rsid w:val="001D53B6"/>
    <w:rsid w:val="001E1751"/>
    <w:rsid w:val="001E3FE3"/>
    <w:rsid w:val="001E5000"/>
    <w:rsid w:val="001E504A"/>
    <w:rsid w:val="001F1330"/>
    <w:rsid w:val="001F36FE"/>
    <w:rsid w:val="001F4025"/>
    <w:rsid w:val="001F550C"/>
    <w:rsid w:val="001F6FA2"/>
    <w:rsid w:val="001F72A4"/>
    <w:rsid w:val="00203CE2"/>
    <w:rsid w:val="00203ED5"/>
    <w:rsid w:val="002049ED"/>
    <w:rsid w:val="002067B6"/>
    <w:rsid w:val="00207737"/>
    <w:rsid w:val="00207B36"/>
    <w:rsid w:val="00211254"/>
    <w:rsid w:val="002124AC"/>
    <w:rsid w:val="00212C28"/>
    <w:rsid w:val="00213028"/>
    <w:rsid w:val="00214070"/>
    <w:rsid w:val="00221395"/>
    <w:rsid w:val="0022392D"/>
    <w:rsid w:val="00225F1A"/>
    <w:rsid w:val="00230067"/>
    <w:rsid w:val="00230F34"/>
    <w:rsid w:val="002317EC"/>
    <w:rsid w:val="00231BB8"/>
    <w:rsid w:val="002324BD"/>
    <w:rsid w:val="002333BB"/>
    <w:rsid w:val="00234C41"/>
    <w:rsid w:val="00234D89"/>
    <w:rsid w:val="00234DBD"/>
    <w:rsid w:val="002350C5"/>
    <w:rsid w:val="002366AD"/>
    <w:rsid w:val="002378CB"/>
    <w:rsid w:val="00242F52"/>
    <w:rsid w:val="00251D79"/>
    <w:rsid w:val="002522E8"/>
    <w:rsid w:val="0025262F"/>
    <w:rsid w:val="0025365A"/>
    <w:rsid w:val="00255A9B"/>
    <w:rsid w:val="00255DE6"/>
    <w:rsid w:val="00256352"/>
    <w:rsid w:val="0025665B"/>
    <w:rsid w:val="00256E92"/>
    <w:rsid w:val="002574EB"/>
    <w:rsid w:val="00257785"/>
    <w:rsid w:val="002708E2"/>
    <w:rsid w:val="00274237"/>
    <w:rsid w:val="002750AA"/>
    <w:rsid w:val="002757E5"/>
    <w:rsid w:val="0027614F"/>
    <w:rsid w:val="00282073"/>
    <w:rsid w:val="00284729"/>
    <w:rsid w:val="00284A3F"/>
    <w:rsid w:val="00285BEC"/>
    <w:rsid w:val="0028788F"/>
    <w:rsid w:val="00287951"/>
    <w:rsid w:val="00290695"/>
    <w:rsid w:val="00290E8C"/>
    <w:rsid w:val="00292E08"/>
    <w:rsid w:val="00295F82"/>
    <w:rsid w:val="00296FD0"/>
    <w:rsid w:val="0029718B"/>
    <w:rsid w:val="00297FB5"/>
    <w:rsid w:val="002A0057"/>
    <w:rsid w:val="002A4925"/>
    <w:rsid w:val="002A68EB"/>
    <w:rsid w:val="002B1058"/>
    <w:rsid w:val="002B20D0"/>
    <w:rsid w:val="002B3796"/>
    <w:rsid w:val="002B4065"/>
    <w:rsid w:val="002B43AD"/>
    <w:rsid w:val="002B6E65"/>
    <w:rsid w:val="002B703D"/>
    <w:rsid w:val="002C3088"/>
    <w:rsid w:val="002C4D45"/>
    <w:rsid w:val="002C502A"/>
    <w:rsid w:val="002D30D6"/>
    <w:rsid w:val="002D354E"/>
    <w:rsid w:val="002D64FF"/>
    <w:rsid w:val="002E63FD"/>
    <w:rsid w:val="002E6480"/>
    <w:rsid w:val="002F1C80"/>
    <w:rsid w:val="002F2C4D"/>
    <w:rsid w:val="002F7656"/>
    <w:rsid w:val="002F7697"/>
    <w:rsid w:val="00300776"/>
    <w:rsid w:val="00302073"/>
    <w:rsid w:val="00302C44"/>
    <w:rsid w:val="003030C2"/>
    <w:rsid w:val="003034A3"/>
    <w:rsid w:val="00303D75"/>
    <w:rsid w:val="00304E20"/>
    <w:rsid w:val="0030506E"/>
    <w:rsid w:val="00305D86"/>
    <w:rsid w:val="003102B0"/>
    <w:rsid w:val="00310633"/>
    <w:rsid w:val="003115CB"/>
    <w:rsid w:val="00313F74"/>
    <w:rsid w:val="003157B2"/>
    <w:rsid w:val="003170B8"/>
    <w:rsid w:val="00317C89"/>
    <w:rsid w:val="00322953"/>
    <w:rsid w:val="00326A39"/>
    <w:rsid w:val="00330766"/>
    <w:rsid w:val="00331A07"/>
    <w:rsid w:val="00333482"/>
    <w:rsid w:val="00333BFC"/>
    <w:rsid w:val="00333C1C"/>
    <w:rsid w:val="0033734F"/>
    <w:rsid w:val="003400D1"/>
    <w:rsid w:val="00340AF9"/>
    <w:rsid w:val="00340D74"/>
    <w:rsid w:val="00343D3D"/>
    <w:rsid w:val="00347E79"/>
    <w:rsid w:val="00350EE1"/>
    <w:rsid w:val="00360B35"/>
    <w:rsid w:val="00364DE8"/>
    <w:rsid w:val="00364E22"/>
    <w:rsid w:val="003705CE"/>
    <w:rsid w:val="0037090B"/>
    <w:rsid w:val="003721AB"/>
    <w:rsid w:val="00372768"/>
    <w:rsid w:val="0037336F"/>
    <w:rsid w:val="00374356"/>
    <w:rsid w:val="00374D77"/>
    <w:rsid w:val="0037510D"/>
    <w:rsid w:val="00375EC8"/>
    <w:rsid w:val="0038146F"/>
    <w:rsid w:val="00383D7A"/>
    <w:rsid w:val="00384739"/>
    <w:rsid w:val="00390EF3"/>
    <w:rsid w:val="00392EBA"/>
    <w:rsid w:val="00393BFD"/>
    <w:rsid w:val="003A129E"/>
    <w:rsid w:val="003A45EC"/>
    <w:rsid w:val="003A6187"/>
    <w:rsid w:val="003A705B"/>
    <w:rsid w:val="003B0BC8"/>
    <w:rsid w:val="003B0C3D"/>
    <w:rsid w:val="003C082C"/>
    <w:rsid w:val="003C091C"/>
    <w:rsid w:val="003C1277"/>
    <w:rsid w:val="003C29D7"/>
    <w:rsid w:val="003C3501"/>
    <w:rsid w:val="003C3BB4"/>
    <w:rsid w:val="003C5572"/>
    <w:rsid w:val="003D0F3E"/>
    <w:rsid w:val="003D428F"/>
    <w:rsid w:val="003D54BC"/>
    <w:rsid w:val="003D68D8"/>
    <w:rsid w:val="003E1F61"/>
    <w:rsid w:val="003E5145"/>
    <w:rsid w:val="003E558A"/>
    <w:rsid w:val="003E63E5"/>
    <w:rsid w:val="003E6B39"/>
    <w:rsid w:val="003F1288"/>
    <w:rsid w:val="003F2079"/>
    <w:rsid w:val="003F3F1B"/>
    <w:rsid w:val="003F7C7E"/>
    <w:rsid w:val="004030FD"/>
    <w:rsid w:val="00410738"/>
    <w:rsid w:val="00411523"/>
    <w:rsid w:val="00411BD5"/>
    <w:rsid w:val="00413BF0"/>
    <w:rsid w:val="00413E5B"/>
    <w:rsid w:val="00415827"/>
    <w:rsid w:val="0041753C"/>
    <w:rsid w:val="00420908"/>
    <w:rsid w:val="0042659E"/>
    <w:rsid w:val="00431A2F"/>
    <w:rsid w:val="00431F33"/>
    <w:rsid w:val="00432D52"/>
    <w:rsid w:val="00435162"/>
    <w:rsid w:val="00435A13"/>
    <w:rsid w:val="004378A9"/>
    <w:rsid w:val="00437A94"/>
    <w:rsid w:val="0044272D"/>
    <w:rsid w:val="00444047"/>
    <w:rsid w:val="00444CDB"/>
    <w:rsid w:val="00450E12"/>
    <w:rsid w:val="00452CA8"/>
    <w:rsid w:val="004556F2"/>
    <w:rsid w:val="004626CF"/>
    <w:rsid w:val="004651F6"/>
    <w:rsid w:val="00465258"/>
    <w:rsid w:val="00470A04"/>
    <w:rsid w:val="00471701"/>
    <w:rsid w:val="00471B27"/>
    <w:rsid w:val="0047362B"/>
    <w:rsid w:val="00475182"/>
    <w:rsid w:val="004815E8"/>
    <w:rsid w:val="00482110"/>
    <w:rsid w:val="00483F1D"/>
    <w:rsid w:val="00484347"/>
    <w:rsid w:val="00484450"/>
    <w:rsid w:val="00486A25"/>
    <w:rsid w:val="004902B2"/>
    <w:rsid w:val="00491E47"/>
    <w:rsid w:val="00492AC1"/>
    <w:rsid w:val="0049686D"/>
    <w:rsid w:val="00496A40"/>
    <w:rsid w:val="004A00BE"/>
    <w:rsid w:val="004A034E"/>
    <w:rsid w:val="004A10FE"/>
    <w:rsid w:val="004A33F4"/>
    <w:rsid w:val="004A3CB0"/>
    <w:rsid w:val="004B38F6"/>
    <w:rsid w:val="004B3E5F"/>
    <w:rsid w:val="004B4914"/>
    <w:rsid w:val="004B5633"/>
    <w:rsid w:val="004B5C30"/>
    <w:rsid w:val="004B79F6"/>
    <w:rsid w:val="004C15B8"/>
    <w:rsid w:val="004C1DA7"/>
    <w:rsid w:val="004C2A76"/>
    <w:rsid w:val="004C2FC9"/>
    <w:rsid w:val="004C5438"/>
    <w:rsid w:val="004C63EC"/>
    <w:rsid w:val="004C73A7"/>
    <w:rsid w:val="004D092B"/>
    <w:rsid w:val="004D3D64"/>
    <w:rsid w:val="004D4205"/>
    <w:rsid w:val="004D4674"/>
    <w:rsid w:val="004D4CBE"/>
    <w:rsid w:val="004D78D7"/>
    <w:rsid w:val="004E0DC2"/>
    <w:rsid w:val="004E5465"/>
    <w:rsid w:val="004E67FA"/>
    <w:rsid w:val="004F0317"/>
    <w:rsid w:val="004F07AE"/>
    <w:rsid w:val="004F10B8"/>
    <w:rsid w:val="004F1B68"/>
    <w:rsid w:val="004F2FD2"/>
    <w:rsid w:val="004F30E6"/>
    <w:rsid w:val="004F3B32"/>
    <w:rsid w:val="004F41AB"/>
    <w:rsid w:val="004F44CF"/>
    <w:rsid w:val="004F6189"/>
    <w:rsid w:val="004F6A94"/>
    <w:rsid w:val="004F771E"/>
    <w:rsid w:val="005002A9"/>
    <w:rsid w:val="00501085"/>
    <w:rsid w:val="00502BD1"/>
    <w:rsid w:val="00503CD7"/>
    <w:rsid w:val="005048AE"/>
    <w:rsid w:val="005056FF"/>
    <w:rsid w:val="005071D0"/>
    <w:rsid w:val="00507C14"/>
    <w:rsid w:val="00507DC1"/>
    <w:rsid w:val="0052183D"/>
    <w:rsid w:val="005244F4"/>
    <w:rsid w:val="00526C05"/>
    <w:rsid w:val="00533FC2"/>
    <w:rsid w:val="005348BD"/>
    <w:rsid w:val="0054138B"/>
    <w:rsid w:val="00542AAB"/>
    <w:rsid w:val="00542D93"/>
    <w:rsid w:val="00544BA6"/>
    <w:rsid w:val="005452E7"/>
    <w:rsid w:val="00546BF1"/>
    <w:rsid w:val="005473B6"/>
    <w:rsid w:val="0055089A"/>
    <w:rsid w:val="0055420E"/>
    <w:rsid w:val="0055443E"/>
    <w:rsid w:val="005560C2"/>
    <w:rsid w:val="005569E3"/>
    <w:rsid w:val="00557979"/>
    <w:rsid w:val="00560D2A"/>
    <w:rsid w:val="005627C4"/>
    <w:rsid w:val="00562F4F"/>
    <w:rsid w:val="00574859"/>
    <w:rsid w:val="005760F2"/>
    <w:rsid w:val="00580045"/>
    <w:rsid w:val="005809E3"/>
    <w:rsid w:val="0058127D"/>
    <w:rsid w:val="00585792"/>
    <w:rsid w:val="00586080"/>
    <w:rsid w:val="00586E29"/>
    <w:rsid w:val="00587741"/>
    <w:rsid w:val="005909DF"/>
    <w:rsid w:val="0059168F"/>
    <w:rsid w:val="0059219E"/>
    <w:rsid w:val="005A21A5"/>
    <w:rsid w:val="005A2A33"/>
    <w:rsid w:val="005A541F"/>
    <w:rsid w:val="005A57C7"/>
    <w:rsid w:val="005B1607"/>
    <w:rsid w:val="005B1944"/>
    <w:rsid w:val="005B1D43"/>
    <w:rsid w:val="005B25F8"/>
    <w:rsid w:val="005B5A72"/>
    <w:rsid w:val="005C0776"/>
    <w:rsid w:val="005C5903"/>
    <w:rsid w:val="005C65E7"/>
    <w:rsid w:val="005C73AF"/>
    <w:rsid w:val="005D1B79"/>
    <w:rsid w:val="005D2052"/>
    <w:rsid w:val="005D39ED"/>
    <w:rsid w:val="005D4440"/>
    <w:rsid w:val="005D451B"/>
    <w:rsid w:val="005D5103"/>
    <w:rsid w:val="005D5BD6"/>
    <w:rsid w:val="005D7312"/>
    <w:rsid w:val="005D787D"/>
    <w:rsid w:val="005E08DD"/>
    <w:rsid w:val="005E33D1"/>
    <w:rsid w:val="005E35C0"/>
    <w:rsid w:val="005E5293"/>
    <w:rsid w:val="005E64B1"/>
    <w:rsid w:val="005F0437"/>
    <w:rsid w:val="005F4737"/>
    <w:rsid w:val="005F4856"/>
    <w:rsid w:val="005F6F68"/>
    <w:rsid w:val="005F7556"/>
    <w:rsid w:val="005F7935"/>
    <w:rsid w:val="0060164D"/>
    <w:rsid w:val="00602CB8"/>
    <w:rsid w:val="00603BF0"/>
    <w:rsid w:val="00607C02"/>
    <w:rsid w:val="00610913"/>
    <w:rsid w:val="00610AD8"/>
    <w:rsid w:val="00614245"/>
    <w:rsid w:val="00617425"/>
    <w:rsid w:val="00620579"/>
    <w:rsid w:val="00620AFC"/>
    <w:rsid w:val="006216A8"/>
    <w:rsid w:val="00622E2A"/>
    <w:rsid w:val="00623B01"/>
    <w:rsid w:val="00626E58"/>
    <w:rsid w:val="00627375"/>
    <w:rsid w:val="00632B75"/>
    <w:rsid w:val="006341A8"/>
    <w:rsid w:val="00640891"/>
    <w:rsid w:val="0064108B"/>
    <w:rsid w:val="00641633"/>
    <w:rsid w:val="0064414B"/>
    <w:rsid w:val="00645C49"/>
    <w:rsid w:val="00646C38"/>
    <w:rsid w:val="006502E9"/>
    <w:rsid w:val="006517F6"/>
    <w:rsid w:val="0065554B"/>
    <w:rsid w:val="00656C4D"/>
    <w:rsid w:val="00657EA4"/>
    <w:rsid w:val="00661EDD"/>
    <w:rsid w:val="0066402B"/>
    <w:rsid w:val="006643F7"/>
    <w:rsid w:val="00664B35"/>
    <w:rsid w:val="00664B3C"/>
    <w:rsid w:val="00664C8F"/>
    <w:rsid w:val="006650A9"/>
    <w:rsid w:val="00667B94"/>
    <w:rsid w:val="00670843"/>
    <w:rsid w:val="00672497"/>
    <w:rsid w:val="006727B3"/>
    <w:rsid w:val="006736BB"/>
    <w:rsid w:val="00674F2D"/>
    <w:rsid w:val="00677EDD"/>
    <w:rsid w:val="0068098C"/>
    <w:rsid w:val="00681E1F"/>
    <w:rsid w:val="006835A6"/>
    <w:rsid w:val="00684FCA"/>
    <w:rsid w:val="00691228"/>
    <w:rsid w:val="00692911"/>
    <w:rsid w:val="00696D08"/>
    <w:rsid w:val="00697A7E"/>
    <w:rsid w:val="00697A92"/>
    <w:rsid w:val="00697BB1"/>
    <w:rsid w:val="006A0003"/>
    <w:rsid w:val="006A1DE8"/>
    <w:rsid w:val="006A1E13"/>
    <w:rsid w:val="006A2324"/>
    <w:rsid w:val="006A472E"/>
    <w:rsid w:val="006A575D"/>
    <w:rsid w:val="006A6665"/>
    <w:rsid w:val="006B11EB"/>
    <w:rsid w:val="006B1610"/>
    <w:rsid w:val="006B2B98"/>
    <w:rsid w:val="006B3843"/>
    <w:rsid w:val="006B56E1"/>
    <w:rsid w:val="006B6AB0"/>
    <w:rsid w:val="006C27DA"/>
    <w:rsid w:val="006C3806"/>
    <w:rsid w:val="006C4083"/>
    <w:rsid w:val="006C4B27"/>
    <w:rsid w:val="006C4F36"/>
    <w:rsid w:val="006D0AFA"/>
    <w:rsid w:val="006D15A9"/>
    <w:rsid w:val="006D26B5"/>
    <w:rsid w:val="006D2889"/>
    <w:rsid w:val="006D2F3B"/>
    <w:rsid w:val="006D5164"/>
    <w:rsid w:val="006D5D03"/>
    <w:rsid w:val="006E0AA9"/>
    <w:rsid w:val="006E14F6"/>
    <w:rsid w:val="006E50C7"/>
    <w:rsid w:val="006E5A37"/>
    <w:rsid w:val="006E6F93"/>
    <w:rsid w:val="006E7492"/>
    <w:rsid w:val="006E794C"/>
    <w:rsid w:val="006F02B9"/>
    <w:rsid w:val="006F1B8B"/>
    <w:rsid w:val="006F1EE6"/>
    <w:rsid w:val="006F2D57"/>
    <w:rsid w:val="006F5680"/>
    <w:rsid w:val="006F6612"/>
    <w:rsid w:val="006F7782"/>
    <w:rsid w:val="00702E96"/>
    <w:rsid w:val="00705D37"/>
    <w:rsid w:val="00706449"/>
    <w:rsid w:val="00706AFA"/>
    <w:rsid w:val="00706E3D"/>
    <w:rsid w:val="00707F65"/>
    <w:rsid w:val="0071055F"/>
    <w:rsid w:val="00711271"/>
    <w:rsid w:val="00711C80"/>
    <w:rsid w:val="0071201F"/>
    <w:rsid w:val="00713A26"/>
    <w:rsid w:val="0071537F"/>
    <w:rsid w:val="0071741F"/>
    <w:rsid w:val="00717913"/>
    <w:rsid w:val="007211CC"/>
    <w:rsid w:val="0072443B"/>
    <w:rsid w:val="00725653"/>
    <w:rsid w:val="00730B12"/>
    <w:rsid w:val="0073286E"/>
    <w:rsid w:val="00732B12"/>
    <w:rsid w:val="00733249"/>
    <w:rsid w:val="00742329"/>
    <w:rsid w:val="007449BC"/>
    <w:rsid w:val="007506CC"/>
    <w:rsid w:val="007538E1"/>
    <w:rsid w:val="00753AEE"/>
    <w:rsid w:val="00754717"/>
    <w:rsid w:val="00756F4C"/>
    <w:rsid w:val="00761AB8"/>
    <w:rsid w:val="00763358"/>
    <w:rsid w:val="00765A02"/>
    <w:rsid w:val="00770AFD"/>
    <w:rsid w:val="00771B75"/>
    <w:rsid w:val="00772825"/>
    <w:rsid w:val="007731DE"/>
    <w:rsid w:val="00775049"/>
    <w:rsid w:val="00775527"/>
    <w:rsid w:val="00776321"/>
    <w:rsid w:val="00781609"/>
    <w:rsid w:val="00781D1E"/>
    <w:rsid w:val="00782788"/>
    <w:rsid w:val="00783CDB"/>
    <w:rsid w:val="00785B56"/>
    <w:rsid w:val="0078732B"/>
    <w:rsid w:val="00787532"/>
    <w:rsid w:val="00790852"/>
    <w:rsid w:val="00791113"/>
    <w:rsid w:val="007920C0"/>
    <w:rsid w:val="00793042"/>
    <w:rsid w:val="00794314"/>
    <w:rsid w:val="007946D0"/>
    <w:rsid w:val="007946E4"/>
    <w:rsid w:val="00794F02"/>
    <w:rsid w:val="00795AD4"/>
    <w:rsid w:val="00795B10"/>
    <w:rsid w:val="00795B5D"/>
    <w:rsid w:val="00795C31"/>
    <w:rsid w:val="0079655D"/>
    <w:rsid w:val="00797942"/>
    <w:rsid w:val="007A0536"/>
    <w:rsid w:val="007A0B6D"/>
    <w:rsid w:val="007A1B0E"/>
    <w:rsid w:val="007A3711"/>
    <w:rsid w:val="007A4314"/>
    <w:rsid w:val="007A5C73"/>
    <w:rsid w:val="007B0592"/>
    <w:rsid w:val="007B0EBF"/>
    <w:rsid w:val="007B3F09"/>
    <w:rsid w:val="007B5867"/>
    <w:rsid w:val="007C0051"/>
    <w:rsid w:val="007C285F"/>
    <w:rsid w:val="007C7990"/>
    <w:rsid w:val="007D0157"/>
    <w:rsid w:val="007D47C1"/>
    <w:rsid w:val="007D56C2"/>
    <w:rsid w:val="007D61F1"/>
    <w:rsid w:val="007E34A5"/>
    <w:rsid w:val="007E6DB1"/>
    <w:rsid w:val="007E7FFD"/>
    <w:rsid w:val="007F0956"/>
    <w:rsid w:val="007F75E6"/>
    <w:rsid w:val="00803E4A"/>
    <w:rsid w:val="00805879"/>
    <w:rsid w:val="0080774C"/>
    <w:rsid w:val="008106CC"/>
    <w:rsid w:val="00810BD8"/>
    <w:rsid w:val="00811218"/>
    <w:rsid w:val="008121A6"/>
    <w:rsid w:val="00812C57"/>
    <w:rsid w:val="00815038"/>
    <w:rsid w:val="00815AC6"/>
    <w:rsid w:val="00815E28"/>
    <w:rsid w:val="00816E37"/>
    <w:rsid w:val="0082111B"/>
    <w:rsid w:val="00827B3E"/>
    <w:rsid w:val="00827E55"/>
    <w:rsid w:val="00830B93"/>
    <w:rsid w:val="00831AB9"/>
    <w:rsid w:val="008332BC"/>
    <w:rsid w:val="008332FE"/>
    <w:rsid w:val="0083580A"/>
    <w:rsid w:val="008365D2"/>
    <w:rsid w:val="008376BB"/>
    <w:rsid w:val="0084006A"/>
    <w:rsid w:val="00840D92"/>
    <w:rsid w:val="00845CB5"/>
    <w:rsid w:val="008509AD"/>
    <w:rsid w:val="008517ED"/>
    <w:rsid w:val="00852C35"/>
    <w:rsid w:val="0085414C"/>
    <w:rsid w:val="0085576B"/>
    <w:rsid w:val="00855BC1"/>
    <w:rsid w:val="008565D7"/>
    <w:rsid w:val="00856D2F"/>
    <w:rsid w:val="0085739B"/>
    <w:rsid w:val="00857C8C"/>
    <w:rsid w:val="00866993"/>
    <w:rsid w:val="00866BD2"/>
    <w:rsid w:val="00867A08"/>
    <w:rsid w:val="00870BB7"/>
    <w:rsid w:val="00872B03"/>
    <w:rsid w:val="00876B1D"/>
    <w:rsid w:val="00877AB5"/>
    <w:rsid w:val="00880625"/>
    <w:rsid w:val="008826A8"/>
    <w:rsid w:val="00884AA6"/>
    <w:rsid w:val="008852F2"/>
    <w:rsid w:val="0088729F"/>
    <w:rsid w:val="00887414"/>
    <w:rsid w:val="00887727"/>
    <w:rsid w:val="00887C61"/>
    <w:rsid w:val="00890354"/>
    <w:rsid w:val="00891518"/>
    <w:rsid w:val="00893E65"/>
    <w:rsid w:val="00894419"/>
    <w:rsid w:val="008962BB"/>
    <w:rsid w:val="00896D27"/>
    <w:rsid w:val="00896F43"/>
    <w:rsid w:val="008978F9"/>
    <w:rsid w:val="008A2394"/>
    <w:rsid w:val="008A2EC1"/>
    <w:rsid w:val="008A3919"/>
    <w:rsid w:val="008A5092"/>
    <w:rsid w:val="008A5F33"/>
    <w:rsid w:val="008A6166"/>
    <w:rsid w:val="008B09C5"/>
    <w:rsid w:val="008B45C4"/>
    <w:rsid w:val="008B5FC7"/>
    <w:rsid w:val="008C0256"/>
    <w:rsid w:val="008C0A08"/>
    <w:rsid w:val="008C158F"/>
    <w:rsid w:val="008C6635"/>
    <w:rsid w:val="008D04CF"/>
    <w:rsid w:val="008D140A"/>
    <w:rsid w:val="008D1684"/>
    <w:rsid w:val="008D240E"/>
    <w:rsid w:val="008D27B4"/>
    <w:rsid w:val="008D27C5"/>
    <w:rsid w:val="008D2864"/>
    <w:rsid w:val="008D48C0"/>
    <w:rsid w:val="008D6B43"/>
    <w:rsid w:val="008D7AB8"/>
    <w:rsid w:val="008E0B7F"/>
    <w:rsid w:val="008E2300"/>
    <w:rsid w:val="008E4C57"/>
    <w:rsid w:val="008E515E"/>
    <w:rsid w:val="008F3315"/>
    <w:rsid w:val="008F6DFF"/>
    <w:rsid w:val="008F6E69"/>
    <w:rsid w:val="00903F3F"/>
    <w:rsid w:val="009043BA"/>
    <w:rsid w:val="0090467A"/>
    <w:rsid w:val="009052A8"/>
    <w:rsid w:val="0090601C"/>
    <w:rsid w:val="00906067"/>
    <w:rsid w:val="00907BBB"/>
    <w:rsid w:val="00912C6B"/>
    <w:rsid w:val="009165AB"/>
    <w:rsid w:val="00917BC5"/>
    <w:rsid w:val="00920203"/>
    <w:rsid w:val="00921EC4"/>
    <w:rsid w:val="009229D2"/>
    <w:rsid w:val="009230D3"/>
    <w:rsid w:val="0092601D"/>
    <w:rsid w:val="00926521"/>
    <w:rsid w:val="009273C9"/>
    <w:rsid w:val="00927BA6"/>
    <w:rsid w:val="00927F46"/>
    <w:rsid w:val="00935CF0"/>
    <w:rsid w:val="00937C7F"/>
    <w:rsid w:val="009406E5"/>
    <w:rsid w:val="0094078A"/>
    <w:rsid w:val="00940F38"/>
    <w:rsid w:val="00941FD2"/>
    <w:rsid w:val="00944016"/>
    <w:rsid w:val="009473BC"/>
    <w:rsid w:val="00947DF6"/>
    <w:rsid w:val="00950A7F"/>
    <w:rsid w:val="00953935"/>
    <w:rsid w:val="00957B0A"/>
    <w:rsid w:val="009602A3"/>
    <w:rsid w:val="00962ABC"/>
    <w:rsid w:val="00965CBD"/>
    <w:rsid w:val="00970BF5"/>
    <w:rsid w:val="0098124F"/>
    <w:rsid w:val="0098488F"/>
    <w:rsid w:val="00985675"/>
    <w:rsid w:val="00986542"/>
    <w:rsid w:val="00986B14"/>
    <w:rsid w:val="009870F8"/>
    <w:rsid w:val="0098773E"/>
    <w:rsid w:val="009878CA"/>
    <w:rsid w:val="00987AE4"/>
    <w:rsid w:val="00990E82"/>
    <w:rsid w:val="00991582"/>
    <w:rsid w:val="00997CB6"/>
    <w:rsid w:val="009A06B5"/>
    <w:rsid w:val="009A1DB5"/>
    <w:rsid w:val="009A2962"/>
    <w:rsid w:val="009A29EE"/>
    <w:rsid w:val="009A4910"/>
    <w:rsid w:val="009A5D2C"/>
    <w:rsid w:val="009A7200"/>
    <w:rsid w:val="009B0123"/>
    <w:rsid w:val="009B2628"/>
    <w:rsid w:val="009B3E87"/>
    <w:rsid w:val="009B5755"/>
    <w:rsid w:val="009B7616"/>
    <w:rsid w:val="009C2AEE"/>
    <w:rsid w:val="009C6E09"/>
    <w:rsid w:val="009D1ADE"/>
    <w:rsid w:val="009D2216"/>
    <w:rsid w:val="009D3B56"/>
    <w:rsid w:val="009D65F5"/>
    <w:rsid w:val="009D6A0C"/>
    <w:rsid w:val="009D6D71"/>
    <w:rsid w:val="009D70E4"/>
    <w:rsid w:val="009E3698"/>
    <w:rsid w:val="009E68C0"/>
    <w:rsid w:val="009E696B"/>
    <w:rsid w:val="009E6EE0"/>
    <w:rsid w:val="009E6F16"/>
    <w:rsid w:val="009F3957"/>
    <w:rsid w:val="009F4702"/>
    <w:rsid w:val="009F7471"/>
    <w:rsid w:val="009F7797"/>
    <w:rsid w:val="00A0196C"/>
    <w:rsid w:val="00A021FC"/>
    <w:rsid w:val="00A027E5"/>
    <w:rsid w:val="00A03A7C"/>
    <w:rsid w:val="00A03D7F"/>
    <w:rsid w:val="00A045A6"/>
    <w:rsid w:val="00A0553C"/>
    <w:rsid w:val="00A06007"/>
    <w:rsid w:val="00A062BA"/>
    <w:rsid w:val="00A11FA0"/>
    <w:rsid w:val="00A14EF0"/>
    <w:rsid w:val="00A1593D"/>
    <w:rsid w:val="00A15CDD"/>
    <w:rsid w:val="00A21678"/>
    <w:rsid w:val="00A31CBE"/>
    <w:rsid w:val="00A350AE"/>
    <w:rsid w:val="00A37266"/>
    <w:rsid w:val="00A37E0F"/>
    <w:rsid w:val="00A42DF9"/>
    <w:rsid w:val="00A42FAC"/>
    <w:rsid w:val="00A45BE3"/>
    <w:rsid w:val="00A4649D"/>
    <w:rsid w:val="00A4684C"/>
    <w:rsid w:val="00A527C0"/>
    <w:rsid w:val="00A52D01"/>
    <w:rsid w:val="00A55815"/>
    <w:rsid w:val="00A56AAA"/>
    <w:rsid w:val="00A57741"/>
    <w:rsid w:val="00A57D54"/>
    <w:rsid w:val="00A60C05"/>
    <w:rsid w:val="00A63617"/>
    <w:rsid w:val="00A64254"/>
    <w:rsid w:val="00A66E17"/>
    <w:rsid w:val="00A67EC3"/>
    <w:rsid w:val="00A708D2"/>
    <w:rsid w:val="00A71F7C"/>
    <w:rsid w:val="00A746E9"/>
    <w:rsid w:val="00A75976"/>
    <w:rsid w:val="00A76CA3"/>
    <w:rsid w:val="00A76FE4"/>
    <w:rsid w:val="00A77845"/>
    <w:rsid w:val="00A77EBC"/>
    <w:rsid w:val="00A815FA"/>
    <w:rsid w:val="00A820A7"/>
    <w:rsid w:val="00A83069"/>
    <w:rsid w:val="00A83BE9"/>
    <w:rsid w:val="00A83DF0"/>
    <w:rsid w:val="00A84989"/>
    <w:rsid w:val="00A852B5"/>
    <w:rsid w:val="00A85890"/>
    <w:rsid w:val="00A8597B"/>
    <w:rsid w:val="00A85A09"/>
    <w:rsid w:val="00A902C4"/>
    <w:rsid w:val="00A90DC0"/>
    <w:rsid w:val="00A90FAF"/>
    <w:rsid w:val="00A944CB"/>
    <w:rsid w:val="00A951D0"/>
    <w:rsid w:val="00A95CA0"/>
    <w:rsid w:val="00A97EB5"/>
    <w:rsid w:val="00AA05D6"/>
    <w:rsid w:val="00AA3238"/>
    <w:rsid w:val="00AA36C6"/>
    <w:rsid w:val="00AA3DF2"/>
    <w:rsid w:val="00AA56EF"/>
    <w:rsid w:val="00AA5BC5"/>
    <w:rsid w:val="00AB10E9"/>
    <w:rsid w:val="00AB1A01"/>
    <w:rsid w:val="00AB4332"/>
    <w:rsid w:val="00AB5CA9"/>
    <w:rsid w:val="00AB5F01"/>
    <w:rsid w:val="00AB6F53"/>
    <w:rsid w:val="00AC180A"/>
    <w:rsid w:val="00AC2183"/>
    <w:rsid w:val="00AC414D"/>
    <w:rsid w:val="00AD1F39"/>
    <w:rsid w:val="00AD2768"/>
    <w:rsid w:val="00AD7E77"/>
    <w:rsid w:val="00AE18B7"/>
    <w:rsid w:val="00AE2D54"/>
    <w:rsid w:val="00AE3E61"/>
    <w:rsid w:val="00AE7463"/>
    <w:rsid w:val="00AF2374"/>
    <w:rsid w:val="00AF7A88"/>
    <w:rsid w:val="00B00757"/>
    <w:rsid w:val="00B00DE2"/>
    <w:rsid w:val="00B0104F"/>
    <w:rsid w:val="00B03148"/>
    <w:rsid w:val="00B034CE"/>
    <w:rsid w:val="00B0531A"/>
    <w:rsid w:val="00B05AFA"/>
    <w:rsid w:val="00B06760"/>
    <w:rsid w:val="00B067DC"/>
    <w:rsid w:val="00B07F89"/>
    <w:rsid w:val="00B1159F"/>
    <w:rsid w:val="00B1376E"/>
    <w:rsid w:val="00B15E0E"/>
    <w:rsid w:val="00B165EC"/>
    <w:rsid w:val="00B16FD3"/>
    <w:rsid w:val="00B17A8D"/>
    <w:rsid w:val="00B21457"/>
    <w:rsid w:val="00B21658"/>
    <w:rsid w:val="00B225E6"/>
    <w:rsid w:val="00B25380"/>
    <w:rsid w:val="00B25AA7"/>
    <w:rsid w:val="00B26E42"/>
    <w:rsid w:val="00B27BCA"/>
    <w:rsid w:val="00B33A69"/>
    <w:rsid w:val="00B34060"/>
    <w:rsid w:val="00B35B3E"/>
    <w:rsid w:val="00B40F8F"/>
    <w:rsid w:val="00B41537"/>
    <w:rsid w:val="00B41D89"/>
    <w:rsid w:val="00B43C0E"/>
    <w:rsid w:val="00B45A2B"/>
    <w:rsid w:val="00B46B0A"/>
    <w:rsid w:val="00B47863"/>
    <w:rsid w:val="00B51DF6"/>
    <w:rsid w:val="00B531C2"/>
    <w:rsid w:val="00B5455C"/>
    <w:rsid w:val="00B55D68"/>
    <w:rsid w:val="00B629D5"/>
    <w:rsid w:val="00B653DF"/>
    <w:rsid w:val="00B70644"/>
    <w:rsid w:val="00B70D0A"/>
    <w:rsid w:val="00B72A65"/>
    <w:rsid w:val="00B75627"/>
    <w:rsid w:val="00B7675E"/>
    <w:rsid w:val="00B826DE"/>
    <w:rsid w:val="00B831C0"/>
    <w:rsid w:val="00B83A8F"/>
    <w:rsid w:val="00B86A00"/>
    <w:rsid w:val="00B87429"/>
    <w:rsid w:val="00B90BF6"/>
    <w:rsid w:val="00B925E0"/>
    <w:rsid w:val="00B93514"/>
    <w:rsid w:val="00B95F08"/>
    <w:rsid w:val="00B9602D"/>
    <w:rsid w:val="00BA1BFA"/>
    <w:rsid w:val="00BA24A0"/>
    <w:rsid w:val="00BA2685"/>
    <w:rsid w:val="00BA38AB"/>
    <w:rsid w:val="00BA3B3C"/>
    <w:rsid w:val="00BA483C"/>
    <w:rsid w:val="00BA6C27"/>
    <w:rsid w:val="00BB041A"/>
    <w:rsid w:val="00BB2770"/>
    <w:rsid w:val="00BB31AE"/>
    <w:rsid w:val="00BB4F88"/>
    <w:rsid w:val="00BC168E"/>
    <w:rsid w:val="00BD4AE4"/>
    <w:rsid w:val="00BD6880"/>
    <w:rsid w:val="00BD6D32"/>
    <w:rsid w:val="00BD6F07"/>
    <w:rsid w:val="00BD7C47"/>
    <w:rsid w:val="00BE01C2"/>
    <w:rsid w:val="00BE4AFF"/>
    <w:rsid w:val="00BE4C62"/>
    <w:rsid w:val="00BF16F5"/>
    <w:rsid w:val="00BF1A11"/>
    <w:rsid w:val="00BF2461"/>
    <w:rsid w:val="00BF2DC7"/>
    <w:rsid w:val="00BF493A"/>
    <w:rsid w:val="00BF50CD"/>
    <w:rsid w:val="00C0029B"/>
    <w:rsid w:val="00C014AE"/>
    <w:rsid w:val="00C02966"/>
    <w:rsid w:val="00C03867"/>
    <w:rsid w:val="00C071CB"/>
    <w:rsid w:val="00C0737F"/>
    <w:rsid w:val="00C10507"/>
    <w:rsid w:val="00C10CA1"/>
    <w:rsid w:val="00C12F54"/>
    <w:rsid w:val="00C16C9E"/>
    <w:rsid w:val="00C17FD5"/>
    <w:rsid w:val="00C216DC"/>
    <w:rsid w:val="00C245EF"/>
    <w:rsid w:val="00C30420"/>
    <w:rsid w:val="00C30650"/>
    <w:rsid w:val="00C30FD5"/>
    <w:rsid w:val="00C3181E"/>
    <w:rsid w:val="00C31E0C"/>
    <w:rsid w:val="00C324C7"/>
    <w:rsid w:val="00C35F6C"/>
    <w:rsid w:val="00C36B36"/>
    <w:rsid w:val="00C36C72"/>
    <w:rsid w:val="00C408B1"/>
    <w:rsid w:val="00C42501"/>
    <w:rsid w:val="00C43519"/>
    <w:rsid w:val="00C45CF2"/>
    <w:rsid w:val="00C46ACD"/>
    <w:rsid w:val="00C503DA"/>
    <w:rsid w:val="00C52713"/>
    <w:rsid w:val="00C55EF1"/>
    <w:rsid w:val="00C57E16"/>
    <w:rsid w:val="00C62055"/>
    <w:rsid w:val="00C62789"/>
    <w:rsid w:val="00C62D64"/>
    <w:rsid w:val="00C6302A"/>
    <w:rsid w:val="00C64680"/>
    <w:rsid w:val="00C653EE"/>
    <w:rsid w:val="00C70B6B"/>
    <w:rsid w:val="00C71299"/>
    <w:rsid w:val="00C7265B"/>
    <w:rsid w:val="00C738A7"/>
    <w:rsid w:val="00C77028"/>
    <w:rsid w:val="00C8089C"/>
    <w:rsid w:val="00C82882"/>
    <w:rsid w:val="00C82DF3"/>
    <w:rsid w:val="00C86A20"/>
    <w:rsid w:val="00C92A2B"/>
    <w:rsid w:val="00C92C89"/>
    <w:rsid w:val="00C95DA0"/>
    <w:rsid w:val="00C96083"/>
    <w:rsid w:val="00C979AF"/>
    <w:rsid w:val="00C979B1"/>
    <w:rsid w:val="00CA04C4"/>
    <w:rsid w:val="00CA1945"/>
    <w:rsid w:val="00CA5C6E"/>
    <w:rsid w:val="00CB119C"/>
    <w:rsid w:val="00CB16CC"/>
    <w:rsid w:val="00CB1DCF"/>
    <w:rsid w:val="00CB3497"/>
    <w:rsid w:val="00CB4D29"/>
    <w:rsid w:val="00CB5F88"/>
    <w:rsid w:val="00CB65BA"/>
    <w:rsid w:val="00CB7386"/>
    <w:rsid w:val="00CC027D"/>
    <w:rsid w:val="00CC34F0"/>
    <w:rsid w:val="00CC45B9"/>
    <w:rsid w:val="00CC4FF0"/>
    <w:rsid w:val="00CC5195"/>
    <w:rsid w:val="00CC5E58"/>
    <w:rsid w:val="00CC742E"/>
    <w:rsid w:val="00CC7DF2"/>
    <w:rsid w:val="00CD1426"/>
    <w:rsid w:val="00CD1DB3"/>
    <w:rsid w:val="00CD3111"/>
    <w:rsid w:val="00CD4F42"/>
    <w:rsid w:val="00CE1286"/>
    <w:rsid w:val="00CE380C"/>
    <w:rsid w:val="00CE75A4"/>
    <w:rsid w:val="00CE7637"/>
    <w:rsid w:val="00CE7B0A"/>
    <w:rsid w:val="00CF00FC"/>
    <w:rsid w:val="00CF1D9E"/>
    <w:rsid w:val="00CF2524"/>
    <w:rsid w:val="00CF5311"/>
    <w:rsid w:val="00CF581C"/>
    <w:rsid w:val="00CF61D2"/>
    <w:rsid w:val="00CF6F75"/>
    <w:rsid w:val="00CF7549"/>
    <w:rsid w:val="00D036FF"/>
    <w:rsid w:val="00D04B31"/>
    <w:rsid w:val="00D07F46"/>
    <w:rsid w:val="00D101C4"/>
    <w:rsid w:val="00D1027C"/>
    <w:rsid w:val="00D11B2B"/>
    <w:rsid w:val="00D13843"/>
    <w:rsid w:val="00D14934"/>
    <w:rsid w:val="00D14E05"/>
    <w:rsid w:val="00D2058E"/>
    <w:rsid w:val="00D21EF3"/>
    <w:rsid w:val="00D240D3"/>
    <w:rsid w:val="00D2430C"/>
    <w:rsid w:val="00D24AD0"/>
    <w:rsid w:val="00D26EFE"/>
    <w:rsid w:val="00D27B21"/>
    <w:rsid w:val="00D37497"/>
    <w:rsid w:val="00D37750"/>
    <w:rsid w:val="00D37F30"/>
    <w:rsid w:val="00D44D82"/>
    <w:rsid w:val="00D457B5"/>
    <w:rsid w:val="00D469CA"/>
    <w:rsid w:val="00D5217A"/>
    <w:rsid w:val="00D52D29"/>
    <w:rsid w:val="00D53DC5"/>
    <w:rsid w:val="00D54EE4"/>
    <w:rsid w:val="00D55F0D"/>
    <w:rsid w:val="00D56605"/>
    <w:rsid w:val="00D567C4"/>
    <w:rsid w:val="00D56AF9"/>
    <w:rsid w:val="00D56FEC"/>
    <w:rsid w:val="00D60116"/>
    <w:rsid w:val="00D61A04"/>
    <w:rsid w:val="00D61CDE"/>
    <w:rsid w:val="00D62CDF"/>
    <w:rsid w:val="00D66ABE"/>
    <w:rsid w:val="00D66E8F"/>
    <w:rsid w:val="00D70198"/>
    <w:rsid w:val="00D7296D"/>
    <w:rsid w:val="00D73264"/>
    <w:rsid w:val="00D73ED3"/>
    <w:rsid w:val="00D75721"/>
    <w:rsid w:val="00D7732B"/>
    <w:rsid w:val="00D7781C"/>
    <w:rsid w:val="00D83060"/>
    <w:rsid w:val="00D830EB"/>
    <w:rsid w:val="00D837BA"/>
    <w:rsid w:val="00D86795"/>
    <w:rsid w:val="00D86F1D"/>
    <w:rsid w:val="00D870B9"/>
    <w:rsid w:val="00D87B5A"/>
    <w:rsid w:val="00D90D3D"/>
    <w:rsid w:val="00D9227C"/>
    <w:rsid w:val="00D94138"/>
    <w:rsid w:val="00D96316"/>
    <w:rsid w:val="00D9686C"/>
    <w:rsid w:val="00D96B6D"/>
    <w:rsid w:val="00D96C7C"/>
    <w:rsid w:val="00DA1BB4"/>
    <w:rsid w:val="00DA3ED3"/>
    <w:rsid w:val="00DA533F"/>
    <w:rsid w:val="00DA55D4"/>
    <w:rsid w:val="00DB030C"/>
    <w:rsid w:val="00DB05E8"/>
    <w:rsid w:val="00DB0793"/>
    <w:rsid w:val="00DB362D"/>
    <w:rsid w:val="00DB3974"/>
    <w:rsid w:val="00DB3EFD"/>
    <w:rsid w:val="00DB4C6E"/>
    <w:rsid w:val="00DB552B"/>
    <w:rsid w:val="00DB5D70"/>
    <w:rsid w:val="00DB7A71"/>
    <w:rsid w:val="00DC1E8A"/>
    <w:rsid w:val="00DC3194"/>
    <w:rsid w:val="00DC52EA"/>
    <w:rsid w:val="00DD2634"/>
    <w:rsid w:val="00DD3F74"/>
    <w:rsid w:val="00DD471B"/>
    <w:rsid w:val="00DD4A0B"/>
    <w:rsid w:val="00DD4DED"/>
    <w:rsid w:val="00DD6D9F"/>
    <w:rsid w:val="00DD7673"/>
    <w:rsid w:val="00DD7B2C"/>
    <w:rsid w:val="00DD7D03"/>
    <w:rsid w:val="00DE173D"/>
    <w:rsid w:val="00DE2DDD"/>
    <w:rsid w:val="00DE4F4C"/>
    <w:rsid w:val="00DE55E8"/>
    <w:rsid w:val="00DE79A4"/>
    <w:rsid w:val="00DF0F25"/>
    <w:rsid w:val="00DF1B5D"/>
    <w:rsid w:val="00DF1D63"/>
    <w:rsid w:val="00DF3DF9"/>
    <w:rsid w:val="00DF43FA"/>
    <w:rsid w:val="00DF726E"/>
    <w:rsid w:val="00E00D39"/>
    <w:rsid w:val="00E01D7A"/>
    <w:rsid w:val="00E0218C"/>
    <w:rsid w:val="00E02C3B"/>
    <w:rsid w:val="00E03415"/>
    <w:rsid w:val="00E03447"/>
    <w:rsid w:val="00E044BF"/>
    <w:rsid w:val="00E11C4C"/>
    <w:rsid w:val="00E11F1E"/>
    <w:rsid w:val="00E133CE"/>
    <w:rsid w:val="00E16552"/>
    <w:rsid w:val="00E21D89"/>
    <w:rsid w:val="00E27CD3"/>
    <w:rsid w:val="00E30DE8"/>
    <w:rsid w:val="00E310F2"/>
    <w:rsid w:val="00E31654"/>
    <w:rsid w:val="00E3285D"/>
    <w:rsid w:val="00E33333"/>
    <w:rsid w:val="00E35F0E"/>
    <w:rsid w:val="00E36A6E"/>
    <w:rsid w:val="00E36D16"/>
    <w:rsid w:val="00E4060F"/>
    <w:rsid w:val="00E4281C"/>
    <w:rsid w:val="00E44668"/>
    <w:rsid w:val="00E45238"/>
    <w:rsid w:val="00E46260"/>
    <w:rsid w:val="00E46E4E"/>
    <w:rsid w:val="00E51964"/>
    <w:rsid w:val="00E52071"/>
    <w:rsid w:val="00E54324"/>
    <w:rsid w:val="00E54E6E"/>
    <w:rsid w:val="00E54EA3"/>
    <w:rsid w:val="00E559DC"/>
    <w:rsid w:val="00E56397"/>
    <w:rsid w:val="00E5661B"/>
    <w:rsid w:val="00E571EB"/>
    <w:rsid w:val="00E62480"/>
    <w:rsid w:val="00E62636"/>
    <w:rsid w:val="00E63CFB"/>
    <w:rsid w:val="00E644F6"/>
    <w:rsid w:val="00E64D27"/>
    <w:rsid w:val="00E664A1"/>
    <w:rsid w:val="00E66551"/>
    <w:rsid w:val="00E66674"/>
    <w:rsid w:val="00E707CF"/>
    <w:rsid w:val="00E70C51"/>
    <w:rsid w:val="00E712B7"/>
    <w:rsid w:val="00E740E3"/>
    <w:rsid w:val="00E7477C"/>
    <w:rsid w:val="00E749D1"/>
    <w:rsid w:val="00E74C5D"/>
    <w:rsid w:val="00E75233"/>
    <w:rsid w:val="00E75375"/>
    <w:rsid w:val="00E75B80"/>
    <w:rsid w:val="00E76056"/>
    <w:rsid w:val="00E76949"/>
    <w:rsid w:val="00E818F6"/>
    <w:rsid w:val="00E8256A"/>
    <w:rsid w:val="00E832E8"/>
    <w:rsid w:val="00E838DC"/>
    <w:rsid w:val="00E86651"/>
    <w:rsid w:val="00E86914"/>
    <w:rsid w:val="00E90EA5"/>
    <w:rsid w:val="00E924A4"/>
    <w:rsid w:val="00E92673"/>
    <w:rsid w:val="00E9355A"/>
    <w:rsid w:val="00E93571"/>
    <w:rsid w:val="00E93717"/>
    <w:rsid w:val="00E94C31"/>
    <w:rsid w:val="00EA0575"/>
    <w:rsid w:val="00EA5A86"/>
    <w:rsid w:val="00EA6532"/>
    <w:rsid w:val="00EA68BD"/>
    <w:rsid w:val="00EB0CC6"/>
    <w:rsid w:val="00EB1C5A"/>
    <w:rsid w:val="00EB216A"/>
    <w:rsid w:val="00EC1010"/>
    <w:rsid w:val="00ED7870"/>
    <w:rsid w:val="00EE6DEE"/>
    <w:rsid w:val="00EF18EC"/>
    <w:rsid w:val="00EF529F"/>
    <w:rsid w:val="00EF7275"/>
    <w:rsid w:val="00F02CC3"/>
    <w:rsid w:val="00F04BF7"/>
    <w:rsid w:val="00F06818"/>
    <w:rsid w:val="00F071B5"/>
    <w:rsid w:val="00F1094F"/>
    <w:rsid w:val="00F10C14"/>
    <w:rsid w:val="00F11301"/>
    <w:rsid w:val="00F11D58"/>
    <w:rsid w:val="00F17B14"/>
    <w:rsid w:val="00F21E76"/>
    <w:rsid w:val="00F22EDA"/>
    <w:rsid w:val="00F232A3"/>
    <w:rsid w:val="00F23E7C"/>
    <w:rsid w:val="00F240C8"/>
    <w:rsid w:val="00F24606"/>
    <w:rsid w:val="00F254B7"/>
    <w:rsid w:val="00F267E6"/>
    <w:rsid w:val="00F2746A"/>
    <w:rsid w:val="00F27B80"/>
    <w:rsid w:val="00F310F7"/>
    <w:rsid w:val="00F3717D"/>
    <w:rsid w:val="00F37F49"/>
    <w:rsid w:val="00F4139F"/>
    <w:rsid w:val="00F42A37"/>
    <w:rsid w:val="00F52391"/>
    <w:rsid w:val="00F614E5"/>
    <w:rsid w:val="00F61C1C"/>
    <w:rsid w:val="00F6202D"/>
    <w:rsid w:val="00F622EC"/>
    <w:rsid w:val="00F67638"/>
    <w:rsid w:val="00F67EFD"/>
    <w:rsid w:val="00F7003F"/>
    <w:rsid w:val="00F71B18"/>
    <w:rsid w:val="00F71BCB"/>
    <w:rsid w:val="00F722C5"/>
    <w:rsid w:val="00F72FED"/>
    <w:rsid w:val="00F733FA"/>
    <w:rsid w:val="00F757B3"/>
    <w:rsid w:val="00F757D0"/>
    <w:rsid w:val="00F75D9B"/>
    <w:rsid w:val="00F76A74"/>
    <w:rsid w:val="00F8171D"/>
    <w:rsid w:val="00F82A9C"/>
    <w:rsid w:val="00F8323B"/>
    <w:rsid w:val="00F8521C"/>
    <w:rsid w:val="00F86A2F"/>
    <w:rsid w:val="00F90D46"/>
    <w:rsid w:val="00F90D6F"/>
    <w:rsid w:val="00F9320E"/>
    <w:rsid w:val="00F948C9"/>
    <w:rsid w:val="00F96361"/>
    <w:rsid w:val="00FA1167"/>
    <w:rsid w:val="00FA356B"/>
    <w:rsid w:val="00FA4E20"/>
    <w:rsid w:val="00FA5D8A"/>
    <w:rsid w:val="00FB1F4B"/>
    <w:rsid w:val="00FB3C8D"/>
    <w:rsid w:val="00FB629B"/>
    <w:rsid w:val="00FB685A"/>
    <w:rsid w:val="00FB728C"/>
    <w:rsid w:val="00FC1450"/>
    <w:rsid w:val="00FC35F7"/>
    <w:rsid w:val="00FC5694"/>
    <w:rsid w:val="00FD218B"/>
    <w:rsid w:val="00FD2FA5"/>
    <w:rsid w:val="00FD7E45"/>
    <w:rsid w:val="00FE0157"/>
    <w:rsid w:val="00FE3662"/>
    <w:rsid w:val="00FE4163"/>
    <w:rsid w:val="00FE5205"/>
    <w:rsid w:val="00FE7A60"/>
    <w:rsid w:val="00FF1A20"/>
    <w:rsid w:val="00FF1A2D"/>
    <w:rsid w:val="00FF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F3"/>
    <w:rPr>
      <w:sz w:val="24"/>
      <w:szCs w:val="24"/>
      <w:lang w:val="sr-Latn-CS" w:eastAsia="sr-Latn-CS"/>
    </w:rPr>
  </w:style>
  <w:style w:type="paragraph" w:styleId="Heading1">
    <w:name w:val="heading 1"/>
    <w:basedOn w:val="Normal"/>
    <w:next w:val="Normal"/>
    <w:link w:val="Heading1Char"/>
    <w:qFormat/>
    <w:rsid w:val="00C3181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0EF3"/>
    <w:pPr>
      <w:tabs>
        <w:tab w:val="center" w:pos="4320"/>
        <w:tab w:val="right" w:pos="8640"/>
      </w:tabs>
    </w:pPr>
  </w:style>
  <w:style w:type="character" w:styleId="PageNumber">
    <w:name w:val="page number"/>
    <w:basedOn w:val="DefaultParagraphFont"/>
    <w:rsid w:val="00390EF3"/>
  </w:style>
  <w:style w:type="paragraph" w:customStyle="1" w:styleId="CharCharCharChar">
    <w:name w:val="Char Char Char Char"/>
    <w:basedOn w:val="Normal"/>
    <w:rsid w:val="001C678E"/>
    <w:pPr>
      <w:spacing w:before="120" w:after="160" w:line="240" w:lineRule="exact"/>
      <w:jc w:val="both"/>
    </w:pPr>
    <w:rPr>
      <w:rFonts w:ascii="Tahoma" w:hAnsi="Tahoma"/>
      <w:sz w:val="20"/>
      <w:szCs w:val="20"/>
    </w:rPr>
  </w:style>
  <w:style w:type="paragraph" w:customStyle="1" w:styleId="Default">
    <w:name w:val="Default"/>
    <w:rsid w:val="00483F1D"/>
    <w:pPr>
      <w:autoSpaceDE w:val="0"/>
      <w:autoSpaceDN w:val="0"/>
      <w:adjustRightInd w:val="0"/>
    </w:pPr>
    <w:rPr>
      <w:color w:val="000000"/>
      <w:sz w:val="24"/>
      <w:szCs w:val="24"/>
    </w:rPr>
  </w:style>
  <w:style w:type="paragraph" w:styleId="BodyText">
    <w:name w:val="Body Text"/>
    <w:basedOn w:val="Normal"/>
    <w:rsid w:val="00A45BE3"/>
    <w:pPr>
      <w:tabs>
        <w:tab w:val="left" w:pos="1441"/>
      </w:tabs>
      <w:suppressAutoHyphens/>
      <w:jc w:val="center"/>
    </w:pPr>
    <w:rPr>
      <w:rFonts w:ascii="CTimesRoman" w:hAnsi="CTimesRoman"/>
      <w:szCs w:val="20"/>
      <w:lang w:val="en-US" w:eastAsia="ar-SA"/>
    </w:rPr>
  </w:style>
  <w:style w:type="paragraph" w:styleId="Footer">
    <w:name w:val="footer"/>
    <w:basedOn w:val="Normal"/>
    <w:link w:val="FooterChar"/>
    <w:uiPriority w:val="99"/>
    <w:rsid w:val="00EA6532"/>
    <w:pPr>
      <w:tabs>
        <w:tab w:val="center" w:pos="4320"/>
        <w:tab w:val="right" w:pos="8640"/>
      </w:tabs>
    </w:pPr>
  </w:style>
  <w:style w:type="paragraph" w:customStyle="1" w:styleId="TableContents">
    <w:name w:val="Table Contents"/>
    <w:basedOn w:val="Normal"/>
    <w:rsid w:val="004626CF"/>
    <w:pPr>
      <w:widowControl w:val="0"/>
      <w:suppressLineNumbers/>
      <w:suppressAutoHyphens/>
    </w:pPr>
    <w:rPr>
      <w:rFonts w:eastAsia="SimSun" w:cs="Mangal"/>
      <w:kern w:val="1"/>
      <w:lang w:val="en-US" w:eastAsia="hi-IN" w:bidi="hi-IN"/>
    </w:rPr>
  </w:style>
  <w:style w:type="paragraph" w:styleId="BalloonText">
    <w:name w:val="Balloon Text"/>
    <w:basedOn w:val="Normal"/>
    <w:semiHidden/>
    <w:rsid w:val="00614245"/>
    <w:rPr>
      <w:rFonts w:ascii="Tahoma" w:hAnsi="Tahoma" w:cs="Tahoma"/>
      <w:sz w:val="16"/>
      <w:szCs w:val="16"/>
    </w:rPr>
  </w:style>
  <w:style w:type="paragraph" w:customStyle="1" w:styleId="CharCharCharCharChar">
    <w:name w:val="Char Char Char Char Char"/>
    <w:basedOn w:val="Normal"/>
    <w:rsid w:val="003C1277"/>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6D5164"/>
    <w:pPr>
      <w:ind w:left="720"/>
    </w:pPr>
    <w:rPr>
      <w:rFonts w:eastAsia="Calibri"/>
      <w:lang w:val="en-US" w:eastAsia="en-US"/>
    </w:rPr>
  </w:style>
  <w:style w:type="paragraph" w:styleId="NormalWeb">
    <w:name w:val="Normal (Web)"/>
    <w:basedOn w:val="Normal"/>
    <w:uiPriority w:val="99"/>
    <w:unhideWhenUsed/>
    <w:rsid w:val="009A4910"/>
    <w:pPr>
      <w:spacing w:before="100" w:beforeAutospacing="1" w:after="100" w:afterAutospacing="1"/>
    </w:pPr>
    <w:rPr>
      <w:lang w:val="en-US" w:eastAsia="en-US"/>
    </w:rPr>
  </w:style>
  <w:style w:type="paragraph" w:styleId="FootnoteText">
    <w:name w:val="footnote text"/>
    <w:basedOn w:val="Normal"/>
    <w:link w:val="FootnoteTextChar"/>
    <w:uiPriority w:val="99"/>
    <w:unhideWhenUsed/>
    <w:rsid w:val="0055089A"/>
    <w:rPr>
      <w:rFonts w:ascii="Calibri" w:hAnsi="Calibri"/>
      <w:sz w:val="20"/>
      <w:szCs w:val="20"/>
      <w:lang w:val="en-US" w:eastAsia="en-US"/>
    </w:rPr>
  </w:style>
  <w:style w:type="character" w:customStyle="1" w:styleId="FootnoteTextChar">
    <w:name w:val="Footnote Text Char"/>
    <w:link w:val="FootnoteText"/>
    <w:uiPriority w:val="99"/>
    <w:rsid w:val="0055089A"/>
    <w:rPr>
      <w:rFonts w:ascii="Calibri" w:hAnsi="Calibri"/>
    </w:rPr>
  </w:style>
  <w:style w:type="character" w:styleId="FootnoteReference">
    <w:name w:val="footnote reference"/>
    <w:uiPriority w:val="99"/>
    <w:unhideWhenUsed/>
    <w:rsid w:val="0055089A"/>
    <w:rPr>
      <w:vertAlign w:val="superscript"/>
    </w:rPr>
  </w:style>
  <w:style w:type="paragraph" w:customStyle="1" w:styleId="Standard">
    <w:name w:val="Standard"/>
    <w:uiPriority w:val="99"/>
    <w:rsid w:val="0055089A"/>
    <w:pPr>
      <w:widowControl w:val="0"/>
      <w:suppressAutoHyphens/>
      <w:autoSpaceDN w:val="0"/>
    </w:pPr>
    <w:rPr>
      <w:rFonts w:eastAsia="SimSun"/>
      <w:kern w:val="3"/>
      <w:sz w:val="24"/>
      <w:szCs w:val="24"/>
      <w:lang w:eastAsia="zh-CN"/>
    </w:rPr>
  </w:style>
  <w:style w:type="table" w:styleId="TableGrid">
    <w:name w:val="Table Grid"/>
    <w:basedOn w:val="TableNormal"/>
    <w:uiPriority w:val="59"/>
    <w:rsid w:val="007547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91582"/>
    <w:rPr>
      <w:rFonts w:ascii="Calibri" w:eastAsia="Calibri" w:hAnsi="Calibri"/>
      <w:sz w:val="22"/>
      <w:szCs w:val="22"/>
    </w:rPr>
  </w:style>
  <w:style w:type="character" w:styleId="Hyperlink">
    <w:name w:val="Hyperlink"/>
    <w:rsid w:val="00AB10E9"/>
    <w:rPr>
      <w:color w:val="0000FF"/>
      <w:u w:val="single"/>
    </w:rPr>
  </w:style>
  <w:style w:type="character" w:styleId="FollowedHyperlink">
    <w:name w:val="FollowedHyperlink"/>
    <w:rsid w:val="00D26EFE"/>
    <w:rPr>
      <w:color w:val="800080"/>
      <w:u w:val="single"/>
    </w:rPr>
  </w:style>
  <w:style w:type="character" w:styleId="Strong">
    <w:name w:val="Strong"/>
    <w:qFormat/>
    <w:rsid w:val="000773E3"/>
    <w:rPr>
      <w:b/>
      <w:bCs/>
    </w:rPr>
  </w:style>
  <w:style w:type="character" w:customStyle="1" w:styleId="Heading1Char">
    <w:name w:val="Heading 1 Char"/>
    <w:link w:val="Heading1"/>
    <w:rsid w:val="00C3181E"/>
    <w:rPr>
      <w:rFonts w:ascii="Calibri Light" w:eastAsia="Times New Roman" w:hAnsi="Calibri Light" w:cs="Times New Roman"/>
      <w:b/>
      <w:bCs/>
      <w:kern w:val="32"/>
      <w:sz w:val="32"/>
      <w:szCs w:val="32"/>
      <w:lang w:val="sr-Latn-CS" w:eastAsia="sr-Latn-CS"/>
    </w:rPr>
  </w:style>
  <w:style w:type="paragraph" w:customStyle="1" w:styleId="odluka-zakon">
    <w:name w:val="odluka-zakon"/>
    <w:basedOn w:val="Normal"/>
    <w:rsid w:val="00D2430C"/>
    <w:pPr>
      <w:spacing w:before="100" w:beforeAutospacing="1" w:after="100" w:afterAutospacing="1"/>
    </w:pPr>
    <w:rPr>
      <w:lang w:val="en-US" w:eastAsia="en-US"/>
    </w:rPr>
  </w:style>
  <w:style w:type="paragraph" w:customStyle="1" w:styleId="CharCharCharChar0">
    <w:name w:val="Char Char Char Char"/>
    <w:basedOn w:val="Normal"/>
    <w:semiHidden/>
    <w:rsid w:val="00664C8F"/>
    <w:pPr>
      <w:spacing w:before="120" w:after="160" w:line="240" w:lineRule="exact"/>
      <w:jc w:val="both"/>
    </w:pPr>
    <w:rPr>
      <w:rFonts w:ascii="Tahoma" w:hAnsi="Tahoma"/>
      <w:sz w:val="20"/>
      <w:szCs w:val="20"/>
    </w:rPr>
  </w:style>
  <w:style w:type="paragraph" w:customStyle="1" w:styleId="CharCharCharCharChar0">
    <w:name w:val="Char Char Char Char Char"/>
    <w:basedOn w:val="Normal"/>
    <w:rsid w:val="00664C8F"/>
    <w:pPr>
      <w:spacing w:after="160" w:line="240" w:lineRule="exact"/>
    </w:pPr>
    <w:rPr>
      <w:rFonts w:ascii="Tahoma" w:hAnsi="Tahoma"/>
      <w:sz w:val="20"/>
      <w:szCs w:val="20"/>
      <w:lang w:val="en-US" w:eastAsia="en-US"/>
    </w:rPr>
  </w:style>
  <w:style w:type="paragraph" w:styleId="Caption">
    <w:name w:val="caption"/>
    <w:basedOn w:val="Normal"/>
    <w:next w:val="Normal"/>
    <w:semiHidden/>
    <w:unhideWhenUsed/>
    <w:qFormat/>
    <w:rsid w:val="00290695"/>
    <w:pPr>
      <w:spacing w:after="200"/>
    </w:pPr>
    <w:rPr>
      <w:i/>
      <w:iCs/>
      <w:color w:val="44546A" w:themeColor="text2"/>
      <w:sz w:val="18"/>
      <w:szCs w:val="18"/>
    </w:rPr>
  </w:style>
  <w:style w:type="character" w:customStyle="1" w:styleId="HeaderChar">
    <w:name w:val="Header Char"/>
    <w:basedOn w:val="DefaultParagraphFont"/>
    <w:link w:val="Header"/>
    <w:uiPriority w:val="99"/>
    <w:rsid w:val="0055420E"/>
    <w:rPr>
      <w:sz w:val="24"/>
      <w:szCs w:val="24"/>
      <w:lang w:val="sr-Latn-CS" w:eastAsia="sr-Latn-CS"/>
    </w:rPr>
  </w:style>
  <w:style w:type="character" w:customStyle="1" w:styleId="FooterChar">
    <w:name w:val="Footer Char"/>
    <w:basedOn w:val="DefaultParagraphFont"/>
    <w:link w:val="Footer"/>
    <w:uiPriority w:val="99"/>
    <w:rsid w:val="0088729F"/>
    <w:rPr>
      <w:sz w:val="24"/>
      <w:szCs w:val="24"/>
      <w:lang w:val="sr-Latn-CS" w:eastAsia="sr-Latn-CS"/>
    </w:rPr>
  </w:style>
  <w:style w:type="character" w:customStyle="1" w:styleId="NoSpacingChar">
    <w:name w:val="No Spacing Char"/>
    <w:basedOn w:val="DefaultParagraphFont"/>
    <w:link w:val="NoSpacing"/>
    <w:uiPriority w:val="1"/>
    <w:rsid w:val="00DE2DDD"/>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F3"/>
    <w:rPr>
      <w:sz w:val="24"/>
      <w:szCs w:val="24"/>
      <w:lang w:val="sr-Latn-CS" w:eastAsia="sr-Latn-CS"/>
    </w:rPr>
  </w:style>
  <w:style w:type="paragraph" w:styleId="Heading1">
    <w:name w:val="heading 1"/>
    <w:basedOn w:val="Normal"/>
    <w:next w:val="Normal"/>
    <w:link w:val="Heading1Char"/>
    <w:qFormat/>
    <w:rsid w:val="00C3181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0EF3"/>
    <w:pPr>
      <w:tabs>
        <w:tab w:val="center" w:pos="4320"/>
        <w:tab w:val="right" w:pos="8640"/>
      </w:tabs>
    </w:pPr>
  </w:style>
  <w:style w:type="character" w:styleId="PageNumber">
    <w:name w:val="page number"/>
    <w:basedOn w:val="DefaultParagraphFont"/>
    <w:rsid w:val="00390EF3"/>
  </w:style>
  <w:style w:type="paragraph" w:customStyle="1" w:styleId="CharCharCharChar">
    <w:name w:val="Char Char Char Char"/>
    <w:basedOn w:val="Normal"/>
    <w:rsid w:val="001C678E"/>
    <w:pPr>
      <w:spacing w:before="120" w:after="160" w:line="240" w:lineRule="exact"/>
      <w:jc w:val="both"/>
    </w:pPr>
    <w:rPr>
      <w:rFonts w:ascii="Tahoma" w:hAnsi="Tahoma"/>
      <w:sz w:val="20"/>
      <w:szCs w:val="20"/>
    </w:rPr>
  </w:style>
  <w:style w:type="paragraph" w:customStyle="1" w:styleId="Default">
    <w:name w:val="Default"/>
    <w:rsid w:val="00483F1D"/>
    <w:pPr>
      <w:autoSpaceDE w:val="0"/>
      <w:autoSpaceDN w:val="0"/>
      <w:adjustRightInd w:val="0"/>
    </w:pPr>
    <w:rPr>
      <w:color w:val="000000"/>
      <w:sz w:val="24"/>
      <w:szCs w:val="24"/>
    </w:rPr>
  </w:style>
  <w:style w:type="paragraph" w:styleId="BodyText">
    <w:name w:val="Body Text"/>
    <w:basedOn w:val="Normal"/>
    <w:rsid w:val="00A45BE3"/>
    <w:pPr>
      <w:tabs>
        <w:tab w:val="left" w:pos="1441"/>
      </w:tabs>
      <w:suppressAutoHyphens/>
      <w:jc w:val="center"/>
    </w:pPr>
    <w:rPr>
      <w:rFonts w:ascii="CTimesRoman" w:hAnsi="CTimesRoman"/>
      <w:szCs w:val="20"/>
      <w:lang w:val="en-US" w:eastAsia="ar-SA"/>
    </w:rPr>
  </w:style>
  <w:style w:type="paragraph" w:styleId="Footer">
    <w:name w:val="footer"/>
    <w:basedOn w:val="Normal"/>
    <w:link w:val="FooterChar"/>
    <w:uiPriority w:val="99"/>
    <w:rsid w:val="00EA6532"/>
    <w:pPr>
      <w:tabs>
        <w:tab w:val="center" w:pos="4320"/>
        <w:tab w:val="right" w:pos="8640"/>
      </w:tabs>
    </w:pPr>
  </w:style>
  <w:style w:type="paragraph" w:customStyle="1" w:styleId="TableContents">
    <w:name w:val="Table Contents"/>
    <w:basedOn w:val="Normal"/>
    <w:rsid w:val="004626CF"/>
    <w:pPr>
      <w:widowControl w:val="0"/>
      <w:suppressLineNumbers/>
      <w:suppressAutoHyphens/>
    </w:pPr>
    <w:rPr>
      <w:rFonts w:eastAsia="SimSun" w:cs="Mangal"/>
      <w:kern w:val="1"/>
      <w:lang w:val="en-US" w:eastAsia="hi-IN" w:bidi="hi-IN"/>
    </w:rPr>
  </w:style>
  <w:style w:type="paragraph" w:styleId="BalloonText">
    <w:name w:val="Balloon Text"/>
    <w:basedOn w:val="Normal"/>
    <w:semiHidden/>
    <w:rsid w:val="00614245"/>
    <w:rPr>
      <w:rFonts w:ascii="Tahoma" w:hAnsi="Tahoma" w:cs="Tahoma"/>
      <w:sz w:val="16"/>
      <w:szCs w:val="16"/>
    </w:rPr>
  </w:style>
  <w:style w:type="paragraph" w:customStyle="1" w:styleId="CharCharCharCharChar">
    <w:name w:val="Char Char Char Char Char"/>
    <w:basedOn w:val="Normal"/>
    <w:rsid w:val="003C1277"/>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6D5164"/>
    <w:pPr>
      <w:ind w:left="720"/>
    </w:pPr>
    <w:rPr>
      <w:rFonts w:eastAsia="Calibri"/>
      <w:lang w:val="en-US" w:eastAsia="en-US"/>
    </w:rPr>
  </w:style>
  <w:style w:type="paragraph" w:styleId="NormalWeb">
    <w:name w:val="Normal (Web)"/>
    <w:basedOn w:val="Normal"/>
    <w:uiPriority w:val="99"/>
    <w:unhideWhenUsed/>
    <w:rsid w:val="009A4910"/>
    <w:pPr>
      <w:spacing w:before="100" w:beforeAutospacing="1" w:after="100" w:afterAutospacing="1"/>
    </w:pPr>
    <w:rPr>
      <w:lang w:val="en-US" w:eastAsia="en-US"/>
    </w:rPr>
  </w:style>
  <w:style w:type="paragraph" w:styleId="FootnoteText">
    <w:name w:val="footnote text"/>
    <w:basedOn w:val="Normal"/>
    <w:link w:val="FootnoteTextChar"/>
    <w:uiPriority w:val="99"/>
    <w:unhideWhenUsed/>
    <w:rsid w:val="0055089A"/>
    <w:rPr>
      <w:rFonts w:ascii="Calibri" w:hAnsi="Calibri"/>
      <w:sz w:val="20"/>
      <w:szCs w:val="20"/>
      <w:lang w:val="en-US" w:eastAsia="en-US"/>
    </w:rPr>
  </w:style>
  <w:style w:type="character" w:customStyle="1" w:styleId="FootnoteTextChar">
    <w:name w:val="Footnote Text Char"/>
    <w:link w:val="FootnoteText"/>
    <w:uiPriority w:val="99"/>
    <w:rsid w:val="0055089A"/>
    <w:rPr>
      <w:rFonts w:ascii="Calibri" w:hAnsi="Calibri"/>
    </w:rPr>
  </w:style>
  <w:style w:type="character" w:styleId="FootnoteReference">
    <w:name w:val="footnote reference"/>
    <w:uiPriority w:val="99"/>
    <w:unhideWhenUsed/>
    <w:rsid w:val="0055089A"/>
    <w:rPr>
      <w:vertAlign w:val="superscript"/>
    </w:rPr>
  </w:style>
  <w:style w:type="paragraph" w:customStyle="1" w:styleId="Standard">
    <w:name w:val="Standard"/>
    <w:uiPriority w:val="99"/>
    <w:rsid w:val="0055089A"/>
    <w:pPr>
      <w:widowControl w:val="0"/>
      <w:suppressAutoHyphens/>
      <w:autoSpaceDN w:val="0"/>
    </w:pPr>
    <w:rPr>
      <w:rFonts w:eastAsia="SimSun"/>
      <w:kern w:val="3"/>
      <w:sz w:val="24"/>
      <w:szCs w:val="24"/>
      <w:lang w:eastAsia="zh-CN"/>
    </w:rPr>
  </w:style>
  <w:style w:type="table" w:styleId="TableGrid">
    <w:name w:val="Table Grid"/>
    <w:basedOn w:val="TableNormal"/>
    <w:uiPriority w:val="59"/>
    <w:rsid w:val="007547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91582"/>
    <w:rPr>
      <w:rFonts w:ascii="Calibri" w:eastAsia="Calibri" w:hAnsi="Calibri"/>
      <w:sz w:val="22"/>
      <w:szCs w:val="22"/>
    </w:rPr>
  </w:style>
  <w:style w:type="character" w:styleId="Hyperlink">
    <w:name w:val="Hyperlink"/>
    <w:rsid w:val="00AB10E9"/>
    <w:rPr>
      <w:color w:val="0000FF"/>
      <w:u w:val="single"/>
    </w:rPr>
  </w:style>
  <w:style w:type="character" w:styleId="FollowedHyperlink">
    <w:name w:val="FollowedHyperlink"/>
    <w:rsid w:val="00D26EFE"/>
    <w:rPr>
      <w:color w:val="800080"/>
      <w:u w:val="single"/>
    </w:rPr>
  </w:style>
  <w:style w:type="character" w:styleId="Strong">
    <w:name w:val="Strong"/>
    <w:qFormat/>
    <w:rsid w:val="000773E3"/>
    <w:rPr>
      <w:b/>
      <w:bCs/>
    </w:rPr>
  </w:style>
  <w:style w:type="character" w:customStyle="1" w:styleId="Heading1Char">
    <w:name w:val="Heading 1 Char"/>
    <w:link w:val="Heading1"/>
    <w:rsid w:val="00C3181E"/>
    <w:rPr>
      <w:rFonts w:ascii="Calibri Light" w:eastAsia="Times New Roman" w:hAnsi="Calibri Light" w:cs="Times New Roman"/>
      <w:b/>
      <w:bCs/>
      <w:kern w:val="32"/>
      <w:sz w:val="32"/>
      <w:szCs w:val="32"/>
      <w:lang w:val="sr-Latn-CS" w:eastAsia="sr-Latn-CS"/>
    </w:rPr>
  </w:style>
  <w:style w:type="paragraph" w:customStyle="1" w:styleId="odluka-zakon">
    <w:name w:val="odluka-zakon"/>
    <w:basedOn w:val="Normal"/>
    <w:rsid w:val="00D2430C"/>
    <w:pPr>
      <w:spacing w:before="100" w:beforeAutospacing="1" w:after="100" w:afterAutospacing="1"/>
    </w:pPr>
    <w:rPr>
      <w:lang w:val="en-US" w:eastAsia="en-US"/>
    </w:rPr>
  </w:style>
  <w:style w:type="paragraph" w:customStyle="1" w:styleId="CharCharCharChar0">
    <w:name w:val="Char Char Char Char"/>
    <w:basedOn w:val="Normal"/>
    <w:semiHidden/>
    <w:rsid w:val="00664C8F"/>
    <w:pPr>
      <w:spacing w:before="120" w:after="160" w:line="240" w:lineRule="exact"/>
      <w:jc w:val="both"/>
    </w:pPr>
    <w:rPr>
      <w:rFonts w:ascii="Tahoma" w:hAnsi="Tahoma"/>
      <w:sz w:val="20"/>
      <w:szCs w:val="20"/>
    </w:rPr>
  </w:style>
  <w:style w:type="paragraph" w:customStyle="1" w:styleId="CharCharCharCharChar0">
    <w:name w:val="Char Char Char Char Char"/>
    <w:basedOn w:val="Normal"/>
    <w:rsid w:val="00664C8F"/>
    <w:pPr>
      <w:spacing w:after="160" w:line="240" w:lineRule="exact"/>
    </w:pPr>
    <w:rPr>
      <w:rFonts w:ascii="Tahoma" w:hAnsi="Tahoma"/>
      <w:sz w:val="20"/>
      <w:szCs w:val="20"/>
      <w:lang w:val="en-US" w:eastAsia="en-US"/>
    </w:rPr>
  </w:style>
  <w:style w:type="paragraph" w:styleId="Caption">
    <w:name w:val="caption"/>
    <w:basedOn w:val="Normal"/>
    <w:next w:val="Normal"/>
    <w:semiHidden/>
    <w:unhideWhenUsed/>
    <w:qFormat/>
    <w:rsid w:val="00290695"/>
    <w:pPr>
      <w:spacing w:after="200"/>
    </w:pPr>
    <w:rPr>
      <w:i/>
      <w:iCs/>
      <w:color w:val="44546A" w:themeColor="text2"/>
      <w:sz w:val="18"/>
      <w:szCs w:val="18"/>
    </w:rPr>
  </w:style>
  <w:style w:type="character" w:customStyle="1" w:styleId="HeaderChar">
    <w:name w:val="Header Char"/>
    <w:basedOn w:val="DefaultParagraphFont"/>
    <w:link w:val="Header"/>
    <w:uiPriority w:val="99"/>
    <w:rsid w:val="0055420E"/>
    <w:rPr>
      <w:sz w:val="24"/>
      <w:szCs w:val="24"/>
      <w:lang w:val="sr-Latn-CS" w:eastAsia="sr-Latn-CS"/>
    </w:rPr>
  </w:style>
  <w:style w:type="character" w:customStyle="1" w:styleId="FooterChar">
    <w:name w:val="Footer Char"/>
    <w:basedOn w:val="DefaultParagraphFont"/>
    <w:link w:val="Footer"/>
    <w:uiPriority w:val="99"/>
    <w:rsid w:val="0088729F"/>
    <w:rPr>
      <w:sz w:val="24"/>
      <w:szCs w:val="24"/>
      <w:lang w:val="sr-Latn-CS" w:eastAsia="sr-Latn-CS"/>
    </w:rPr>
  </w:style>
  <w:style w:type="character" w:customStyle="1" w:styleId="NoSpacingChar">
    <w:name w:val="No Spacing Char"/>
    <w:basedOn w:val="DefaultParagraphFont"/>
    <w:link w:val="NoSpacing"/>
    <w:uiPriority w:val="1"/>
    <w:rsid w:val="00DE2DD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5240">
      <w:bodyDiv w:val="1"/>
      <w:marLeft w:val="0"/>
      <w:marRight w:val="0"/>
      <w:marTop w:val="0"/>
      <w:marBottom w:val="0"/>
      <w:divBdr>
        <w:top w:val="none" w:sz="0" w:space="0" w:color="auto"/>
        <w:left w:val="none" w:sz="0" w:space="0" w:color="auto"/>
        <w:bottom w:val="none" w:sz="0" w:space="0" w:color="auto"/>
        <w:right w:val="none" w:sz="0" w:space="0" w:color="auto"/>
      </w:divBdr>
    </w:div>
    <w:div w:id="27294543">
      <w:bodyDiv w:val="1"/>
      <w:marLeft w:val="0"/>
      <w:marRight w:val="0"/>
      <w:marTop w:val="0"/>
      <w:marBottom w:val="0"/>
      <w:divBdr>
        <w:top w:val="none" w:sz="0" w:space="0" w:color="auto"/>
        <w:left w:val="none" w:sz="0" w:space="0" w:color="auto"/>
        <w:bottom w:val="none" w:sz="0" w:space="0" w:color="auto"/>
        <w:right w:val="none" w:sz="0" w:space="0" w:color="auto"/>
      </w:divBdr>
    </w:div>
    <w:div w:id="91821531">
      <w:bodyDiv w:val="1"/>
      <w:marLeft w:val="0"/>
      <w:marRight w:val="0"/>
      <w:marTop w:val="0"/>
      <w:marBottom w:val="0"/>
      <w:divBdr>
        <w:top w:val="none" w:sz="0" w:space="0" w:color="auto"/>
        <w:left w:val="none" w:sz="0" w:space="0" w:color="auto"/>
        <w:bottom w:val="none" w:sz="0" w:space="0" w:color="auto"/>
        <w:right w:val="none" w:sz="0" w:space="0" w:color="auto"/>
      </w:divBdr>
    </w:div>
    <w:div w:id="154225578">
      <w:bodyDiv w:val="1"/>
      <w:marLeft w:val="0"/>
      <w:marRight w:val="0"/>
      <w:marTop w:val="0"/>
      <w:marBottom w:val="0"/>
      <w:divBdr>
        <w:top w:val="none" w:sz="0" w:space="0" w:color="auto"/>
        <w:left w:val="none" w:sz="0" w:space="0" w:color="auto"/>
        <w:bottom w:val="none" w:sz="0" w:space="0" w:color="auto"/>
        <w:right w:val="none" w:sz="0" w:space="0" w:color="auto"/>
      </w:divBdr>
    </w:div>
    <w:div w:id="251353532">
      <w:bodyDiv w:val="1"/>
      <w:marLeft w:val="0"/>
      <w:marRight w:val="0"/>
      <w:marTop w:val="0"/>
      <w:marBottom w:val="0"/>
      <w:divBdr>
        <w:top w:val="none" w:sz="0" w:space="0" w:color="auto"/>
        <w:left w:val="none" w:sz="0" w:space="0" w:color="auto"/>
        <w:bottom w:val="none" w:sz="0" w:space="0" w:color="auto"/>
        <w:right w:val="none" w:sz="0" w:space="0" w:color="auto"/>
      </w:divBdr>
    </w:div>
    <w:div w:id="258952751">
      <w:bodyDiv w:val="1"/>
      <w:marLeft w:val="0"/>
      <w:marRight w:val="0"/>
      <w:marTop w:val="0"/>
      <w:marBottom w:val="0"/>
      <w:divBdr>
        <w:top w:val="none" w:sz="0" w:space="0" w:color="auto"/>
        <w:left w:val="none" w:sz="0" w:space="0" w:color="auto"/>
        <w:bottom w:val="none" w:sz="0" w:space="0" w:color="auto"/>
        <w:right w:val="none" w:sz="0" w:space="0" w:color="auto"/>
      </w:divBdr>
    </w:div>
    <w:div w:id="307324739">
      <w:bodyDiv w:val="1"/>
      <w:marLeft w:val="0"/>
      <w:marRight w:val="0"/>
      <w:marTop w:val="0"/>
      <w:marBottom w:val="0"/>
      <w:divBdr>
        <w:top w:val="none" w:sz="0" w:space="0" w:color="auto"/>
        <w:left w:val="none" w:sz="0" w:space="0" w:color="auto"/>
        <w:bottom w:val="none" w:sz="0" w:space="0" w:color="auto"/>
        <w:right w:val="none" w:sz="0" w:space="0" w:color="auto"/>
      </w:divBdr>
    </w:div>
    <w:div w:id="311759787">
      <w:bodyDiv w:val="1"/>
      <w:marLeft w:val="0"/>
      <w:marRight w:val="0"/>
      <w:marTop w:val="0"/>
      <w:marBottom w:val="0"/>
      <w:divBdr>
        <w:top w:val="none" w:sz="0" w:space="0" w:color="auto"/>
        <w:left w:val="none" w:sz="0" w:space="0" w:color="auto"/>
        <w:bottom w:val="none" w:sz="0" w:space="0" w:color="auto"/>
        <w:right w:val="none" w:sz="0" w:space="0" w:color="auto"/>
      </w:divBdr>
    </w:div>
    <w:div w:id="313686536">
      <w:bodyDiv w:val="1"/>
      <w:marLeft w:val="0"/>
      <w:marRight w:val="0"/>
      <w:marTop w:val="0"/>
      <w:marBottom w:val="0"/>
      <w:divBdr>
        <w:top w:val="none" w:sz="0" w:space="0" w:color="auto"/>
        <w:left w:val="none" w:sz="0" w:space="0" w:color="auto"/>
        <w:bottom w:val="none" w:sz="0" w:space="0" w:color="auto"/>
        <w:right w:val="none" w:sz="0" w:space="0" w:color="auto"/>
      </w:divBdr>
    </w:div>
    <w:div w:id="317807441">
      <w:bodyDiv w:val="1"/>
      <w:marLeft w:val="0"/>
      <w:marRight w:val="0"/>
      <w:marTop w:val="0"/>
      <w:marBottom w:val="0"/>
      <w:divBdr>
        <w:top w:val="none" w:sz="0" w:space="0" w:color="auto"/>
        <w:left w:val="none" w:sz="0" w:space="0" w:color="auto"/>
        <w:bottom w:val="none" w:sz="0" w:space="0" w:color="auto"/>
        <w:right w:val="none" w:sz="0" w:space="0" w:color="auto"/>
      </w:divBdr>
    </w:div>
    <w:div w:id="357245770">
      <w:bodyDiv w:val="1"/>
      <w:marLeft w:val="0"/>
      <w:marRight w:val="0"/>
      <w:marTop w:val="0"/>
      <w:marBottom w:val="0"/>
      <w:divBdr>
        <w:top w:val="none" w:sz="0" w:space="0" w:color="auto"/>
        <w:left w:val="none" w:sz="0" w:space="0" w:color="auto"/>
        <w:bottom w:val="none" w:sz="0" w:space="0" w:color="auto"/>
        <w:right w:val="none" w:sz="0" w:space="0" w:color="auto"/>
      </w:divBdr>
    </w:div>
    <w:div w:id="391542444">
      <w:bodyDiv w:val="1"/>
      <w:marLeft w:val="0"/>
      <w:marRight w:val="0"/>
      <w:marTop w:val="0"/>
      <w:marBottom w:val="0"/>
      <w:divBdr>
        <w:top w:val="none" w:sz="0" w:space="0" w:color="auto"/>
        <w:left w:val="none" w:sz="0" w:space="0" w:color="auto"/>
        <w:bottom w:val="none" w:sz="0" w:space="0" w:color="auto"/>
        <w:right w:val="none" w:sz="0" w:space="0" w:color="auto"/>
      </w:divBdr>
    </w:div>
    <w:div w:id="418334830">
      <w:bodyDiv w:val="1"/>
      <w:marLeft w:val="0"/>
      <w:marRight w:val="0"/>
      <w:marTop w:val="0"/>
      <w:marBottom w:val="0"/>
      <w:divBdr>
        <w:top w:val="none" w:sz="0" w:space="0" w:color="auto"/>
        <w:left w:val="none" w:sz="0" w:space="0" w:color="auto"/>
        <w:bottom w:val="none" w:sz="0" w:space="0" w:color="auto"/>
        <w:right w:val="none" w:sz="0" w:space="0" w:color="auto"/>
      </w:divBdr>
    </w:div>
    <w:div w:id="452091604">
      <w:bodyDiv w:val="1"/>
      <w:marLeft w:val="0"/>
      <w:marRight w:val="0"/>
      <w:marTop w:val="0"/>
      <w:marBottom w:val="0"/>
      <w:divBdr>
        <w:top w:val="none" w:sz="0" w:space="0" w:color="auto"/>
        <w:left w:val="none" w:sz="0" w:space="0" w:color="auto"/>
        <w:bottom w:val="none" w:sz="0" w:space="0" w:color="auto"/>
        <w:right w:val="none" w:sz="0" w:space="0" w:color="auto"/>
      </w:divBdr>
    </w:div>
    <w:div w:id="453913324">
      <w:bodyDiv w:val="1"/>
      <w:marLeft w:val="0"/>
      <w:marRight w:val="0"/>
      <w:marTop w:val="0"/>
      <w:marBottom w:val="0"/>
      <w:divBdr>
        <w:top w:val="none" w:sz="0" w:space="0" w:color="auto"/>
        <w:left w:val="none" w:sz="0" w:space="0" w:color="auto"/>
        <w:bottom w:val="none" w:sz="0" w:space="0" w:color="auto"/>
        <w:right w:val="none" w:sz="0" w:space="0" w:color="auto"/>
      </w:divBdr>
      <w:divsChild>
        <w:div w:id="2003316363">
          <w:marLeft w:val="0"/>
          <w:marRight w:val="0"/>
          <w:marTop w:val="0"/>
          <w:marBottom w:val="0"/>
          <w:divBdr>
            <w:top w:val="none" w:sz="0" w:space="0" w:color="auto"/>
            <w:left w:val="none" w:sz="0" w:space="0" w:color="auto"/>
            <w:bottom w:val="none" w:sz="0" w:space="0" w:color="auto"/>
            <w:right w:val="none" w:sz="0" w:space="0" w:color="auto"/>
          </w:divBdr>
          <w:divsChild>
            <w:div w:id="295334666">
              <w:marLeft w:val="0"/>
              <w:marRight w:val="0"/>
              <w:marTop w:val="0"/>
              <w:marBottom w:val="0"/>
              <w:divBdr>
                <w:top w:val="none" w:sz="0" w:space="0" w:color="auto"/>
                <w:left w:val="none" w:sz="0" w:space="0" w:color="auto"/>
                <w:bottom w:val="none" w:sz="0" w:space="0" w:color="auto"/>
                <w:right w:val="none" w:sz="0" w:space="0" w:color="auto"/>
              </w:divBdr>
              <w:divsChild>
                <w:div w:id="130563020">
                  <w:marLeft w:val="0"/>
                  <w:marRight w:val="0"/>
                  <w:marTop w:val="0"/>
                  <w:marBottom w:val="0"/>
                  <w:divBdr>
                    <w:top w:val="none" w:sz="0" w:space="0" w:color="auto"/>
                    <w:left w:val="none" w:sz="0" w:space="0" w:color="auto"/>
                    <w:bottom w:val="none" w:sz="0" w:space="0" w:color="auto"/>
                    <w:right w:val="none" w:sz="0" w:space="0" w:color="auto"/>
                  </w:divBdr>
                  <w:divsChild>
                    <w:div w:id="426460305">
                      <w:marLeft w:val="0"/>
                      <w:marRight w:val="0"/>
                      <w:marTop w:val="0"/>
                      <w:marBottom w:val="0"/>
                      <w:divBdr>
                        <w:top w:val="none" w:sz="0" w:space="0" w:color="auto"/>
                        <w:left w:val="none" w:sz="0" w:space="0" w:color="auto"/>
                        <w:bottom w:val="none" w:sz="0" w:space="0" w:color="auto"/>
                        <w:right w:val="none" w:sz="0" w:space="0" w:color="auto"/>
                      </w:divBdr>
                      <w:divsChild>
                        <w:div w:id="1159081081">
                          <w:marLeft w:val="0"/>
                          <w:marRight w:val="0"/>
                          <w:marTop w:val="0"/>
                          <w:marBottom w:val="0"/>
                          <w:divBdr>
                            <w:top w:val="none" w:sz="0" w:space="0" w:color="auto"/>
                            <w:left w:val="none" w:sz="0" w:space="0" w:color="auto"/>
                            <w:bottom w:val="none" w:sz="0" w:space="0" w:color="auto"/>
                            <w:right w:val="none" w:sz="0" w:space="0" w:color="auto"/>
                          </w:divBdr>
                          <w:divsChild>
                            <w:div w:id="1132554135">
                              <w:marLeft w:val="0"/>
                              <w:marRight w:val="0"/>
                              <w:marTop w:val="0"/>
                              <w:marBottom w:val="0"/>
                              <w:divBdr>
                                <w:top w:val="none" w:sz="0" w:space="0" w:color="auto"/>
                                <w:left w:val="none" w:sz="0" w:space="0" w:color="auto"/>
                                <w:bottom w:val="none" w:sz="0" w:space="0" w:color="auto"/>
                                <w:right w:val="none" w:sz="0" w:space="0" w:color="auto"/>
                              </w:divBdr>
                              <w:divsChild>
                                <w:div w:id="5328460">
                                  <w:marLeft w:val="0"/>
                                  <w:marRight w:val="0"/>
                                  <w:marTop w:val="0"/>
                                  <w:marBottom w:val="0"/>
                                  <w:divBdr>
                                    <w:top w:val="none" w:sz="0" w:space="0" w:color="auto"/>
                                    <w:left w:val="none" w:sz="0" w:space="0" w:color="auto"/>
                                    <w:bottom w:val="none" w:sz="0" w:space="0" w:color="auto"/>
                                    <w:right w:val="none" w:sz="0" w:space="0" w:color="auto"/>
                                  </w:divBdr>
                                </w:div>
                                <w:div w:id="17002457">
                                  <w:marLeft w:val="0"/>
                                  <w:marRight w:val="0"/>
                                  <w:marTop w:val="0"/>
                                  <w:marBottom w:val="0"/>
                                  <w:divBdr>
                                    <w:top w:val="none" w:sz="0" w:space="0" w:color="auto"/>
                                    <w:left w:val="none" w:sz="0" w:space="0" w:color="auto"/>
                                    <w:bottom w:val="none" w:sz="0" w:space="0" w:color="auto"/>
                                    <w:right w:val="none" w:sz="0" w:space="0" w:color="auto"/>
                                  </w:divBdr>
                                </w:div>
                                <w:div w:id="18363367">
                                  <w:marLeft w:val="0"/>
                                  <w:marRight w:val="0"/>
                                  <w:marTop w:val="0"/>
                                  <w:marBottom w:val="0"/>
                                  <w:divBdr>
                                    <w:top w:val="none" w:sz="0" w:space="0" w:color="auto"/>
                                    <w:left w:val="none" w:sz="0" w:space="0" w:color="auto"/>
                                    <w:bottom w:val="none" w:sz="0" w:space="0" w:color="auto"/>
                                    <w:right w:val="none" w:sz="0" w:space="0" w:color="auto"/>
                                  </w:divBdr>
                                </w:div>
                                <w:div w:id="40642887">
                                  <w:marLeft w:val="0"/>
                                  <w:marRight w:val="0"/>
                                  <w:marTop w:val="0"/>
                                  <w:marBottom w:val="0"/>
                                  <w:divBdr>
                                    <w:top w:val="none" w:sz="0" w:space="0" w:color="auto"/>
                                    <w:left w:val="none" w:sz="0" w:space="0" w:color="auto"/>
                                    <w:bottom w:val="none" w:sz="0" w:space="0" w:color="auto"/>
                                    <w:right w:val="none" w:sz="0" w:space="0" w:color="auto"/>
                                  </w:divBdr>
                                </w:div>
                                <w:div w:id="53700540">
                                  <w:marLeft w:val="0"/>
                                  <w:marRight w:val="0"/>
                                  <w:marTop w:val="0"/>
                                  <w:marBottom w:val="0"/>
                                  <w:divBdr>
                                    <w:top w:val="none" w:sz="0" w:space="0" w:color="auto"/>
                                    <w:left w:val="none" w:sz="0" w:space="0" w:color="auto"/>
                                    <w:bottom w:val="none" w:sz="0" w:space="0" w:color="auto"/>
                                    <w:right w:val="none" w:sz="0" w:space="0" w:color="auto"/>
                                  </w:divBdr>
                                </w:div>
                                <w:div w:id="65032462">
                                  <w:marLeft w:val="0"/>
                                  <w:marRight w:val="0"/>
                                  <w:marTop w:val="0"/>
                                  <w:marBottom w:val="0"/>
                                  <w:divBdr>
                                    <w:top w:val="none" w:sz="0" w:space="0" w:color="auto"/>
                                    <w:left w:val="none" w:sz="0" w:space="0" w:color="auto"/>
                                    <w:bottom w:val="none" w:sz="0" w:space="0" w:color="auto"/>
                                    <w:right w:val="none" w:sz="0" w:space="0" w:color="auto"/>
                                  </w:divBdr>
                                </w:div>
                                <w:div w:id="80421425">
                                  <w:marLeft w:val="0"/>
                                  <w:marRight w:val="0"/>
                                  <w:marTop w:val="0"/>
                                  <w:marBottom w:val="0"/>
                                  <w:divBdr>
                                    <w:top w:val="none" w:sz="0" w:space="0" w:color="auto"/>
                                    <w:left w:val="none" w:sz="0" w:space="0" w:color="auto"/>
                                    <w:bottom w:val="none" w:sz="0" w:space="0" w:color="auto"/>
                                    <w:right w:val="none" w:sz="0" w:space="0" w:color="auto"/>
                                  </w:divBdr>
                                </w:div>
                                <w:div w:id="107748167">
                                  <w:marLeft w:val="0"/>
                                  <w:marRight w:val="0"/>
                                  <w:marTop w:val="0"/>
                                  <w:marBottom w:val="0"/>
                                  <w:divBdr>
                                    <w:top w:val="none" w:sz="0" w:space="0" w:color="auto"/>
                                    <w:left w:val="none" w:sz="0" w:space="0" w:color="auto"/>
                                    <w:bottom w:val="none" w:sz="0" w:space="0" w:color="auto"/>
                                    <w:right w:val="none" w:sz="0" w:space="0" w:color="auto"/>
                                  </w:divBdr>
                                </w:div>
                                <w:div w:id="119762377">
                                  <w:marLeft w:val="0"/>
                                  <w:marRight w:val="0"/>
                                  <w:marTop w:val="0"/>
                                  <w:marBottom w:val="0"/>
                                  <w:divBdr>
                                    <w:top w:val="none" w:sz="0" w:space="0" w:color="auto"/>
                                    <w:left w:val="none" w:sz="0" w:space="0" w:color="auto"/>
                                    <w:bottom w:val="none" w:sz="0" w:space="0" w:color="auto"/>
                                    <w:right w:val="none" w:sz="0" w:space="0" w:color="auto"/>
                                  </w:divBdr>
                                </w:div>
                                <w:div w:id="120997964">
                                  <w:marLeft w:val="0"/>
                                  <w:marRight w:val="0"/>
                                  <w:marTop w:val="0"/>
                                  <w:marBottom w:val="0"/>
                                  <w:divBdr>
                                    <w:top w:val="none" w:sz="0" w:space="0" w:color="auto"/>
                                    <w:left w:val="none" w:sz="0" w:space="0" w:color="auto"/>
                                    <w:bottom w:val="none" w:sz="0" w:space="0" w:color="auto"/>
                                    <w:right w:val="none" w:sz="0" w:space="0" w:color="auto"/>
                                  </w:divBdr>
                                </w:div>
                                <w:div w:id="134106610">
                                  <w:marLeft w:val="0"/>
                                  <w:marRight w:val="0"/>
                                  <w:marTop w:val="0"/>
                                  <w:marBottom w:val="0"/>
                                  <w:divBdr>
                                    <w:top w:val="none" w:sz="0" w:space="0" w:color="auto"/>
                                    <w:left w:val="none" w:sz="0" w:space="0" w:color="auto"/>
                                    <w:bottom w:val="none" w:sz="0" w:space="0" w:color="auto"/>
                                    <w:right w:val="none" w:sz="0" w:space="0" w:color="auto"/>
                                  </w:divBdr>
                                </w:div>
                                <w:div w:id="145362294">
                                  <w:marLeft w:val="0"/>
                                  <w:marRight w:val="0"/>
                                  <w:marTop w:val="0"/>
                                  <w:marBottom w:val="0"/>
                                  <w:divBdr>
                                    <w:top w:val="none" w:sz="0" w:space="0" w:color="auto"/>
                                    <w:left w:val="none" w:sz="0" w:space="0" w:color="auto"/>
                                    <w:bottom w:val="none" w:sz="0" w:space="0" w:color="auto"/>
                                    <w:right w:val="none" w:sz="0" w:space="0" w:color="auto"/>
                                  </w:divBdr>
                                </w:div>
                                <w:div w:id="149714191">
                                  <w:marLeft w:val="0"/>
                                  <w:marRight w:val="0"/>
                                  <w:marTop w:val="0"/>
                                  <w:marBottom w:val="0"/>
                                  <w:divBdr>
                                    <w:top w:val="none" w:sz="0" w:space="0" w:color="auto"/>
                                    <w:left w:val="none" w:sz="0" w:space="0" w:color="auto"/>
                                    <w:bottom w:val="none" w:sz="0" w:space="0" w:color="auto"/>
                                    <w:right w:val="none" w:sz="0" w:space="0" w:color="auto"/>
                                  </w:divBdr>
                                </w:div>
                                <w:div w:id="164977661">
                                  <w:marLeft w:val="0"/>
                                  <w:marRight w:val="0"/>
                                  <w:marTop w:val="0"/>
                                  <w:marBottom w:val="0"/>
                                  <w:divBdr>
                                    <w:top w:val="none" w:sz="0" w:space="0" w:color="auto"/>
                                    <w:left w:val="none" w:sz="0" w:space="0" w:color="auto"/>
                                    <w:bottom w:val="none" w:sz="0" w:space="0" w:color="auto"/>
                                    <w:right w:val="none" w:sz="0" w:space="0" w:color="auto"/>
                                  </w:divBdr>
                                </w:div>
                                <w:div w:id="178088972">
                                  <w:marLeft w:val="0"/>
                                  <w:marRight w:val="0"/>
                                  <w:marTop w:val="0"/>
                                  <w:marBottom w:val="0"/>
                                  <w:divBdr>
                                    <w:top w:val="none" w:sz="0" w:space="0" w:color="auto"/>
                                    <w:left w:val="none" w:sz="0" w:space="0" w:color="auto"/>
                                    <w:bottom w:val="none" w:sz="0" w:space="0" w:color="auto"/>
                                    <w:right w:val="none" w:sz="0" w:space="0" w:color="auto"/>
                                  </w:divBdr>
                                </w:div>
                                <w:div w:id="185337183">
                                  <w:marLeft w:val="0"/>
                                  <w:marRight w:val="0"/>
                                  <w:marTop w:val="0"/>
                                  <w:marBottom w:val="0"/>
                                  <w:divBdr>
                                    <w:top w:val="none" w:sz="0" w:space="0" w:color="auto"/>
                                    <w:left w:val="none" w:sz="0" w:space="0" w:color="auto"/>
                                    <w:bottom w:val="none" w:sz="0" w:space="0" w:color="auto"/>
                                    <w:right w:val="none" w:sz="0" w:space="0" w:color="auto"/>
                                  </w:divBdr>
                                </w:div>
                                <w:div w:id="217479918">
                                  <w:marLeft w:val="0"/>
                                  <w:marRight w:val="0"/>
                                  <w:marTop w:val="0"/>
                                  <w:marBottom w:val="0"/>
                                  <w:divBdr>
                                    <w:top w:val="none" w:sz="0" w:space="0" w:color="auto"/>
                                    <w:left w:val="none" w:sz="0" w:space="0" w:color="auto"/>
                                    <w:bottom w:val="none" w:sz="0" w:space="0" w:color="auto"/>
                                    <w:right w:val="none" w:sz="0" w:space="0" w:color="auto"/>
                                  </w:divBdr>
                                </w:div>
                                <w:div w:id="228224987">
                                  <w:marLeft w:val="0"/>
                                  <w:marRight w:val="0"/>
                                  <w:marTop w:val="0"/>
                                  <w:marBottom w:val="0"/>
                                  <w:divBdr>
                                    <w:top w:val="none" w:sz="0" w:space="0" w:color="auto"/>
                                    <w:left w:val="none" w:sz="0" w:space="0" w:color="auto"/>
                                    <w:bottom w:val="none" w:sz="0" w:space="0" w:color="auto"/>
                                    <w:right w:val="none" w:sz="0" w:space="0" w:color="auto"/>
                                  </w:divBdr>
                                </w:div>
                                <w:div w:id="232472786">
                                  <w:marLeft w:val="0"/>
                                  <w:marRight w:val="0"/>
                                  <w:marTop w:val="0"/>
                                  <w:marBottom w:val="0"/>
                                  <w:divBdr>
                                    <w:top w:val="none" w:sz="0" w:space="0" w:color="auto"/>
                                    <w:left w:val="none" w:sz="0" w:space="0" w:color="auto"/>
                                    <w:bottom w:val="none" w:sz="0" w:space="0" w:color="auto"/>
                                    <w:right w:val="none" w:sz="0" w:space="0" w:color="auto"/>
                                  </w:divBdr>
                                </w:div>
                                <w:div w:id="233665605">
                                  <w:marLeft w:val="0"/>
                                  <w:marRight w:val="0"/>
                                  <w:marTop w:val="0"/>
                                  <w:marBottom w:val="0"/>
                                  <w:divBdr>
                                    <w:top w:val="none" w:sz="0" w:space="0" w:color="auto"/>
                                    <w:left w:val="none" w:sz="0" w:space="0" w:color="auto"/>
                                    <w:bottom w:val="none" w:sz="0" w:space="0" w:color="auto"/>
                                    <w:right w:val="none" w:sz="0" w:space="0" w:color="auto"/>
                                  </w:divBdr>
                                </w:div>
                                <w:div w:id="242253701">
                                  <w:marLeft w:val="0"/>
                                  <w:marRight w:val="0"/>
                                  <w:marTop w:val="0"/>
                                  <w:marBottom w:val="0"/>
                                  <w:divBdr>
                                    <w:top w:val="none" w:sz="0" w:space="0" w:color="auto"/>
                                    <w:left w:val="none" w:sz="0" w:space="0" w:color="auto"/>
                                    <w:bottom w:val="none" w:sz="0" w:space="0" w:color="auto"/>
                                    <w:right w:val="none" w:sz="0" w:space="0" w:color="auto"/>
                                  </w:divBdr>
                                </w:div>
                                <w:div w:id="268702890">
                                  <w:marLeft w:val="0"/>
                                  <w:marRight w:val="0"/>
                                  <w:marTop w:val="0"/>
                                  <w:marBottom w:val="0"/>
                                  <w:divBdr>
                                    <w:top w:val="none" w:sz="0" w:space="0" w:color="auto"/>
                                    <w:left w:val="none" w:sz="0" w:space="0" w:color="auto"/>
                                    <w:bottom w:val="none" w:sz="0" w:space="0" w:color="auto"/>
                                    <w:right w:val="none" w:sz="0" w:space="0" w:color="auto"/>
                                  </w:divBdr>
                                </w:div>
                                <w:div w:id="280495693">
                                  <w:marLeft w:val="0"/>
                                  <w:marRight w:val="0"/>
                                  <w:marTop w:val="0"/>
                                  <w:marBottom w:val="0"/>
                                  <w:divBdr>
                                    <w:top w:val="none" w:sz="0" w:space="0" w:color="auto"/>
                                    <w:left w:val="none" w:sz="0" w:space="0" w:color="auto"/>
                                    <w:bottom w:val="none" w:sz="0" w:space="0" w:color="auto"/>
                                    <w:right w:val="none" w:sz="0" w:space="0" w:color="auto"/>
                                  </w:divBdr>
                                </w:div>
                                <w:div w:id="282620371">
                                  <w:marLeft w:val="0"/>
                                  <w:marRight w:val="0"/>
                                  <w:marTop w:val="0"/>
                                  <w:marBottom w:val="0"/>
                                  <w:divBdr>
                                    <w:top w:val="none" w:sz="0" w:space="0" w:color="auto"/>
                                    <w:left w:val="none" w:sz="0" w:space="0" w:color="auto"/>
                                    <w:bottom w:val="none" w:sz="0" w:space="0" w:color="auto"/>
                                    <w:right w:val="none" w:sz="0" w:space="0" w:color="auto"/>
                                  </w:divBdr>
                                </w:div>
                                <w:div w:id="300814694">
                                  <w:marLeft w:val="0"/>
                                  <w:marRight w:val="0"/>
                                  <w:marTop w:val="0"/>
                                  <w:marBottom w:val="0"/>
                                  <w:divBdr>
                                    <w:top w:val="none" w:sz="0" w:space="0" w:color="auto"/>
                                    <w:left w:val="none" w:sz="0" w:space="0" w:color="auto"/>
                                    <w:bottom w:val="none" w:sz="0" w:space="0" w:color="auto"/>
                                    <w:right w:val="none" w:sz="0" w:space="0" w:color="auto"/>
                                  </w:divBdr>
                                </w:div>
                                <w:div w:id="334187865">
                                  <w:marLeft w:val="0"/>
                                  <w:marRight w:val="0"/>
                                  <w:marTop w:val="0"/>
                                  <w:marBottom w:val="0"/>
                                  <w:divBdr>
                                    <w:top w:val="none" w:sz="0" w:space="0" w:color="auto"/>
                                    <w:left w:val="none" w:sz="0" w:space="0" w:color="auto"/>
                                    <w:bottom w:val="none" w:sz="0" w:space="0" w:color="auto"/>
                                    <w:right w:val="none" w:sz="0" w:space="0" w:color="auto"/>
                                  </w:divBdr>
                                </w:div>
                                <w:div w:id="355040470">
                                  <w:marLeft w:val="0"/>
                                  <w:marRight w:val="0"/>
                                  <w:marTop w:val="0"/>
                                  <w:marBottom w:val="0"/>
                                  <w:divBdr>
                                    <w:top w:val="none" w:sz="0" w:space="0" w:color="auto"/>
                                    <w:left w:val="none" w:sz="0" w:space="0" w:color="auto"/>
                                    <w:bottom w:val="none" w:sz="0" w:space="0" w:color="auto"/>
                                    <w:right w:val="none" w:sz="0" w:space="0" w:color="auto"/>
                                  </w:divBdr>
                                </w:div>
                                <w:div w:id="393507448">
                                  <w:marLeft w:val="0"/>
                                  <w:marRight w:val="0"/>
                                  <w:marTop w:val="0"/>
                                  <w:marBottom w:val="0"/>
                                  <w:divBdr>
                                    <w:top w:val="none" w:sz="0" w:space="0" w:color="auto"/>
                                    <w:left w:val="none" w:sz="0" w:space="0" w:color="auto"/>
                                    <w:bottom w:val="none" w:sz="0" w:space="0" w:color="auto"/>
                                    <w:right w:val="none" w:sz="0" w:space="0" w:color="auto"/>
                                  </w:divBdr>
                                </w:div>
                                <w:div w:id="406928498">
                                  <w:marLeft w:val="0"/>
                                  <w:marRight w:val="0"/>
                                  <w:marTop w:val="0"/>
                                  <w:marBottom w:val="0"/>
                                  <w:divBdr>
                                    <w:top w:val="none" w:sz="0" w:space="0" w:color="auto"/>
                                    <w:left w:val="none" w:sz="0" w:space="0" w:color="auto"/>
                                    <w:bottom w:val="none" w:sz="0" w:space="0" w:color="auto"/>
                                    <w:right w:val="none" w:sz="0" w:space="0" w:color="auto"/>
                                  </w:divBdr>
                                </w:div>
                                <w:div w:id="422650543">
                                  <w:marLeft w:val="0"/>
                                  <w:marRight w:val="0"/>
                                  <w:marTop w:val="0"/>
                                  <w:marBottom w:val="0"/>
                                  <w:divBdr>
                                    <w:top w:val="none" w:sz="0" w:space="0" w:color="auto"/>
                                    <w:left w:val="none" w:sz="0" w:space="0" w:color="auto"/>
                                    <w:bottom w:val="none" w:sz="0" w:space="0" w:color="auto"/>
                                    <w:right w:val="none" w:sz="0" w:space="0" w:color="auto"/>
                                  </w:divBdr>
                                </w:div>
                                <w:div w:id="426578198">
                                  <w:marLeft w:val="0"/>
                                  <w:marRight w:val="0"/>
                                  <w:marTop w:val="0"/>
                                  <w:marBottom w:val="0"/>
                                  <w:divBdr>
                                    <w:top w:val="none" w:sz="0" w:space="0" w:color="auto"/>
                                    <w:left w:val="none" w:sz="0" w:space="0" w:color="auto"/>
                                    <w:bottom w:val="none" w:sz="0" w:space="0" w:color="auto"/>
                                    <w:right w:val="none" w:sz="0" w:space="0" w:color="auto"/>
                                  </w:divBdr>
                                </w:div>
                                <w:div w:id="437212712">
                                  <w:marLeft w:val="0"/>
                                  <w:marRight w:val="0"/>
                                  <w:marTop w:val="0"/>
                                  <w:marBottom w:val="0"/>
                                  <w:divBdr>
                                    <w:top w:val="none" w:sz="0" w:space="0" w:color="auto"/>
                                    <w:left w:val="none" w:sz="0" w:space="0" w:color="auto"/>
                                    <w:bottom w:val="none" w:sz="0" w:space="0" w:color="auto"/>
                                    <w:right w:val="none" w:sz="0" w:space="0" w:color="auto"/>
                                  </w:divBdr>
                                </w:div>
                                <w:div w:id="447429854">
                                  <w:marLeft w:val="0"/>
                                  <w:marRight w:val="0"/>
                                  <w:marTop w:val="0"/>
                                  <w:marBottom w:val="0"/>
                                  <w:divBdr>
                                    <w:top w:val="none" w:sz="0" w:space="0" w:color="auto"/>
                                    <w:left w:val="none" w:sz="0" w:space="0" w:color="auto"/>
                                    <w:bottom w:val="none" w:sz="0" w:space="0" w:color="auto"/>
                                    <w:right w:val="none" w:sz="0" w:space="0" w:color="auto"/>
                                  </w:divBdr>
                                </w:div>
                                <w:div w:id="461923484">
                                  <w:marLeft w:val="0"/>
                                  <w:marRight w:val="0"/>
                                  <w:marTop w:val="0"/>
                                  <w:marBottom w:val="0"/>
                                  <w:divBdr>
                                    <w:top w:val="none" w:sz="0" w:space="0" w:color="auto"/>
                                    <w:left w:val="none" w:sz="0" w:space="0" w:color="auto"/>
                                    <w:bottom w:val="none" w:sz="0" w:space="0" w:color="auto"/>
                                    <w:right w:val="none" w:sz="0" w:space="0" w:color="auto"/>
                                  </w:divBdr>
                                </w:div>
                                <w:div w:id="474764805">
                                  <w:marLeft w:val="0"/>
                                  <w:marRight w:val="0"/>
                                  <w:marTop w:val="0"/>
                                  <w:marBottom w:val="0"/>
                                  <w:divBdr>
                                    <w:top w:val="none" w:sz="0" w:space="0" w:color="auto"/>
                                    <w:left w:val="none" w:sz="0" w:space="0" w:color="auto"/>
                                    <w:bottom w:val="none" w:sz="0" w:space="0" w:color="auto"/>
                                    <w:right w:val="none" w:sz="0" w:space="0" w:color="auto"/>
                                  </w:divBdr>
                                </w:div>
                                <w:div w:id="483359360">
                                  <w:marLeft w:val="0"/>
                                  <w:marRight w:val="0"/>
                                  <w:marTop w:val="0"/>
                                  <w:marBottom w:val="0"/>
                                  <w:divBdr>
                                    <w:top w:val="none" w:sz="0" w:space="0" w:color="auto"/>
                                    <w:left w:val="none" w:sz="0" w:space="0" w:color="auto"/>
                                    <w:bottom w:val="none" w:sz="0" w:space="0" w:color="auto"/>
                                    <w:right w:val="none" w:sz="0" w:space="0" w:color="auto"/>
                                  </w:divBdr>
                                </w:div>
                                <w:div w:id="510028406">
                                  <w:marLeft w:val="0"/>
                                  <w:marRight w:val="0"/>
                                  <w:marTop w:val="0"/>
                                  <w:marBottom w:val="0"/>
                                  <w:divBdr>
                                    <w:top w:val="none" w:sz="0" w:space="0" w:color="auto"/>
                                    <w:left w:val="none" w:sz="0" w:space="0" w:color="auto"/>
                                    <w:bottom w:val="none" w:sz="0" w:space="0" w:color="auto"/>
                                    <w:right w:val="none" w:sz="0" w:space="0" w:color="auto"/>
                                  </w:divBdr>
                                </w:div>
                                <w:div w:id="526528918">
                                  <w:marLeft w:val="0"/>
                                  <w:marRight w:val="0"/>
                                  <w:marTop w:val="0"/>
                                  <w:marBottom w:val="0"/>
                                  <w:divBdr>
                                    <w:top w:val="none" w:sz="0" w:space="0" w:color="auto"/>
                                    <w:left w:val="none" w:sz="0" w:space="0" w:color="auto"/>
                                    <w:bottom w:val="none" w:sz="0" w:space="0" w:color="auto"/>
                                    <w:right w:val="none" w:sz="0" w:space="0" w:color="auto"/>
                                  </w:divBdr>
                                </w:div>
                                <w:div w:id="541525406">
                                  <w:marLeft w:val="0"/>
                                  <w:marRight w:val="0"/>
                                  <w:marTop w:val="0"/>
                                  <w:marBottom w:val="0"/>
                                  <w:divBdr>
                                    <w:top w:val="none" w:sz="0" w:space="0" w:color="auto"/>
                                    <w:left w:val="none" w:sz="0" w:space="0" w:color="auto"/>
                                    <w:bottom w:val="none" w:sz="0" w:space="0" w:color="auto"/>
                                    <w:right w:val="none" w:sz="0" w:space="0" w:color="auto"/>
                                  </w:divBdr>
                                </w:div>
                                <w:div w:id="591398064">
                                  <w:marLeft w:val="0"/>
                                  <w:marRight w:val="0"/>
                                  <w:marTop w:val="0"/>
                                  <w:marBottom w:val="0"/>
                                  <w:divBdr>
                                    <w:top w:val="none" w:sz="0" w:space="0" w:color="auto"/>
                                    <w:left w:val="none" w:sz="0" w:space="0" w:color="auto"/>
                                    <w:bottom w:val="none" w:sz="0" w:space="0" w:color="auto"/>
                                    <w:right w:val="none" w:sz="0" w:space="0" w:color="auto"/>
                                  </w:divBdr>
                                </w:div>
                                <w:div w:id="599335772">
                                  <w:marLeft w:val="0"/>
                                  <w:marRight w:val="0"/>
                                  <w:marTop w:val="0"/>
                                  <w:marBottom w:val="0"/>
                                  <w:divBdr>
                                    <w:top w:val="none" w:sz="0" w:space="0" w:color="auto"/>
                                    <w:left w:val="none" w:sz="0" w:space="0" w:color="auto"/>
                                    <w:bottom w:val="none" w:sz="0" w:space="0" w:color="auto"/>
                                    <w:right w:val="none" w:sz="0" w:space="0" w:color="auto"/>
                                  </w:divBdr>
                                </w:div>
                                <w:div w:id="611322184">
                                  <w:marLeft w:val="0"/>
                                  <w:marRight w:val="0"/>
                                  <w:marTop w:val="0"/>
                                  <w:marBottom w:val="0"/>
                                  <w:divBdr>
                                    <w:top w:val="none" w:sz="0" w:space="0" w:color="auto"/>
                                    <w:left w:val="none" w:sz="0" w:space="0" w:color="auto"/>
                                    <w:bottom w:val="none" w:sz="0" w:space="0" w:color="auto"/>
                                    <w:right w:val="none" w:sz="0" w:space="0" w:color="auto"/>
                                  </w:divBdr>
                                </w:div>
                                <w:div w:id="633566168">
                                  <w:marLeft w:val="0"/>
                                  <w:marRight w:val="0"/>
                                  <w:marTop w:val="0"/>
                                  <w:marBottom w:val="0"/>
                                  <w:divBdr>
                                    <w:top w:val="none" w:sz="0" w:space="0" w:color="auto"/>
                                    <w:left w:val="none" w:sz="0" w:space="0" w:color="auto"/>
                                    <w:bottom w:val="none" w:sz="0" w:space="0" w:color="auto"/>
                                    <w:right w:val="none" w:sz="0" w:space="0" w:color="auto"/>
                                  </w:divBdr>
                                </w:div>
                                <w:div w:id="635449609">
                                  <w:marLeft w:val="0"/>
                                  <w:marRight w:val="0"/>
                                  <w:marTop w:val="0"/>
                                  <w:marBottom w:val="0"/>
                                  <w:divBdr>
                                    <w:top w:val="none" w:sz="0" w:space="0" w:color="auto"/>
                                    <w:left w:val="none" w:sz="0" w:space="0" w:color="auto"/>
                                    <w:bottom w:val="none" w:sz="0" w:space="0" w:color="auto"/>
                                    <w:right w:val="none" w:sz="0" w:space="0" w:color="auto"/>
                                  </w:divBdr>
                                </w:div>
                                <w:div w:id="635836159">
                                  <w:marLeft w:val="0"/>
                                  <w:marRight w:val="0"/>
                                  <w:marTop w:val="0"/>
                                  <w:marBottom w:val="0"/>
                                  <w:divBdr>
                                    <w:top w:val="none" w:sz="0" w:space="0" w:color="auto"/>
                                    <w:left w:val="none" w:sz="0" w:space="0" w:color="auto"/>
                                    <w:bottom w:val="none" w:sz="0" w:space="0" w:color="auto"/>
                                    <w:right w:val="none" w:sz="0" w:space="0" w:color="auto"/>
                                  </w:divBdr>
                                </w:div>
                                <w:div w:id="652876727">
                                  <w:marLeft w:val="0"/>
                                  <w:marRight w:val="0"/>
                                  <w:marTop w:val="0"/>
                                  <w:marBottom w:val="0"/>
                                  <w:divBdr>
                                    <w:top w:val="none" w:sz="0" w:space="0" w:color="auto"/>
                                    <w:left w:val="none" w:sz="0" w:space="0" w:color="auto"/>
                                    <w:bottom w:val="none" w:sz="0" w:space="0" w:color="auto"/>
                                    <w:right w:val="none" w:sz="0" w:space="0" w:color="auto"/>
                                  </w:divBdr>
                                </w:div>
                                <w:div w:id="658002772">
                                  <w:marLeft w:val="0"/>
                                  <w:marRight w:val="0"/>
                                  <w:marTop w:val="0"/>
                                  <w:marBottom w:val="0"/>
                                  <w:divBdr>
                                    <w:top w:val="none" w:sz="0" w:space="0" w:color="auto"/>
                                    <w:left w:val="none" w:sz="0" w:space="0" w:color="auto"/>
                                    <w:bottom w:val="none" w:sz="0" w:space="0" w:color="auto"/>
                                    <w:right w:val="none" w:sz="0" w:space="0" w:color="auto"/>
                                  </w:divBdr>
                                </w:div>
                                <w:div w:id="658731693">
                                  <w:marLeft w:val="0"/>
                                  <w:marRight w:val="0"/>
                                  <w:marTop w:val="0"/>
                                  <w:marBottom w:val="0"/>
                                  <w:divBdr>
                                    <w:top w:val="none" w:sz="0" w:space="0" w:color="auto"/>
                                    <w:left w:val="none" w:sz="0" w:space="0" w:color="auto"/>
                                    <w:bottom w:val="none" w:sz="0" w:space="0" w:color="auto"/>
                                    <w:right w:val="none" w:sz="0" w:space="0" w:color="auto"/>
                                  </w:divBdr>
                                </w:div>
                                <w:div w:id="663826975">
                                  <w:marLeft w:val="0"/>
                                  <w:marRight w:val="0"/>
                                  <w:marTop w:val="0"/>
                                  <w:marBottom w:val="0"/>
                                  <w:divBdr>
                                    <w:top w:val="none" w:sz="0" w:space="0" w:color="auto"/>
                                    <w:left w:val="none" w:sz="0" w:space="0" w:color="auto"/>
                                    <w:bottom w:val="none" w:sz="0" w:space="0" w:color="auto"/>
                                    <w:right w:val="none" w:sz="0" w:space="0" w:color="auto"/>
                                  </w:divBdr>
                                </w:div>
                                <w:div w:id="672533223">
                                  <w:marLeft w:val="0"/>
                                  <w:marRight w:val="0"/>
                                  <w:marTop w:val="0"/>
                                  <w:marBottom w:val="0"/>
                                  <w:divBdr>
                                    <w:top w:val="none" w:sz="0" w:space="0" w:color="auto"/>
                                    <w:left w:val="none" w:sz="0" w:space="0" w:color="auto"/>
                                    <w:bottom w:val="none" w:sz="0" w:space="0" w:color="auto"/>
                                    <w:right w:val="none" w:sz="0" w:space="0" w:color="auto"/>
                                  </w:divBdr>
                                </w:div>
                                <w:div w:id="703870744">
                                  <w:marLeft w:val="0"/>
                                  <w:marRight w:val="0"/>
                                  <w:marTop w:val="0"/>
                                  <w:marBottom w:val="0"/>
                                  <w:divBdr>
                                    <w:top w:val="none" w:sz="0" w:space="0" w:color="auto"/>
                                    <w:left w:val="none" w:sz="0" w:space="0" w:color="auto"/>
                                    <w:bottom w:val="none" w:sz="0" w:space="0" w:color="auto"/>
                                    <w:right w:val="none" w:sz="0" w:space="0" w:color="auto"/>
                                  </w:divBdr>
                                </w:div>
                                <w:div w:id="714306006">
                                  <w:marLeft w:val="0"/>
                                  <w:marRight w:val="0"/>
                                  <w:marTop w:val="0"/>
                                  <w:marBottom w:val="0"/>
                                  <w:divBdr>
                                    <w:top w:val="none" w:sz="0" w:space="0" w:color="auto"/>
                                    <w:left w:val="none" w:sz="0" w:space="0" w:color="auto"/>
                                    <w:bottom w:val="none" w:sz="0" w:space="0" w:color="auto"/>
                                    <w:right w:val="none" w:sz="0" w:space="0" w:color="auto"/>
                                  </w:divBdr>
                                </w:div>
                                <w:div w:id="719404941">
                                  <w:marLeft w:val="0"/>
                                  <w:marRight w:val="0"/>
                                  <w:marTop w:val="0"/>
                                  <w:marBottom w:val="0"/>
                                  <w:divBdr>
                                    <w:top w:val="none" w:sz="0" w:space="0" w:color="auto"/>
                                    <w:left w:val="none" w:sz="0" w:space="0" w:color="auto"/>
                                    <w:bottom w:val="none" w:sz="0" w:space="0" w:color="auto"/>
                                    <w:right w:val="none" w:sz="0" w:space="0" w:color="auto"/>
                                  </w:divBdr>
                                </w:div>
                                <w:div w:id="724841054">
                                  <w:marLeft w:val="0"/>
                                  <w:marRight w:val="0"/>
                                  <w:marTop w:val="0"/>
                                  <w:marBottom w:val="0"/>
                                  <w:divBdr>
                                    <w:top w:val="none" w:sz="0" w:space="0" w:color="auto"/>
                                    <w:left w:val="none" w:sz="0" w:space="0" w:color="auto"/>
                                    <w:bottom w:val="none" w:sz="0" w:space="0" w:color="auto"/>
                                    <w:right w:val="none" w:sz="0" w:space="0" w:color="auto"/>
                                  </w:divBdr>
                                </w:div>
                                <w:div w:id="729307024">
                                  <w:marLeft w:val="0"/>
                                  <w:marRight w:val="0"/>
                                  <w:marTop w:val="0"/>
                                  <w:marBottom w:val="0"/>
                                  <w:divBdr>
                                    <w:top w:val="none" w:sz="0" w:space="0" w:color="auto"/>
                                    <w:left w:val="none" w:sz="0" w:space="0" w:color="auto"/>
                                    <w:bottom w:val="none" w:sz="0" w:space="0" w:color="auto"/>
                                    <w:right w:val="none" w:sz="0" w:space="0" w:color="auto"/>
                                  </w:divBdr>
                                </w:div>
                                <w:div w:id="739985714">
                                  <w:marLeft w:val="0"/>
                                  <w:marRight w:val="0"/>
                                  <w:marTop w:val="0"/>
                                  <w:marBottom w:val="0"/>
                                  <w:divBdr>
                                    <w:top w:val="none" w:sz="0" w:space="0" w:color="auto"/>
                                    <w:left w:val="none" w:sz="0" w:space="0" w:color="auto"/>
                                    <w:bottom w:val="none" w:sz="0" w:space="0" w:color="auto"/>
                                    <w:right w:val="none" w:sz="0" w:space="0" w:color="auto"/>
                                  </w:divBdr>
                                </w:div>
                                <w:div w:id="746926726">
                                  <w:marLeft w:val="0"/>
                                  <w:marRight w:val="0"/>
                                  <w:marTop w:val="0"/>
                                  <w:marBottom w:val="0"/>
                                  <w:divBdr>
                                    <w:top w:val="none" w:sz="0" w:space="0" w:color="auto"/>
                                    <w:left w:val="none" w:sz="0" w:space="0" w:color="auto"/>
                                    <w:bottom w:val="none" w:sz="0" w:space="0" w:color="auto"/>
                                    <w:right w:val="none" w:sz="0" w:space="0" w:color="auto"/>
                                  </w:divBdr>
                                </w:div>
                                <w:div w:id="766073953">
                                  <w:marLeft w:val="0"/>
                                  <w:marRight w:val="0"/>
                                  <w:marTop w:val="0"/>
                                  <w:marBottom w:val="0"/>
                                  <w:divBdr>
                                    <w:top w:val="none" w:sz="0" w:space="0" w:color="auto"/>
                                    <w:left w:val="none" w:sz="0" w:space="0" w:color="auto"/>
                                    <w:bottom w:val="none" w:sz="0" w:space="0" w:color="auto"/>
                                    <w:right w:val="none" w:sz="0" w:space="0" w:color="auto"/>
                                  </w:divBdr>
                                </w:div>
                                <w:div w:id="771630259">
                                  <w:marLeft w:val="0"/>
                                  <w:marRight w:val="0"/>
                                  <w:marTop w:val="0"/>
                                  <w:marBottom w:val="0"/>
                                  <w:divBdr>
                                    <w:top w:val="none" w:sz="0" w:space="0" w:color="auto"/>
                                    <w:left w:val="none" w:sz="0" w:space="0" w:color="auto"/>
                                    <w:bottom w:val="none" w:sz="0" w:space="0" w:color="auto"/>
                                    <w:right w:val="none" w:sz="0" w:space="0" w:color="auto"/>
                                  </w:divBdr>
                                </w:div>
                                <w:div w:id="793405962">
                                  <w:marLeft w:val="0"/>
                                  <w:marRight w:val="0"/>
                                  <w:marTop w:val="0"/>
                                  <w:marBottom w:val="0"/>
                                  <w:divBdr>
                                    <w:top w:val="none" w:sz="0" w:space="0" w:color="auto"/>
                                    <w:left w:val="none" w:sz="0" w:space="0" w:color="auto"/>
                                    <w:bottom w:val="none" w:sz="0" w:space="0" w:color="auto"/>
                                    <w:right w:val="none" w:sz="0" w:space="0" w:color="auto"/>
                                  </w:divBdr>
                                </w:div>
                                <w:div w:id="797991106">
                                  <w:marLeft w:val="0"/>
                                  <w:marRight w:val="0"/>
                                  <w:marTop w:val="0"/>
                                  <w:marBottom w:val="0"/>
                                  <w:divBdr>
                                    <w:top w:val="none" w:sz="0" w:space="0" w:color="auto"/>
                                    <w:left w:val="none" w:sz="0" w:space="0" w:color="auto"/>
                                    <w:bottom w:val="none" w:sz="0" w:space="0" w:color="auto"/>
                                    <w:right w:val="none" w:sz="0" w:space="0" w:color="auto"/>
                                  </w:divBdr>
                                </w:div>
                                <w:div w:id="855000195">
                                  <w:marLeft w:val="0"/>
                                  <w:marRight w:val="0"/>
                                  <w:marTop w:val="0"/>
                                  <w:marBottom w:val="0"/>
                                  <w:divBdr>
                                    <w:top w:val="none" w:sz="0" w:space="0" w:color="auto"/>
                                    <w:left w:val="none" w:sz="0" w:space="0" w:color="auto"/>
                                    <w:bottom w:val="none" w:sz="0" w:space="0" w:color="auto"/>
                                    <w:right w:val="none" w:sz="0" w:space="0" w:color="auto"/>
                                  </w:divBdr>
                                </w:div>
                                <w:div w:id="911037386">
                                  <w:marLeft w:val="0"/>
                                  <w:marRight w:val="0"/>
                                  <w:marTop w:val="0"/>
                                  <w:marBottom w:val="0"/>
                                  <w:divBdr>
                                    <w:top w:val="none" w:sz="0" w:space="0" w:color="auto"/>
                                    <w:left w:val="none" w:sz="0" w:space="0" w:color="auto"/>
                                    <w:bottom w:val="none" w:sz="0" w:space="0" w:color="auto"/>
                                    <w:right w:val="none" w:sz="0" w:space="0" w:color="auto"/>
                                  </w:divBdr>
                                </w:div>
                                <w:div w:id="915630028">
                                  <w:marLeft w:val="0"/>
                                  <w:marRight w:val="0"/>
                                  <w:marTop w:val="0"/>
                                  <w:marBottom w:val="0"/>
                                  <w:divBdr>
                                    <w:top w:val="none" w:sz="0" w:space="0" w:color="auto"/>
                                    <w:left w:val="none" w:sz="0" w:space="0" w:color="auto"/>
                                    <w:bottom w:val="none" w:sz="0" w:space="0" w:color="auto"/>
                                    <w:right w:val="none" w:sz="0" w:space="0" w:color="auto"/>
                                  </w:divBdr>
                                </w:div>
                                <w:div w:id="925305706">
                                  <w:marLeft w:val="0"/>
                                  <w:marRight w:val="0"/>
                                  <w:marTop w:val="0"/>
                                  <w:marBottom w:val="0"/>
                                  <w:divBdr>
                                    <w:top w:val="none" w:sz="0" w:space="0" w:color="auto"/>
                                    <w:left w:val="none" w:sz="0" w:space="0" w:color="auto"/>
                                    <w:bottom w:val="none" w:sz="0" w:space="0" w:color="auto"/>
                                    <w:right w:val="none" w:sz="0" w:space="0" w:color="auto"/>
                                  </w:divBdr>
                                </w:div>
                                <w:div w:id="935014533">
                                  <w:marLeft w:val="0"/>
                                  <w:marRight w:val="0"/>
                                  <w:marTop w:val="0"/>
                                  <w:marBottom w:val="0"/>
                                  <w:divBdr>
                                    <w:top w:val="none" w:sz="0" w:space="0" w:color="auto"/>
                                    <w:left w:val="none" w:sz="0" w:space="0" w:color="auto"/>
                                    <w:bottom w:val="none" w:sz="0" w:space="0" w:color="auto"/>
                                    <w:right w:val="none" w:sz="0" w:space="0" w:color="auto"/>
                                  </w:divBdr>
                                </w:div>
                                <w:div w:id="937980158">
                                  <w:marLeft w:val="0"/>
                                  <w:marRight w:val="0"/>
                                  <w:marTop w:val="0"/>
                                  <w:marBottom w:val="0"/>
                                  <w:divBdr>
                                    <w:top w:val="none" w:sz="0" w:space="0" w:color="auto"/>
                                    <w:left w:val="none" w:sz="0" w:space="0" w:color="auto"/>
                                    <w:bottom w:val="none" w:sz="0" w:space="0" w:color="auto"/>
                                    <w:right w:val="none" w:sz="0" w:space="0" w:color="auto"/>
                                  </w:divBdr>
                                </w:div>
                                <w:div w:id="940453564">
                                  <w:marLeft w:val="0"/>
                                  <w:marRight w:val="0"/>
                                  <w:marTop w:val="0"/>
                                  <w:marBottom w:val="0"/>
                                  <w:divBdr>
                                    <w:top w:val="none" w:sz="0" w:space="0" w:color="auto"/>
                                    <w:left w:val="none" w:sz="0" w:space="0" w:color="auto"/>
                                    <w:bottom w:val="none" w:sz="0" w:space="0" w:color="auto"/>
                                    <w:right w:val="none" w:sz="0" w:space="0" w:color="auto"/>
                                  </w:divBdr>
                                </w:div>
                                <w:div w:id="952789355">
                                  <w:marLeft w:val="0"/>
                                  <w:marRight w:val="0"/>
                                  <w:marTop w:val="0"/>
                                  <w:marBottom w:val="0"/>
                                  <w:divBdr>
                                    <w:top w:val="none" w:sz="0" w:space="0" w:color="auto"/>
                                    <w:left w:val="none" w:sz="0" w:space="0" w:color="auto"/>
                                    <w:bottom w:val="none" w:sz="0" w:space="0" w:color="auto"/>
                                    <w:right w:val="none" w:sz="0" w:space="0" w:color="auto"/>
                                  </w:divBdr>
                                </w:div>
                                <w:div w:id="974069726">
                                  <w:marLeft w:val="0"/>
                                  <w:marRight w:val="0"/>
                                  <w:marTop w:val="0"/>
                                  <w:marBottom w:val="0"/>
                                  <w:divBdr>
                                    <w:top w:val="none" w:sz="0" w:space="0" w:color="auto"/>
                                    <w:left w:val="none" w:sz="0" w:space="0" w:color="auto"/>
                                    <w:bottom w:val="none" w:sz="0" w:space="0" w:color="auto"/>
                                    <w:right w:val="none" w:sz="0" w:space="0" w:color="auto"/>
                                  </w:divBdr>
                                </w:div>
                                <w:div w:id="978458991">
                                  <w:marLeft w:val="0"/>
                                  <w:marRight w:val="0"/>
                                  <w:marTop w:val="0"/>
                                  <w:marBottom w:val="0"/>
                                  <w:divBdr>
                                    <w:top w:val="none" w:sz="0" w:space="0" w:color="auto"/>
                                    <w:left w:val="none" w:sz="0" w:space="0" w:color="auto"/>
                                    <w:bottom w:val="none" w:sz="0" w:space="0" w:color="auto"/>
                                    <w:right w:val="none" w:sz="0" w:space="0" w:color="auto"/>
                                  </w:divBdr>
                                </w:div>
                                <w:div w:id="1003052666">
                                  <w:marLeft w:val="0"/>
                                  <w:marRight w:val="0"/>
                                  <w:marTop w:val="0"/>
                                  <w:marBottom w:val="0"/>
                                  <w:divBdr>
                                    <w:top w:val="none" w:sz="0" w:space="0" w:color="auto"/>
                                    <w:left w:val="none" w:sz="0" w:space="0" w:color="auto"/>
                                    <w:bottom w:val="none" w:sz="0" w:space="0" w:color="auto"/>
                                    <w:right w:val="none" w:sz="0" w:space="0" w:color="auto"/>
                                  </w:divBdr>
                                </w:div>
                                <w:div w:id="1007714230">
                                  <w:marLeft w:val="0"/>
                                  <w:marRight w:val="0"/>
                                  <w:marTop w:val="0"/>
                                  <w:marBottom w:val="0"/>
                                  <w:divBdr>
                                    <w:top w:val="none" w:sz="0" w:space="0" w:color="auto"/>
                                    <w:left w:val="none" w:sz="0" w:space="0" w:color="auto"/>
                                    <w:bottom w:val="none" w:sz="0" w:space="0" w:color="auto"/>
                                    <w:right w:val="none" w:sz="0" w:space="0" w:color="auto"/>
                                  </w:divBdr>
                                </w:div>
                                <w:div w:id="1046833594">
                                  <w:marLeft w:val="0"/>
                                  <w:marRight w:val="0"/>
                                  <w:marTop w:val="0"/>
                                  <w:marBottom w:val="0"/>
                                  <w:divBdr>
                                    <w:top w:val="none" w:sz="0" w:space="0" w:color="auto"/>
                                    <w:left w:val="none" w:sz="0" w:space="0" w:color="auto"/>
                                    <w:bottom w:val="none" w:sz="0" w:space="0" w:color="auto"/>
                                    <w:right w:val="none" w:sz="0" w:space="0" w:color="auto"/>
                                  </w:divBdr>
                                </w:div>
                                <w:div w:id="1058211615">
                                  <w:marLeft w:val="0"/>
                                  <w:marRight w:val="0"/>
                                  <w:marTop w:val="0"/>
                                  <w:marBottom w:val="0"/>
                                  <w:divBdr>
                                    <w:top w:val="none" w:sz="0" w:space="0" w:color="auto"/>
                                    <w:left w:val="none" w:sz="0" w:space="0" w:color="auto"/>
                                    <w:bottom w:val="none" w:sz="0" w:space="0" w:color="auto"/>
                                    <w:right w:val="none" w:sz="0" w:space="0" w:color="auto"/>
                                  </w:divBdr>
                                </w:div>
                                <w:div w:id="1071584386">
                                  <w:marLeft w:val="0"/>
                                  <w:marRight w:val="0"/>
                                  <w:marTop w:val="0"/>
                                  <w:marBottom w:val="0"/>
                                  <w:divBdr>
                                    <w:top w:val="none" w:sz="0" w:space="0" w:color="auto"/>
                                    <w:left w:val="none" w:sz="0" w:space="0" w:color="auto"/>
                                    <w:bottom w:val="none" w:sz="0" w:space="0" w:color="auto"/>
                                    <w:right w:val="none" w:sz="0" w:space="0" w:color="auto"/>
                                  </w:divBdr>
                                </w:div>
                                <w:div w:id="1074159903">
                                  <w:marLeft w:val="0"/>
                                  <w:marRight w:val="0"/>
                                  <w:marTop w:val="0"/>
                                  <w:marBottom w:val="0"/>
                                  <w:divBdr>
                                    <w:top w:val="none" w:sz="0" w:space="0" w:color="auto"/>
                                    <w:left w:val="none" w:sz="0" w:space="0" w:color="auto"/>
                                    <w:bottom w:val="none" w:sz="0" w:space="0" w:color="auto"/>
                                    <w:right w:val="none" w:sz="0" w:space="0" w:color="auto"/>
                                  </w:divBdr>
                                </w:div>
                                <w:div w:id="1098063328">
                                  <w:marLeft w:val="0"/>
                                  <w:marRight w:val="0"/>
                                  <w:marTop w:val="0"/>
                                  <w:marBottom w:val="0"/>
                                  <w:divBdr>
                                    <w:top w:val="none" w:sz="0" w:space="0" w:color="auto"/>
                                    <w:left w:val="none" w:sz="0" w:space="0" w:color="auto"/>
                                    <w:bottom w:val="none" w:sz="0" w:space="0" w:color="auto"/>
                                    <w:right w:val="none" w:sz="0" w:space="0" w:color="auto"/>
                                  </w:divBdr>
                                </w:div>
                                <w:div w:id="1105661177">
                                  <w:marLeft w:val="0"/>
                                  <w:marRight w:val="0"/>
                                  <w:marTop w:val="0"/>
                                  <w:marBottom w:val="0"/>
                                  <w:divBdr>
                                    <w:top w:val="none" w:sz="0" w:space="0" w:color="auto"/>
                                    <w:left w:val="none" w:sz="0" w:space="0" w:color="auto"/>
                                    <w:bottom w:val="none" w:sz="0" w:space="0" w:color="auto"/>
                                    <w:right w:val="none" w:sz="0" w:space="0" w:color="auto"/>
                                  </w:divBdr>
                                </w:div>
                                <w:div w:id="1121143209">
                                  <w:marLeft w:val="0"/>
                                  <w:marRight w:val="0"/>
                                  <w:marTop w:val="0"/>
                                  <w:marBottom w:val="0"/>
                                  <w:divBdr>
                                    <w:top w:val="none" w:sz="0" w:space="0" w:color="auto"/>
                                    <w:left w:val="none" w:sz="0" w:space="0" w:color="auto"/>
                                    <w:bottom w:val="none" w:sz="0" w:space="0" w:color="auto"/>
                                    <w:right w:val="none" w:sz="0" w:space="0" w:color="auto"/>
                                  </w:divBdr>
                                </w:div>
                                <w:div w:id="1130172788">
                                  <w:marLeft w:val="0"/>
                                  <w:marRight w:val="0"/>
                                  <w:marTop w:val="0"/>
                                  <w:marBottom w:val="0"/>
                                  <w:divBdr>
                                    <w:top w:val="none" w:sz="0" w:space="0" w:color="auto"/>
                                    <w:left w:val="none" w:sz="0" w:space="0" w:color="auto"/>
                                    <w:bottom w:val="none" w:sz="0" w:space="0" w:color="auto"/>
                                    <w:right w:val="none" w:sz="0" w:space="0" w:color="auto"/>
                                  </w:divBdr>
                                </w:div>
                                <w:div w:id="1145859386">
                                  <w:marLeft w:val="0"/>
                                  <w:marRight w:val="0"/>
                                  <w:marTop w:val="0"/>
                                  <w:marBottom w:val="0"/>
                                  <w:divBdr>
                                    <w:top w:val="none" w:sz="0" w:space="0" w:color="auto"/>
                                    <w:left w:val="none" w:sz="0" w:space="0" w:color="auto"/>
                                    <w:bottom w:val="none" w:sz="0" w:space="0" w:color="auto"/>
                                    <w:right w:val="none" w:sz="0" w:space="0" w:color="auto"/>
                                  </w:divBdr>
                                </w:div>
                                <w:div w:id="1166938148">
                                  <w:marLeft w:val="0"/>
                                  <w:marRight w:val="0"/>
                                  <w:marTop w:val="0"/>
                                  <w:marBottom w:val="0"/>
                                  <w:divBdr>
                                    <w:top w:val="none" w:sz="0" w:space="0" w:color="auto"/>
                                    <w:left w:val="none" w:sz="0" w:space="0" w:color="auto"/>
                                    <w:bottom w:val="none" w:sz="0" w:space="0" w:color="auto"/>
                                    <w:right w:val="none" w:sz="0" w:space="0" w:color="auto"/>
                                  </w:divBdr>
                                </w:div>
                                <w:div w:id="1178352513">
                                  <w:marLeft w:val="0"/>
                                  <w:marRight w:val="0"/>
                                  <w:marTop w:val="0"/>
                                  <w:marBottom w:val="0"/>
                                  <w:divBdr>
                                    <w:top w:val="none" w:sz="0" w:space="0" w:color="auto"/>
                                    <w:left w:val="none" w:sz="0" w:space="0" w:color="auto"/>
                                    <w:bottom w:val="none" w:sz="0" w:space="0" w:color="auto"/>
                                    <w:right w:val="none" w:sz="0" w:space="0" w:color="auto"/>
                                  </w:divBdr>
                                </w:div>
                                <w:div w:id="1192183477">
                                  <w:marLeft w:val="0"/>
                                  <w:marRight w:val="0"/>
                                  <w:marTop w:val="0"/>
                                  <w:marBottom w:val="0"/>
                                  <w:divBdr>
                                    <w:top w:val="none" w:sz="0" w:space="0" w:color="auto"/>
                                    <w:left w:val="none" w:sz="0" w:space="0" w:color="auto"/>
                                    <w:bottom w:val="none" w:sz="0" w:space="0" w:color="auto"/>
                                    <w:right w:val="none" w:sz="0" w:space="0" w:color="auto"/>
                                  </w:divBdr>
                                </w:div>
                                <w:div w:id="1211072197">
                                  <w:marLeft w:val="0"/>
                                  <w:marRight w:val="0"/>
                                  <w:marTop w:val="0"/>
                                  <w:marBottom w:val="0"/>
                                  <w:divBdr>
                                    <w:top w:val="none" w:sz="0" w:space="0" w:color="auto"/>
                                    <w:left w:val="none" w:sz="0" w:space="0" w:color="auto"/>
                                    <w:bottom w:val="none" w:sz="0" w:space="0" w:color="auto"/>
                                    <w:right w:val="none" w:sz="0" w:space="0" w:color="auto"/>
                                  </w:divBdr>
                                </w:div>
                                <w:div w:id="1223759195">
                                  <w:marLeft w:val="0"/>
                                  <w:marRight w:val="0"/>
                                  <w:marTop w:val="0"/>
                                  <w:marBottom w:val="0"/>
                                  <w:divBdr>
                                    <w:top w:val="none" w:sz="0" w:space="0" w:color="auto"/>
                                    <w:left w:val="none" w:sz="0" w:space="0" w:color="auto"/>
                                    <w:bottom w:val="none" w:sz="0" w:space="0" w:color="auto"/>
                                    <w:right w:val="none" w:sz="0" w:space="0" w:color="auto"/>
                                  </w:divBdr>
                                </w:div>
                                <w:div w:id="1230388266">
                                  <w:marLeft w:val="0"/>
                                  <w:marRight w:val="0"/>
                                  <w:marTop w:val="0"/>
                                  <w:marBottom w:val="0"/>
                                  <w:divBdr>
                                    <w:top w:val="none" w:sz="0" w:space="0" w:color="auto"/>
                                    <w:left w:val="none" w:sz="0" w:space="0" w:color="auto"/>
                                    <w:bottom w:val="none" w:sz="0" w:space="0" w:color="auto"/>
                                    <w:right w:val="none" w:sz="0" w:space="0" w:color="auto"/>
                                  </w:divBdr>
                                </w:div>
                                <w:div w:id="1236822275">
                                  <w:marLeft w:val="0"/>
                                  <w:marRight w:val="0"/>
                                  <w:marTop w:val="0"/>
                                  <w:marBottom w:val="0"/>
                                  <w:divBdr>
                                    <w:top w:val="none" w:sz="0" w:space="0" w:color="auto"/>
                                    <w:left w:val="none" w:sz="0" w:space="0" w:color="auto"/>
                                    <w:bottom w:val="none" w:sz="0" w:space="0" w:color="auto"/>
                                    <w:right w:val="none" w:sz="0" w:space="0" w:color="auto"/>
                                  </w:divBdr>
                                </w:div>
                                <w:div w:id="1239750367">
                                  <w:marLeft w:val="0"/>
                                  <w:marRight w:val="0"/>
                                  <w:marTop w:val="0"/>
                                  <w:marBottom w:val="0"/>
                                  <w:divBdr>
                                    <w:top w:val="none" w:sz="0" w:space="0" w:color="auto"/>
                                    <w:left w:val="none" w:sz="0" w:space="0" w:color="auto"/>
                                    <w:bottom w:val="none" w:sz="0" w:space="0" w:color="auto"/>
                                    <w:right w:val="none" w:sz="0" w:space="0" w:color="auto"/>
                                  </w:divBdr>
                                </w:div>
                                <w:div w:id="1246888447">
                                  <w:marLeft w:val="0"/>
                                  <w:marRight w:val="0"/>
                                  <w:marTop w:val="0"/>
                                  <w:marBottom w:val="0"/>
                                  <w:divBdr>
                                    <w:top w:val="none" w:sz="0" w:space="0" w:color="auto"/>
                                    <w:left w:val="none" w:sz="0" w:space="0" w:color="auto"/>
                                    <w:bottom w:val="none" w:sz="0" w:space="0" w:color="auto"/>
                                    <w:right w:val="none" w:sz="0" w:space="0" w:color="auto"/>
                                  </w:divBdr>
                                </w:div>
                                <w:div w:id="1279946196">
                                  <w:marLeft w:val="0"/>
                                  <w:marRight w:val="0"/>
                                  <w:marTop w:val="0"/>
                                  <w:marBottom w:val="0"/>
                                  <w:divBdr>
                                    <w:top w:val="none" w:sz="0" w:space="0" w:color="auto"/>
                                    <w:left w:val="none" w:sz="0" w:space="0" w:color="auto"/>
                                    <w:bottom w:val="none" w:sz="0" w:space="0" w:color="auto"/>
                                    <w:right w:val="none" w:sz="0" w:space="0" w:color="auto"/>
                                  </w:divBdr>
                                </w:div>
                                <w:div w:id="1285582406">
                                  <w:marLeft w:val="0"/>
                                  <w:marRight w:val="0"/>
                                  <w:marTop w:val="0"/>
                                  <w:marBottom w:val="0"/>
                                  <w:divBdr>
                                    <w:top w:val="none" w:sz="0" w:space="0" w:color="auto"/>
                                    <w:left w:val="none" w:sz="0" w:space="0" w:color="auto"/>
                                    <w:bottom w:val="none" w:sz="0" w:space="0" w:color="auto"/>
                                    <w:right w:val="none" w:sz="0" w:space="0" w:color="auto"/>
                                  </w:divBdr>
                                </w:div>
                                <w:div w:id="1296178563">
                                  <w:marLeft w:val="0"/>
                                  <w:marRight w:val="0"/>
                                  <w:marTop w:val="0"/>
                                  <w:marBottom w:val="0"/>
                                  <w:divBdr>
                                    <w:top w:val="none" w:sz="0" w:space="0" w:color="auto"/>
                                    <w:left w:val="none" w:sz="0" w:space="0" w:color="auto"/>
                                    <w:bottom w:val="none" w:sz="0" w:space="0" w:color="auto"/>
                                    <w:right w:val="none" w:sz="0" w:space="0" w:color="auto"/>
                                  </w:divBdr>
                                </w:div>
                                <w:div w:id="1300302470">
                                  <w:marLeft w:val="0"/>
                                  <w:marRight w:val="0"/>
                                  <w:marTop w:val="0"/>
                                  <w:marBottom w:val="0"/>
                                  <w:divBdr>
                                    <w:top w:val="none" w:sz="0" w:space="0" w:color="auto"/>
                                    <w:left w:val="none" w:sz="0" w:space="0" w:color="auto"/>
                                    <w:bottom w:val="none" w:sz="0" w:space="0" w:color="auto"/>
                                    <w:right w:val="none" w:sz="0" w:space="0" w:color="auto"/>
                                  </w:divBdr>
                                </w:div>
                                <w:div w:id="1334339184">
                                  <w:marLeft w:val="0"/>
                                  <w:marRight w:val="0"/>
                                  <w:marTop w:val="0"/>
                                  <w:marBottom w:val="0"/>
                                  <w:divBdr>
                                    <w:top w:val="none" w:sz="0" w:space="0" w:color="auto"/>
                                    <w:left w:val="none" w:sz="0" w:space="0" w:color="auto"/>
                                    <w:bottom w:val="none" w:sz="0" w:space="0" w:color="auto"/>
                                    <w:right w:val="none" w:sz="0" w:space="0" w:color="auto"/>
                                  </w:divBdr>
                                </w:div>
                                <w:div w:id="1344673129">
                                  <w:marLeft w:val="0"/>
                                  <w:marRight w:val="0"/>
                                  <w:marTop w:val="0"/>
                                  <w:marBottom w:val="0"/>
                                  <w:divBdr>
                                    <w:top w:val="none" w:sz="0" w:space="0" w:color="auto"/>
                                    <w:left w:val="none" w:sz="0" w:space="0" w:color="auto"/>
                                    <w:bottom w:val="none" w:sz="0" w:space="0" w:color="auto"/>
                                    <w:right w:val="none" w:sz="0" w:space="0" w:color="auto"/>
                                  </w:divBdr>
                                </w:div>
                                <w:div w:id="1348561432">
                                  <w:marLeft w:val="0"/>
                                  <w:marRight w:val="0"/>
                                  <w:marTop w:val="0"/>
                                  <w:marBottom w:val="0"/>
                                  <w:divBdr>
                                    <w:top w:val="none" w:sz="0" w:space="0" w:color="auto"/>
                                    <w:left w:val="none" w:sz="0" w:space="0" w:color="auto"/>
                                    <w:bottom w:val="none" w:sz="0" w:space="0" w:color="auto"/>
                                    <w:right w:val="none" w:sz="0" w:space="0" w:color="auto"/>
                                  </w:divBdr>
                                </w:div>
                                <w:div w:id="1349063768">
                                  <w:marLeft w:val="0"/>
                                  <w:marRight w:val="0"/>
                                  <w:marTop w:val="0"/>
                                  <w:marBottom w:val="0"/>
                                  <w:divBdr>
                                    <w:top w:val="none" w:sz="0" w:space="0" w:color="auto"/>
                                    <w:left w:val="none" w:sz="0" w:space="0" w:color="auto"/>
                                    <w:bottom w:val="none" w:sz="0" w:space="0" w:color="auto"/>
                                    <w:right w:val="none" w:sz="0" w:space="0" w:color="auto"/>
                                  </w:divBdr>
                                </w:div>
                                <w:div w:id="1369531576">
                                  <w:marLeft w:val="0"/>
                                  <w:marRight w:val="0"/>
                                  <w:marTop w:val="0"/>
                                  <w:marBottom w:val="0"/>
                                  <w:divBdr>
                                    <w:top w:val="none" w:sz="0" w:space="0" w:color="auto"/>
                                    <w:left w:val="none" w:sz="0" w:space="0" w:color="auto"/>
                                    <w:bottom w:val="none" w:sz="0" w:space="0" w:color="auto"/>
                                    <w:right w:val="none" w:sz="0" w:space="0" w:color="auto"/>
                                  </w:divBdr>
                                </w:div>
                                <w:div w:id="1382167609">
                                  <w:marLeft w:val="0"/>
                                  <w:marRight w:val="0"/>
                                  <w:marTop w:val="0"/>
                                  <w:marBottom w:val="0"/>
                                  <w:divBdr>
                                    <w:top w:val="none" w:sz="0" w:space="0" w:color="auto"/>
                                    <w:left w:val="none" w:sz="0" w:space="0" w:color="auto"/>
                                    <w:bottom w:val="none" w:sz="0" w:space="0" w:color="auto"/>
                                    <w:right w:val="none" w:sz="0" w:space="0" w:color="auto"/>
                                  </w:divBdr>
                                </w:div>
                                <w:div w:id="1392538502">
                                  <w:marLeft w:val="0"/>
                                  <w:marRight w:val="0"/>
                                  <w:marTop w:val="0"/>
                                  <w:marBottom w:val="0"/>
                                  <w:divBdr>
                                    <w:top w:val="none" w:sz="0" w:space="0" w:color="auto"/>
                                    <w:left w:val="none" w:sz="0" w:space="0" w:color="auto"/>
                                    <w:bottom w:val="none" w:sz="0" w:space="0" w:color="auto"/>
                                    <w:right w:val="none" w:sz="0" w:space="0" w:color="auto"/>
                                  </w:divBdr>
                                </w:div>
                                <w:div w:id="1399327149">
                                  <w:marLeft w:val="0"/>
                                  <w:marRight w:val="0"/>
                                  <w:marTop w:val="0"/>
                                  <w:marBottom w:val="0"/>
                                  <w:divBdr>
                                    <w:top w:val="none" w:sz="0" w:space="0" w:color="auto"/>
                                    <w:left w:val="none" w:sz="0" w:space="0" w:color="auto"/>
                                    <w:bottom w:val="none" w:sz="0" w:space="0" w:color="auto"/>
                                    <w:right w:val="none" w:sz="0" w:space="0" w:color="auto"/>
                                  </w:divBdr>
                                </w:div>
                                <w:div w:id="1410497698">
                                  <w:marLeft w:val="0"/>
                                  <w:marRight w:val="0"/>
                                  <w:marTop w:val="0"/>
                                  <w:marBottom w:val="0"/>
                                  <w:divBdr>
                                    <w:top w:val="none" w:sz="0" w:space="0" w:color="auto"/>
                                    <w:left w:val="none" w:sz="0" w:space="0" w:color="auto"/>
                                    <w:bottom w:val="none" w:sz="0" w:space="0" w:color="auto"/>
                                    <w:right w:val="none" w:sz="0" w:space="0" w:color="auto"/>
                                  </w:divBdr>
                                </w:div>
                                <w:div w:id="1414430582">
                                  <w:marLeft w:val="0"/>
                                  <w:marRight w:val="0"/>
                                  <w:marTop w:val="0"/>
                                  <w:marBottom w:val="0"/>
                                  <w:divBdr>
                                    <w:top w:val="none" w:sz="0" w:space="0" w:color="auto"/>
                                    <w:left w:val="none" w:sz="0" w:space="0" w:color="auto"/>
                                    <w:bottom w:val="none" w:sz="0" w:space="0" w:color="auto"/>
                                    <w:right w:val="none" w:sz="0" w:space="0" w:color="auto"/>
                                  </w:divBdr>
                                </w:div>
                                <w:div w:id="1430081110">
                                  <w:marLeft w:val="0"/>
                                  <w:marRight w:val="0"/>
                                  <w:marTop w:val="0"/>
                                  <w:marBottom w:val="0"/>
                                  <w:divBdr>
                                    <w:top w:val="none" w:sz="0" w:space="0" w:color="auto"/>
                                    <w:left w:val="none" w:sz="0" w:space="0" w:color="auto"/>
                                    <w:bottom w:val="none" w:sz="0" w:space="0" w:color="auto"/>
                                    <w:right w:val="none" w:sz="0" w:space="0" w:color="auto"/>
                                  </w:divBdr>
                                </w:div>
                                <w:div w:id="1433625465">
                                  <w:marLeft w:val="0"/>
                                  <w:marRight w:val="0"/>
                                  <w:marTop w:val="0"/>
                                  <w:marBottom w:val="0"/>
                                  <w:divBdr>
                                    <w:top w:val="none" w:sz="0" w:space="0" w:color="auto"/>
                                    <w:left w:val="none" w:sz="0" w:space="0" w:color="auto"/>
                                    <w:bottom w:val="none" w:sz="0" w:space="0" w:color="auto"/>
                                    <w:right w:val="none" w:sz="0" w:space="0" w:color="auto"/>
                                  </w:divBdr>
                                </w:div>
                                <w:div w:id="1497645359">
                                  <w:marLeft w:val="0"/>
                                  <w:marRight w:val="0"/>
                                  <w:marTop w:val="0"/>
                                  <w:marBottom w:val="0"/>
                                  <w:divBdr>
                                    <w:top w:val="none" w:sz="0" w:space="0" w:color="auto"/>
                                    <w:left w:val="none" w:sz="0" w:space="0" w:color="auto"/>
                                    <w:bottom w:val="none" w:sz="0" w:space="0" w:color="auto"/>
                                    <w:right w:val="none" w:sz="0" w:space="0" w:color="auto"/>
                                  </w:divBdr>
                                </w:div>
                                <w:div w:id="1517964512">
                                  <w:marLeft w:val="0"/>
                                  <w:marRight w:val="0"/>
                                  <w:marTop w:val="0"/>
                                  <w:marBottom w:val="0"/>
                                  <w:divBdr>
                                    <w:top w:val="none" w:sz="0" w:space="0" w:color="auto"/>
                                    <w:left w:val="none" w:sz="0" w:space="0" w:color="auto"/>
                                    <w:bottom w:val="none" w:sz="0" w:space="0" w:color="auto"/>
                                    <w:right w:val="none" w:sz="0" w:space="0" w:color="auto"/>
                                  </w:divBdr>
                                </w:div>
                                <w:div w:id="1524977798">
                                  <w:marLeft w:val="0"/>
                                  <w:marRight w:val="0"/>
                                  <w:marTop w:val="0"/>
                                  <w:marBottom w:val="0"/>
                                  <w:divBdr>
                                    <w:top w:val="none" w:sz="0" w:space="0" w:color="auto"/>
                                    <w:left w:val="none" w:sz="0" w:space="0" w:color="auto"/>
                                    <w:bottom w:val="none" w:sz="0" w:space="0" w:color="auto"/>
                                    <w:right w:val="none" w:sz="0" w:space="0" w:color="auto"/>
                                  </w:divBdr>
                                </w:div>
                                <w:div w:id="1532188516">
                                  <w:marLeft w:val="0"/>
                                  <w:marRight w:val="0"/>
                                  <w:marTop w:val="0"/>
                                  <w:marBottom w:val="0"/>
                                  <w:divBdr>
                                    <w:top w:val="none" w:sz="0" w:space="0" w:color="auto"/>
                                    <w:left w:val="none" w:sz="0" w:space="0" w:color="auto"/>
                                    <w:bottom w:val="none" w:sz="0" w:space="0" w:color="auto"/>
                                    <w:right w:val="none" w:sz="0" w:space="0" w:color="auto"/>
                                  </w:divBdr>
                                </w:div>
                                <w:div w:id="1563633696">
                                  <w:marLeft w:val="0"/>
                                  <w:marRight w:val="0"/>
                                  <w:marTop w:val="0"/>
                                  <w:marBottom w:val="0"/>
                                  <w:divBdr>
                                    <w:top w:val="none" w:sz="0" w:space="0" w:color="auto"/>
                                    <w:left w:val="none" w:sz="0" w:space="0" w:color="auto"/>
                                    <w:bottom w:val="none" w:sz="0" w:space="0" w:color="auto"/>
                                    <w:right w:val="none" w:sz="0" w:space="0" w:color="auto"/>
                                  </w:divBdr>
                                </w:div>
                                <w:div w:id="1573858066">
                                  <w:marLeft w:val="0"/>
                                  <w:marRight w:val="0"/>
                                  <w:marTop w:val="0"/>
                                  <w:marBottom w:val="0"/>
                                  <w:divBdr>
                                    <w:top w:val="none" w:sz="0" w:space="0" w:color="auto"/>
                                    <w:left w:val="none" w:sz="0" w:space="0" w:color="auto"/>
                                    <w:bottom w:val="none" w:sz="0" w:space="0" w:color="auto"/>
                                    <w:right w:val="none" w:sz="0" w:space="0" w:color="auto"/>
                                  </w:divBdr>
                                </w:div>
                                <w:div w:id="1577398454">
                                  <w:marLeft w:val="0"/>
                                  <w:marRight w:val="0"/>
                                  <w:marTop w:val="0"/>
                                  <w:marBottom w:val="0"/>
                                  <w:divBdr>
                                    <w:top w:val="none" w:sz="0" w:space="0" w:color="auto"/>
                                    <w:left w:val="none" w:sz="0" w:space="0" w:color="auto"/>
                                    <w:bottom w:val="none" w:sz="0" w:space="0" w:color="auto"/>
                                    <w:right w:val="none" w:sz="0" w:space="0" w:color="auto"/>
                                  </w:divBdr>
                                </w:div>
                                <w:div w:id="1588924050">
                                  <w:marLeft w:val="0"/>
                                  <w:marRight w:val="0"/>
                                  <w:marTop w:val="0"/>
                                  <w:marBottom w:val="0"/>
                                  <w:divBdr>
                                    <w:top w:val="none" w:sz="0" w:space="0" w:color="auto"/>
                                    <w:left w:val="none" w:sz="0" w:space="0" w:color="auto"/>
                                    <w:bottom w:val="none" w:sz="0" w:space="0" w:color="auto"/>
                                    <w:right w:val="none" w:sz="0" w:space="0" w:color="auto"/>
                                  </w:divBdr>
                                </w:div>
                                <w:div w:id="1624193579">
                                  <w:marLeft w:val="0"/>
                                  <w:marRight w:val="0"/>
                                  <w:marTop w:val="0"/>
                                  <w:marBottom w:val="0"/>
                                  <w:divBdr>
                                    <w:top w:val="none" w:sz="0" w:space="0" w:color="auto"/>
                                    <w:left w:val="none" w:sz="0" w:space="0" w:color="auto"/>
                                    <w:bottom w:val="none" w:sz="0" w:space="0" w:color="auto"/>
                                    <w:right w:val="none" w:sz="0" w:space="0" w:color="auto"/>
                                  </w:divBdr>
                                </w:div>
                                <w:div w:id="1648899338">
                                  <w:marLeft w:val="0"/>
                                  <w:marRight w:val="0"/>
                                  <w:marTop w:val="0"/>
                                  <w:marBottom w:val="0"/>
                                  <w:divBdr>
                                    <w:top w:val="none" w:sz="0" w:space="0" w:color="auto"/>
                                    <w:left w:val="none" w:sz="0" w:space="0" w:color="auto"/>
                                    <w:bottom w:val="none" w:sz="0" w:space="0" w:color="auto"/>
                                    <w:right w:val="none" w:sz="0" w:space="0" w:color="auto"/>
                                  </w:divBdr>
                                </w:div>
                                <w:div w:id="1652908168">
                                  <w:marLeft w:val="0"/>
                                  <w:marRight w:val="0"/>
                                  <w:marTop w:val="0"/>
                                  <w:marBottom w:val="0"/>
                                  <w:divBdr>
                                    <w:top w:val="none" w:sz="0" w:space="0" w:color="auto"/>
                                    <w:left w:val="none" w:sz="0" w:space="0" w:color="auto"/>
                                    <w:bottom w:val="none" w:sz="0" w:space="0" w:color="auto"/>
                                    <w:right w:val="none" w:sz="0" w:space="0" w:color="auto"/>
                                  </w:divBdr>
                                </w:div>
                                <w:div w:id="1663850278">
                                  <w:marLeft w:val="0"/>
                                  <w:marRight w:val="0"/>
                                  <w:marTop w:val="0"/>
                                  <w:marBottom w:val="0"/>
                                  <w:divBdr>
                                    <w:top w:val="none" w:sz="0" w:space="0" w:color="auto"/>
                                    <w:left w:val="none" w:sz="0" w:space="0" w:color="auto"/>
                                    <w:bottom w:val="none" w:sz="0" w:space="0" w:color="auto"/>
                                    <w:right w:val="none" w:sz="0" w:space="0" w:color="auto"/>
                                  </w:divBdr>
                                </w:div>
                                <w:div w:id="1664889287">
                                  <w:marLeft w:val="0"/>
                                  <w:marRight w:val="0"/>
                                  <w:marTop w:val="0"/>
                                  <w:marBottom w:val="0"/>
                                  <w:divBdr>
                                    <w:top w:val="none" w:sz="0" w:space="0" w:color="auto"/>
                                    <w:left w:val="none" w:sz="0" w:space="0" w:color="auto"/>
                                    <w:bottom w:val="none" w:sz="0" w:space="0" w:color="auto"/>
                                    <w:right w:val="none" w:sz="0" w:space="0" w:color="auto"/>
                                  </w:divBdr>
                                </w:div>
                                <w:div w:id="1667005046">
                                  <w:marLeft w:val="0"/>
                                  <w:marRight w:val="0"/>
                                  <w:marTop w:val="0"/>
                                  <w:marBottom w:val="0"/>
                                  <w:divBdr>
                                    <w:top w:val="none" w:sz="0" w:space="0" w:color="auto"/>
                                    <w:left w:val="none" w:sz="0" w:space="0" w:color="auto"/>
                                    <w:bottom w:val="none" w:sz="0" w:space="0" w:color="auto"/>
                                    <w:right w:val="none" w:sz="0" w:space="0" w:color="auto"/>
                                  </w:divBdr>
                                </w:div>
                                <w:div w:id="1669865491">
                                  <w:marLeft w:val="0"/>
                                  <w:marRight w:val="0"/>
                                  <w:marTop w:val="0"/>
                                  <w:marBottom w:val="0"/>
                                  <w:divBdr>
                                    <w:top w:val="none" w:sz="0" w:space="0" w:color="auto"/>
                                    <w:left w:val="none" w:sz="0" w:space="0" w:color="auto"/>
                                    <w:bottom w:val="none" w:sz="0" w:space="0" w:color="auto"/>
                                    <w:right w:val="none" w:sz="0" w:space="0" w:color="auto"/>
                                  </w:divBdr>
                                </w:div>
                                <w:div w:id="1689985336">
                                  <w:marLeft w:val="0"/>
                                  <w:marRight w:val="0"/>
                                  <w:marTop w:val="0"/>
                                  <w:marBottom w:val="0"/>
                                  <w:divBdr>
                                    <w:top w:val="none" w:sz="0" w:space="0" w:color="auto"/>
                                    <w:left w:val="none" w:sz="0" w:space="0" w:color="auto"/>
                                    <w:bottom w:val="none" w:sz="0" w:space="0" w:color="auto"/>
                                    <w:right w:val="none" w:sz="0" w:space="0" w:color="auto"/>
                                  </w:divBdr>
                                </w:div>
                                <w:div w:id="1705323990">
                                  <w:marLeft w:val="0"/>
                                  <w:marRight w:val="0"/>
                                  <w:marTop w:val="0"/>
                                  <w:marBottom w:val="0"/>
                                  <w:divBdr>
                                    <w:top w:val="none" w:sz="0" w:space="0" w:color="auto"/>
                                    <w:left w:val="none" w:sz="0" w:space="0" w:color="auto"/>
                                    <w:bottom w:val="none" w:sz="0" w:space="0" w:color="auto"/>
                                    <w:right w:val="none" w:sz="0" w:space="0" w:color="auto"/>
                                  </w:divBdr>
                                </w:div>
                                <w:div w:id="1705985277">
                                  <w:marLeft w:val="0"/>
                                  <w:marRight w:val="0"/>
                                  <w:marTop w:val="0"/>
                                  <w:marBottom w:val="0"/>
                                  <w:divBdr>
                                    <w:top w:val="none" w:sz="0" w:space="0" w:color="auto"/>
                                    <w:left w:val="none" w:sz="0" w:space="0" w:color="auto"/>
                                    <w:bottom w:val="none" w:sz="0" w:space="0" w:color="auto"/>
                                    <w:right w:val="none" w:sz="0" w:space="0" w:color="auto"/>
                                  </w:divBdr>
                                </w:div>
                                <w:div w:id="1714114844">
                                  <w:marLeft w:val="0"/>
                                  <w:marRight w:val="0"/>
                                  <w:marTop w:val="0"/>
                                  <w:marBottom w:val="0"/>
                                  <w:divBdr>
                                    <w:top w:val="none" w:sz="0" w:space="0" w:color="auto"/>
                                    <w:left w:val="none" w:sz="0" w:space="0" w:color="auto"/>
                                    <w:bottom w:val="none" w:sz="0" w:space="0" w:color="auto"/>
                                    <w:right w:val="none" w:sz="0" w:space="0" w:color="auto"/>
                                  </w:divBdr>
                                </w:div>
                                <w:div w:id="1715302508">
                                  <w:marLeft w:val="0"/>
                                  <w:marRight w:val="0"/>
                                  <w:marTop w:val="0"/>
                                  <w:marBottom w:val="0"/>
                                  <w:divBdr>
                                    <w:top w:val="none" w:sz="0" w:space="0" w:color="auto"/>
                                    <w:left w:val="none" w:sz="0" w:space="0" w:color="auto"/>
                                    <w:bottom w:val="none" w:sz="0" w:space="0" w:color="auto"/>
                                    <w:right w:val="none" w:sz="0" w:space="0" w:color="auto"/>
                                  </w:divBdr>
                                </w:div>
                                <w:div w:id="1732657561">
                                  <w:marLeft w:val="0"/>
                                  <w:marRight w:val="0"/>
                                  <w:marTop w:val="0"/>
                                  <w:marBottom w:val="0"/>
                                  <w:divBdr>
                                    <w:top w:val="none" w:sz="0" w:space="0" w:color="auto"/>
                                    <w:left w:val="none" w:sz="0" w:space="0" w:color="auto"/>
                                    <w:bottom w:val="none" w:sz="0" w:space="0" w:color="auto"/>
                                    <w:right w:val="none" w:sz="0" w:space="0" w:color="auto"/>
                                  </w:divBdr>
                                </w:div>
                                <w:div w:id="1741828836">
                                  <w:marLeft w:val="0"/>
                                  <w:marRight w:val="0"/>
                                  <w:marTop w:val="0"/>
                                  <w:marBottom w:val="0"/>
                                  <w:divBdr>
                                    <w:top w:val="none" w:sz="0" w:space="0" w:color="auto"/>
                                    <w:left w:val="none" w:sz="0" w:space="0" w:color="auto"/>
                                    <w:bottom w:val="none" w:sz="0" w:space="0" w:color="auto"/>
                                    <w:right w:val="none" w:sz="0" w:space="0" w:color="auto"/>
                                  </w:divBdr>
                                </w:div>
                                <w:div w:id="1757046028">
                                  <w:marLeft w:val="0"/>
                                  <w:marRight w:val="0"/>
                                  <w:marTop w:val="0"/>
                                  <w:marBottom w:val="0"/>
                                  <w:divBdr>
                                    <w:top w:val="none" w:sz="0" w:space="0" w:color="auto"/>
                                    <w:left w:val="none" w:sz="0" w:space="0" w:color="auto"/>
                                    <w:bottom w:val="none" w:sz="0" w:space="0" w:color="auto"/>
                                    <w:right w:val="none" w:sz="0" w:space="0" w:color="auto"/>
                                  </w:divBdr>
                                </w:div>
                                <w:div w:id="1784183449">
                                  <w:marLeft w:val="0"/>
                                  <w:marRight w:val="0"/>
                                  <w:marTop w:val="0"/>
                                  <w:marBottom w:val="0"/>
                                  <w:divBdr>
                                    <w:top w:val="none" w:sz="0" w:space="0" w:color="auto"/>
                                    <w:left w:val="none" w:sz="0" w:space="0" w:color="auto"/>
                                    <w:bottom w:val="none" w:sz="0" w:space="0" w:color="auto"/>
                                    <w:right w:val="none" w:sz="0" w:space="0" w:color="auto"/>
                                  </w:divBdr>
                                </w:div>
                                <w:div w:id="1797210288">
                                  <w:marLeft w:val="0"/>
                                  <w:marRight w:val="0"/>
                                  <w:marTop w:val="0"/>
                                  <w:marBottom w:val="0"/>
                                  <w:divBdr>
                                    <w:top w:val="none" w:sz="0" w:space="0" w:color="auto"/>
                                    <w:left w:val="none" w:sz="0" w:space="0" w:color="auto"/>
                                    <w:bottom w:val="none" w:sz="0" w:space="0" w:color="auto"/>
                                    <w:right w:val="none" w:sz="0" w:space="0" w:color="auto"/>
                                  </w:divBdr>
                                </w:div>
                                <w:div w:id="1804617721">
                                  <w:marLeft w:val="0"/>
                                  <w:marRight w:val="0"/>
                                  <w:marTop w:val="0"/>
                                  <w:marBottom w:val="0"/>
                                  <w:divBdr>
                                    <w:top w:val="none" w:sz="0" w:space="0" w:color="auto"/>
                                    <w:left w:val="none" w:sz="0" w:space="0" w:color="auto"/>
                                    <w:bottom w:val="none" w:sz="0" w:space="0" w:color="auto"/>
                                    <w:right w:val="none" w:sz="0" w:space="0" w:color="auto"/>
                                  </w:divBdr>
                                </w:div>
                                <w:div w:id="1832792788">
                                  <w:marLeft w:val="0"/>
                                  <w:marRight w:val="0"/>
                                  <w:marTop w:val="0"/>
                                  <w:marBottom w:val="0"/>
                                  <w:divBdr>
                                    <w:top w:val="none" w:sz="0" w:space="0" w:color="auto"/>
                                    <w:left w:val="none" w:sz="0" w:space="0" w:color="auto"/>
                                    <w:bottom w:val="none" w:sz="0" w:space="0" w:color="auto"/>
                                    <w:right w:val="none" w:sz="0" w:space="0" w:color="auto"/>
                                  </w:divBdr>
                                </w:div>
                                <w:div w:id="1836147167">
                                  <w:marLeft w:val="0"/>
                                  <w:marRight w:val="0"/>
                                  <w:marTop w:val="0"/>
                                  <w:marBottom w:val="0"/>
                                  <w:divBdr>
                                    <w:top w:val="none" w:sz="0" w:space="0" w:color="auto"/>
                                    <w:left w:val="none" w:sz="0" w:space="0" w:color="auto"/>
                                    <w:bottom w:val="none" w:sz="0" w:space="0" w:color="auto"/>
                                    <w:right w:val="none" w:sz="0" w:space="0" w:color="auto"/>
                                  </w:divBdr>
                                </w:div>
                                <w:div w:id="1863319676">
                                  <w:marLeft w:val="0"/>
                                  <w:marRight w:val="0"/>
                                  <w:marTop w:val="0"/>
                                  <w:marBottom w:val="0"/>
                                  <w:divBdr>
                                    <w:top w:val="none" w:sz="0" w:space="0" w:color="auto"/>
                                    <w:left w:val="none" w:sz="0" w:space="0" w:color="auto"/>
                                    <w:bottom w:val="none" w:sz="0" w:space="0" w:color="auto"/>
                                    <w:right w:val="none" w:sz="0" w:space="0" w:color="auto"/>
                                  </w:divBdr>
                                </w:div>
                                <w:div w:id="1911690686">
                                  <w:marLeft w:val="0"/>
                                  <w:marRight w:val="0"/>
                                  <w:marTop w:val="0"/>
                                  <w:marBottom w:val="0"/>
                                  <w:divBdr>
                                    <w:top w:val="none" w:sz="0" w:space="0" w:color="auto"/>
                                    <w:left w:val="none" w:sz="0" w:space="0" w:color="auto"/>
                                    <w:bottom w:val="none" w:sz="0" w:space="0" w:color="auto"/>
                                    <w:right w:val="none" w:sz="0" w:space="0" w:color="auto"/>
                                  </w:divBdr>
                                </w:div>
                                <w:div w:id="1942567032">
                                  <w:marLeft w:val="0"/>
                                  <w:marRight w:val="0"/>
                                  <w:marTop w:val="0"/>
                                  <w:marBottom w:val="0"/>
                                  <w:divBdr>
                                    <w:top w:val="none" w:sz="0" w:space="0" w:color="auto"/>
                                    <w:left w:val="none" w:sz="0" w:space="0" w:color="auto"/>
                                    <w:bottom w:val="none" w:sz="0" w:space="0" w:color="auto"/>
                                    <w:right w:val="none" w:sz="0" w:space="0" w:color="auto"/>
                                  </w:divBdr>
                                </w:div>
                                <w:div w:id="1963607011">
                                  <w:marLeft w:val="0"/>
                                  <w:marRight w:val="0"/>
                                  <w:marTop w:val="0"/>
                                  <w:marBottom w:val="0"/>
                                  <w:divBdr>
                                    <w:top w:val="none" w:sz="0" w:space="0" w:color="auto"/>
                                    <w:left w:val="none" w:sz="0" w:space="0" w:color="auto"/>
                                    <w:bottom w:val="none" w:sz="0" w:space="0" w:color="auto"/>
                                    <w:right w:val="none" w:sz="0" w:space="0" w:color="auto"/>
                                  </w:divBdr>
                                </w:div>
                                <w:div w:id="1966495604">
                                  <w:marLeft w:val="0"/>
                                  <w:marRight w:val="0"/>
                                  <w:marTop w:val="0"/>
                                  <w:marBottom w:val="0"/>
                                  <w:divBdr>
                                    <w:top w:val="none" w:sz="0" w:space="0" w:color="auto"/>
                                    <w:left w:val="none" w:sz="0" w:space="0" w:color="auto"/>
                                    <w:bottom w:val="none" w:sz="0" w:space="0" w:color="auto"/>
                                    <w:right w:val="none" w:sz="0" w:space="0" w:color="auto"/>
                                  </w:divBdr>
                                </w:div>
                                <w:div w:id="1983268183">
                                  <w:marLeft w:val="0"/>
                                  <w:marRight w:val="0"/>
                                  <w:marTop w:val="0"/>
                                  <w:marBottom w:val="0"/>
                                  <w:divBdr>
                                    <w:top w:val="none" w:sz="0" w:space="0" w:color="auto"/>
                                    <w:left w:val="none" w:sz="0" w:space="0" w:color="auto"/>
                                    <w:bottom w:val="none" w:sz="0" w:space="0" w:color="auto"/>
                                    <w:right w:val="none" w:sz="0" w:space="0" w:color="auto"/>
                                  </w:divBdr>
                                </w:div>
                                <w:div w:id="1987313983">
                                  <w:marLeft w:val="0"/>
                                  <w:marRight w:val="0"/>
                                  <w:marTop w:val="0"/>
                                  <w:marBottom w:val="0"/>
                                  <w:divBdr>
                                    <w:top w:val="none" w:sz="0" w:space="0" w:color="auto"/>
                                    <w:left w:val="none" w:sz="0" w:space="0" w:color="auto"/>
                                    <w:bottom w:val="none" w:sz="0" w:space="0" w:color="auto"/>
                                    <w:right w:val="none" w:sz="0" w:space="0" w:color="auto"/>
                                  </w:divBdr>
                                </w:div>
                                <w:div w:id="1994288540">
                                  <w:marLeft w:val="0"/>
                                  <w:marRight w:val="0"/>
                                  <w:marTop w:val="0"/>
                                  <w:marBottom w:val="0"/>
                                  <w:divBdr>
                                    <w:top w:val="none" w:sz="0" w:space="0" w:color="auto"/>
                                    <w:left w:val="none" w:sz="0" w:space="0" w:color="auto"/>
                                    <w:bottom w:val="none" w:sz="0" w:space="0" w:color="auto"/>
                                    <w:right w:val="none" w:sz="0" w:space="0" w:color="auto"/>
                                  </w:divBdr>
                                </w:div>
                                <w:div w:id="2010474954">
                                  <w:marLeft w:val="0"/>
                                  <w:marRight w:val="0"/>
                                  <w:marTop w:val="0"/>
                                  <w:marBottom w:val="0"/>
                                  <w:divBdr>
                                    <w:top w:val="none" w:sz="0" w:space="0" w:color="auto"/>
                                    <w:left w:val="none" w:sz="0" w:space="0" w:color="auto"/>
                                    <w:bottom w:val="none" w:sz="0" w:space="0" w:color="auto"/>
                                    <w:right w:val="none" w:sz="0" w:space="0" w:color="auto"/>
                                  </w:divBdr>
                                </w:div>
                                <w:div w:id="2011055767">
                                  <w:marLeft w:val="0"/>
                                  <w:marRight w:val="0"/>
                                  <w:marTop w:val="0"/>
                                  <w:marBottom w:val="0"/>
                                  <w:divBdr>
                                    <w:top w:val="none" w:sz="0" w:space="0" w:color="auto"/>
                                    <w:left w:val="none" w:sz="0" w:space="0" w:color="auto"/>
                                    <w:bottom w:val="none" w:sz="0" w:space="0" w:color="auto"/>
                                    <w:right w:val="none" w:sz="0" w:space="0" w:color="auto"/>
                                  </w:divBdr>
                                </w:div>
                                <w:div w:id="2053651188">
                                  <w:marLeft w:val="0"/>
                                  <w:marRight w:val="0"/>
                                  <w:marTop w:val="0"/>
                                  <w:marBottom w:val="0"/>
                                  <w:divBdr>
                                    <w:top w:val="none" w:sz="0" w:space="0" w:color="auto"/>
                                    <w:left w:val="none" w:sz="0" w:space="0" w:color="auto"/>
                                    <w:bottom w:val="none" w:sz="0" w:space="0" w:color="auto"/>
                                    <w:right w:val="none" w:sz="0" w:space="0" w:color="auto"/>
                                  </w:divBdr>
                                </w:div>
                                <w:div w:id="2059864146">
                                  <w:marLeft w:val="0"/>
                                  <w:marRight w:val="0"/>
                                  <w:marTop w:val="0"/>
                                  <w:marBottom w:val="0"/>
                                  <w:divBdr>
                                    <w:top w:val="none" w:sz="0" w:space="0" w:color="auto"/>
                                    <w:left w:val="none" w:sz="0" w:space="0" w:color="auto"/>
                                    <w:bottom w:val="none" w:sz="0" w:space="0" w:color="auto"/>
                                    <w:right w:val="none" w:sz="0" w:space="0" w:color="auto"/>
                                  </w:divBdr>
                                </w:div>
                                <w:div w:id="2066950854">
                                  <w:marLeft w:val="0"/>
                                  <w:marRight w:val="0"/>
                                  <w:marTop w:val="0"/>
                                  <w:marBottom w:val="0"/>
                                  <w:divBdr>
                                    <w:top w:val="none" w:sz="0" w:space="0" w:color="auto"/>
                                    <w:left w:val="none" w:sz="0" w:space="0" w:color="auto"/>
                                    <w:bottom w:val="none" w:sz="0" w:space="0" w:color="auto"/>
                                    <w:right w:val="none" w:sz="0" w:space="0" w:color="auto"/>
                                  </w:divBdr>
                                </w:div>
                                <w:div w:id="2078740775">
                                  <w:marLeft w:val="0"/>
                                  <w:marRight w:val="0"/>
                                  <w:marTop w:val="0"/>
                                  <w:marBottom w:val="0"/>
                                  <w:divBdr>
                                    <w:top w:val="none" w:sz="0" w:space="0" w:color="auto"/>
                                    <w:left w:val="none" w:sz="0" w:space="0" w:color="auto"/>
                                    <w:bottom w:val="none" w:sz="0" w:space="0" w:color="auto"/>
                                    <w:right w:val="none" w:sz="0" w:space="0" w:color="auto"/>
                                  </w:divBdr>
                                </w:div>
                                <w:div w:id="2122412873">
                                  <w:marLeft w:val="0"/>
                                  <w:marRight w:val="0"/>
                                  <w:marTop w:val="0"/>
                                  <w:marBottom w:val="0"/>
                                  <w:divBdr>
                                    <w:top w:val="none" w:sz="0" w:space="0" w:color="auto"/>
                                    <w:left w:val="none" w:sz="0" w:space="0" w:color="auto"/>
                                    <w:bottom w:val="none" w:sz="0" w:space="0" w:color="auto"/>
                                    <w:right w:val="none" w:sz="0" w:space="0" w:color="auto"/>
                                  </w:divBdr>
                                </w:div>
                                <w:div w:id="2128236146">
                                  <w:marLeft w:val="0"/>
                                  <w:marRight w:val="0"/>
                                  <w:marTop w:val="0"/>
                                  <w:marBottom w:val="0"/>
                                  <w:divBdr>
                                    <w:top w:val="none" w:sz="0" w:space="0" w:color="auto"/>
                                    <w:left w:val="none" w:sz="0" w:space="0" w:color="auto"/>
                                    <w:bottom w:val="none" w:sz="0" w:space="0" w:color="auto"/>
                                    <w:right w:val="none" w:sz="0" w:space="0" w:color="auto"/>
                                  </w:divBdr>
                                </w:div>
                                <w:div w:id="21299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5734">
                          <w:marLeft w:val="0"/>
                          <w:marRight w:val="0"/>
                          <w:marTop w:val="0"/>
                          <w:marBottom w:val="0"/>
                          <w:divBdr>
                            <w:top w:val="none" w:sz="0" w:space="0" w:color="auto"/>
                            <w:left w:val="none" w:sz="0" w:space="0" w:color="auto"/>
                            <w:bottom w:val="none" w:sz="0" w:space="0" w:color="auto"/>
                            <w:right w:val="none" w:sz="0" w:space="0" w:color="auto"/>
                          </w:divBdr>
                          <w:divsChild>
                            <w:div w:id="2054888435">
                              <w:marLeft w:val="0"/>
                              <w:marRight w:val="0"/>
                              <w:marTop w:val="0"/>
                              <w:marBottom w:val="0"/>
                              <w:divBdr>
                                <w:top w:val="none" w:sz="0" w:space="0" w:color="auto"/>
                                <w:left w:val="none" w:sz="0" w:space="0" w:color="auto"/>
                                <w:bottom w:val="none" w:sz="0" w:space="0" w:color="auto"/>
                                <w:right w:val="none" w:sz="0" w:space="0" w:color="auto"/>
                              </w:divBdr>
                              <w:divsChild>
                                <w:div w:id="9332464">
                                  <w:marLeft w:val="0"/>
                                  <w:marRight w:val="0"/>
                                  <w:marTop w:val="0"/>
                                  <w:marBottom w:val="0"/>
                                  <w:divBdr>
                                    <w:top w:val="none" w:sz="0" w:space="0" w:color="auto"/>
                                    <w:left w:val="none" w:sz="0" w:space="0" w:color="auto"/>
                                    <w:bottom w:val="none" w:sz="0" w:space="0" w:color="auto"/>
                                    <w:right w:val="none" w:sz="0" w:space="0" w:color="auto"/>
                                  </w:divBdr>
                                </w:div>
                                <w:div w:id="40519345">
                                  <w:marLeft w:val="0"/>
                                  <w:marRight w:val="0"/>
                                  <w:marTop w:val="0"/>
                                  <w:marBottom w:val="0"/>
                                  <w:divBdr>
                                    <w:top w:val="none" w:sz="0" w:space="0" w:color="auto"/>
                                    <w:left w:val="none" w:sz="0" w:space="0" w:color="auto"/>
                                    <w:bottom w:val="none" w:sz="0" w:space="0" w:color="auto"/>
                                    <w:right w:val="none" w:sz="0" w:space="0" w:color="auto"/>
                                  </w:divBdr>
                                </w:div>
                                <w:div w:id="43911551">
                                  <w:marLeft w:val="0"/>
                                  <w:marRight w:val="0"/>
                                  <w:marTop w:val="0"/>
                                  <w:marBottom w:val="0"/>
                                  <w:divBdr>
                                    <w:top w:val="none" w:sz="0" w:space="0" w:color="auto"/>
                                    <w:left w:val="none" w:sz="0" w:space="0" w:color="auto"/>
                                    <w:bottom w:val="none" w:sz="0" w:space="0" w:color="auto"/>
                                    <w:right w:val="none" w:sz="0" w:space="0" w:color="auto"/>
                                  </w:divBdr>
                                </w:div>
                                <w:div w:id="129790518">
                                  <w:marLeft w:val="0"/>
                                  <w:marRight w:val="0"/>
                                  <w:marTop w:val="0"/>
                                  <w:marBottom w:val="0"/>
                                  <w:divBdr>
                                    <w:top w:val="none" w:sz="0" w:space="0" w:color="auto"/>
                                    <w:left w:val="none" w:sz="0" w:space="0" w:color="auto"/>
                                    <w:bottom w:val="none" w:sz="0" w:space="0" w:color="auto"/>
                                    <w:right w:val="none" w:sz="0" w:space="0" w:color="auto"/>
                                  </w:divBdr>
                                </w:div>
                                <w:div w:id="141045299">
                                  <w:marLeft w:val="0"/>
                                  <w:marRight w:val="0"/>
                                  <w:marTop w:val="0"/>
                                  <w:marBottom w:val="0"/>
                                  <w:divBdr>
                                    <w:top w:val="none" w:sz="0" w:space="0" w:color="auto"/>
                                    <w:left w:val="none" w:sz="0" w:space="0" w:color="auto"/>
                                    <w:bottom w:val="none" w:sz="0" w:space="0" w:color="auto"/>
                                    <w:right w:val="none" w:sz="0" w:space="0" w:color="auto"/>
                                  </w:divBdr>
                                </w:div>
                                <w:div w:id="141118076">
                                  <w:marLeft w:val="0"/>
                                  <w:marRight w:val="0"/>
                                  <w:marTop w:val="0"/>
                                  <w:marBottom w:val="0"/>
                                  <w:divBdr>
                                    <w:top w:val="none" w:sz="0" w:space="0" w:color="auto"/>
                                    <w:left w:val="none" w:sz="0" w:space="0" w:color="auto"/>
                                    <w:bottom w:val="none" w:sz="0" w:space="0" w:color="auto"/>
                                    <w:right w:val="none" w:sz="0" w:space="0" w:color="auto"/>
                                  </w:divBdr>
                                </w:div>
                                <w:div w:id="147593934">
                                  <w:marLeft w:val="0"/>
                                  <w:marRight w:val="0"/>
                                  <w:marTop w:val="0"/>
                                  <w:marBottom w:val="0"/>
                                  <w:divBdr>
                                    <w:top w:val="none" w:sz="0" w:space="0" w:color="auto"/>
                                    <w:left w:val="none" w:sz="0" w:space="0" w:color="auto"/>
                                    <w:bottom w:val="none" w:sz="0" w:space="0" w:color="auto"/>
                                    <w:right w:val="none" w:sz="0" w:space="0" w:color="auto"/>
                                  </w:divBdr>
                                </w:div>
                                <w:div w:id="151724059">
                                  <w:marLeft w:val="0"/>
                                  <w:marRight w:val="0"/>
                                  <w:marTop w:val="0"/>
                                  <w:marBottom w:val="0"/>
                                  <w:divBdr>
                                    <w:top w:val="none" w:sz="0" w:space="0" w:color="auto"/>
                                    <w:left w:val="none" w:sz="0" w:space="0" w:color="auto"/>
                                    <w:bottom w:val="none" w:sz="0" w:space="0" w:color="auto"/>
                                    <w:right w:val="none" w:sz="0" w:space="0" w:color="auto"/>
                                  </w:divBdr>
                                </w:div>
                                <w:div w:id="172653855">
                                  <w:marLeft w:val="0"/>
                                  <w:marRight w:val="0"/>
                                  <w:marTop w:val="0"/>
                                  <w:marBottom w:val="0"/>
                                  <w:divBdr>
                                    <w:top w:val="none" w:sz="0" w:space="0" w:color="auto"/>
                                    <w:left w:val="none" w:sz="0" w:space="0" w:color="auto"/>
                                    <w:bottom w:val="none" w:sz="0" w:space="0" w:color="auto"/>
                                    <w:right w:val="none" w:sz="0" w:space="0" w:color="auto"/>
                                  </w:divBdr>
                                </w:div>
                                <w:div w:id="172887042">
                                  <w:marLeft w:val="0"/>
                                  <w:marRight w:val="0"/>
                                  <w:marTop w:val="0"/>
                                  <w:marBottom w:val="0"/>
                                  <w:divBdr>
                                    <w:top w:val="none" w:sz="0" w:space="0" w:color="auto"/>
                                    <w:left w:val="none" w:sz="0" w:space="0" w:color="auto"/>
                                    <w:bottom w:val="none" w:sz="0" w:space="0" w:color="auto"/>
                                    <w:right w:val="none" w:sz="0" w:space="0" w:color="auto"/>
                                  </w:divBdr>
                                </w:div>
                                <w:div w:id="188880761">
                                  <w:marLeft w:val="0"/>
                                  <w:marRight w:val="0"/>
                                  <w:marTop w:val="0"/>
                                  <w:marBottom w:val="0"/>
                                  <w:divBdr>
                                    <w:top w:val="none" w:sz="0" w:space="0" w:color="auto"/>
                                    <w:left w:val="none" w:sz="0" w:space="0" w:color="auto"/>
                                    <w:bottom w:val="none" w:sz="0" w:space="0" w:color="auto"/>
                                    <w:right w:val="none" w:sz="0" w:space="0" w:color="auto"/>
                                  </w:divBdr>
                                </w:div>
                                <w:div w:id="194082138">
                                  <w:marLeft w:val="0"/>
                                  <w:marRight w:val="0"/>
                                  <w:marTop w:val="0"/>
                                  <w:marBottom w:val="0"/>
                                  <w:divBdr>
                                    <w:top w:val="none" w:sz="0" w:space="0" w:color="auto"/>
                                    <w:left w:val="none" w:sz="0" w:space="0" w:color="auto"/>
                                    <w:bottom w:val="none" w:sz="0" w:space="0" w:color="auto"/>
                                    <w:right w:val="none" w:sz="0" w:space="0" w:color="auto"/>
                                  </w:divBdr>
                                </w:div>
                                <w:div w:id="198468534">
                                  <w:marLeft w:val="0"/>
                                  <w:marRight w:val="0"/>
                                  <w:marTop w:val="0"/>
                                  <w:marBottom w:val="0"/>
                                  <w:divBdr>
                                    <w:top w:val="none" w:sz="0" w:space="0" w:color="auto"/>
                                    <w:left w:val="none" w:sz="0" w:space="0" w:color="auto"/>
                                    <w:bottom w:val="none" w:sz="0" w:space="0" w:color="auto"/>
                                    <w:right w:val="none" w:sz="0" w:space="0" w:color="auto"/>
                                  </w:divBdr>
                                </w:div>
                                <w:div w:id="209146956">
                                  <w:marLeft w:val="0"/>
                                  <w:marRight w:val="0"/>
                                  <w:marTop w:val="0"/>
                                  <w:marBottom w:val="0"/>
                                  <w:divBdr>
                                    <w:top w:val="none" w:sz="0" w:space="0" w:color="auto"/>
                                    <w:left w:val="none" w:sz="0" w:space="0" w:color="auto"/>
                                    <w:bottom w:val="none" w:sz="0" w:space="0" w:color="auto"/>
                                    <w:right w:val="none" w:sz="0" w:space="0" w:color="auto"/>
                                  </w:divBdr>
                                </w:div>
                                <w:div w:id="217673317">
                                  <w:marLeft w:val="0"/>
                                  <w:marRight w:val="0"/>
                                  <w:marTop w:val="0"/>
                                  <w:marBottom w:val="0"/>
                                  <w:divBdr>
                                    <w:top w:val="none" w:sz="0" w:space="0" w:color="auto"/>
                                    <w:left w:val="none" w:sz="0" w:space="0" w:color="auto"/>
                                    <w:bottom w:val="none" w:sz="0" w:space="0" w:color="auto"/>
                                    <w:right w:val="none" w:sz="0" w:space="0" w:color="auto"/>
                                  </w:divBdr>
                                </w:div>
                                <w:div w:id="263806350">
                                  <w:marLeft w:val="0"/>
                                  <w:marRight w:val="0"/>
                                  <w:marTop w:val="0"/>
                                  <w:marBottom w:val="0"/>
                                  <w:divBdr>
                                    <w:top w:val="none" w:sz="0" w:space="0" w:color="auto"/>
                                    <w:left w:val="none" w:sz="0" w:space="0" w:color="auto"/>
                                    <w:bottom w:val="none" w:sz="0" w:space="0" w:color="auto"/>
                                    <w:right w:val="none" w:sz="0" w:space="0" w:color="auto"/>
                                  </w:divBdr>
                                </w:div>
                                <w:div w:id="276329875">
                                  <w:marLeft w:val="0"/>
                                  <w:marRight w:val="0"/>
                                  <w:marTop w:val="0"/>
                                  <w:marBottom w:val="0"/>
                                  <w:divBdr>
                                    <w:top w:val="none" w:sz="0" w:space="0" w:color="auto"/>
                                    <w:left w:val="none" w:sz="0" w:space="0" w:color="auto"/>
                                    <w:bottom w:val="none" w:sz="0" w:space="0" w:color="auto"/>
                                    <w:right w:val="none" w:sz="0" w:space="0" w:color="auto"/>
                                  </w:divBdr>
                                </w:div>
                                <w:div w:id="292836320">
                                  <w:marLeft w:val="0"/>
                                  <w:marRight w:val="0"/>
                                  <w:marTop w:val="0"/>
                                  <w:marBottom w:val="0"/>
                                  <w:divBdr>
                                    <w:top w:val="none" w:sz="0" w:space="0" w:color="auto"/>
                                    <w:left w:val="none" w:sz="0" w:space="0" w:color="auto"/>
                                    <w:bottom w:val="none" w:sz="0" w:space="0" w:color="auto"/>
                                    <w:right w:val="none" w:sz="0" w:space="0" w:color="auto"/>
                                  </w:divBdr>
                                </w:div>
                                <w:div w:id="305361793">
                                  <w:marLeft w:val="0"/>
                                  <w:marRight w:val="0"/>
                                  <w:marTop w:val="0"/>
                                  <w:marBottom w:val="0"/>
                                  <w:divBdr>
                                    <w:top w:val="none" w:sz="0" w:space="0" w:color="auto"/>
                                    <w:left w:val="none" w:sz="0" w:space="0" w:color="auto"/>
                                    <w:bottom w:val="none" w:sz="0" w:space="0" w:color="auto"/>
                                    <w:right w:val="none" w:sz="0" w:space="0" w:color="auto"/>
                                  </w:divBdr>
                                </w:div>
                                <w:div w:id="305668045">
                                  <w:marLeft w:val="0"/>
                                  <w:marRight w:val="0"/>
                                  <w:marTop w:val="0"/>
                                  <w:marBottom w:val="0"/>
                                  <w:divBdr>
                                    <w:top w:val="none" w:sz="0" w:space="0" w:color="auto"/>
                                    <w:left w:val="none" w:sz="0" w:space="0" w:color="auto"/>
                                    <w:bottom w:val="none" w:sz="0" w:space="0" w:color="auto"/>
                                    <w:right w:val="none" w:sz="0" w:space="0" w:color="auto"/>
                                  </w:divBdr>
                                </w:div>
                                <w:div w:id="312489334">
                                  <w:marLeft w:val="0"/>
                                  <w:marRight w:val="0"/>
                                  <w:marTop w:val="0"/>
                                  <w:marBottom w:val="0"/>
                                  <w:divBdr>
                                    <w:top w:val="none" w:sz="0" w:space="0" w:color="auto"/>
                                    <w:left w:val="none" w:sz="0" w:space="0" w:color="auto"/>
                                    <w:bottom w:val="none" w:sz="0" w:space="0" w:color="auto"/>
                                    <w:right w:val="none" w:sz="0" w:space="0" w:color="auto"/>
                                  </w:divBdr>
                                </w:div>
                                <w:div w:id="343363713">
                                  <w:marLeft w:val="0"/>
                                  <w:marRight w:val="0"/>
                                  <w:marTop w:val="0"/>
                                  <w:marBottom w:val="0"/>
                                  <w:divBdr>
                                    <w:top w:val="none" w:sz="0" w:space="0" w:color="auto"/>
                                    <w:left w:val="none" w:sz="0" w:space="0" w:color="auto"/>
                                    <w:bottom w:val="none" w:sz="0" w:space="0" w:color="auto"/>
                                    <w:right w:val="none" w:sz="0" w:space="0" w:color="auto"/>
                                  </w:divBdr>
                                </w:div>
                                <w:div w:id="351807653">
                                  <w:marLeft w:val="0"/>
                                  <w:marRight w:val="0"/>
                                  <w:marTop w:val="0"/>
                                  <w:marBottom w:val="0"/>
                                  <w:divBdr>
                                    <w:top w:val="none" w:sz="0" w:space="0" w:color="auto"/>
                                    <w:left w:val="none" w:sz="0" w:space="0" w:color="auto"/>
                                    <w:bottom w:val="none" w:sz="0" w:space="0" w:color="auto"/>
                                    <w:right w:val="none" w:sz="0" w:space="0" w:color="auto"/>
                                  </w:divBdr>
                                </w:div>
                                <w:div w:id="356854596">
                                  <w:marLeft w:val="0"/>
                                  <w:marRight w:val="0"/>
                                  <w:marTop w:val="0"/>
                                  <w:marBottom w:val="0"/>
                                  <w:divBdr>
                                    <w:top w:val="none" w:sz="0" w:space="0" w:color="auto"/>
                                    <w:left w:val="none" w:sz="0" w:space="0" w:color="auto"/>
                                    <w:bottom w:val="none" w:sz="0" w:space="0" w:color="auto"/>
                                    <w:right w:val="none" w:sz="0" w:space="0" w:color="auto"/>
                                  </w:divBdr>
                                </w:div>
                                <w:div w:id="366679934">
                                  <w:marLeft w:val="0"/>
                                  <w:marRight w:val="0"/>
                                  <w:marTop w:val="0"/>
                                  <w:marBottom w:val="0"/>
                                  <w:divBdr>
                                    <w:top w:val="none" w:sz="0" w:space="0" w:color="auto"/>
                                    <w:left w:val="none" w:sz="0" w:space="0" w:color="auto"/>
                                    <w:bottom w:val="none" w:sz="0" w:space="0" w:color="auto"/>
                                    <w:right w:val="none" w:sz="0" w:space="0" w:color="auto"/>
                                  </w:divBdr>
                                </w:div>
                                <w:div w:id="413866650">
                                  <w:marLeft w:val="0"/>
                                  <w:marRight w:val="0"/>
                                  <w:marTop w:val="0"/>
                                  <w:marBottom w:val="0"/>
                                  <w:divBdr>
                                    <w:top w:val="none" w:sz="0" w:space="0" w:color="auto"/>
                                    <w:left w:val="none" w:sz="0" w:space="0" w:color="auto"/>
                                    <w:bottom w:val="none" w:sz="0" w:space="0" w:color="auto"/>
                                    <w:right w:val="none" w:sz="0" w:space="0" w:color="auto"/>
                                  </w:divBdr>
                                </w:div>
                                <w:div w:id="422726745">
                                  <w:marLeft w:val="0"/>
                                  <w:marRight w:val="0"/>
                                  <w:marTop w:val="0"/>
                                  <w:marBottom w:val="0"/>
                                  <w:divBdr>
                                    <w:top w:val="none" w:sz="0" w:space="0" w:color="auto"/>
                                    <w:left w:val="none" w:sz="0" w:space="0" w:color="auto"/>
                                    <w:bottom w:val="none" w:sz="0" w:space="0" w:color="auto"/>
                                    <w:right w:val="none" w:sz="0" w:space="0" w:color="auto"/>
                                  </w:divBdr>
                                </w:div>
                                <w:div w:id="431244797">
                                  <w:marLeft w:val="0"/>
                                  <w:marRight w:val="0"/>
                                  <w:marTop w:val="0"/>
                                  <w:marBottom w:val="0"/>
                                  <w:divBdr>
                                    <w:top w:val="none" w:sz="0" w:space="0" w:color="auto"/>
                                    <w:left w:val="none" w:sz="0" w:space="0" w:color="auto"/>
                                    <w:bottom w:val="none" w:sz="0" w:space="0" w:color="auto"/>
                                    <w:right w:val="none" w:sz="0" w:space="0" w:color="auto"/>
                                  </w:divBdr>
                                </w:div>
                                <w:div w:id="439186730">
                                  <w:marLeft w:val="0"/>
                                  <w:marRight w:val="0"/>
                                  <w:marTop w:val="0"/>
                                  <w:marBottom w:val="0"/>
                                  <w:divBdr>
                                    <w:top w:val="none" w:sz="0" w:space="0" w:color="auto"/>
                                    <w:left w:val="none" w:sz="0" w:space="0" w:color="auto"/>
                                    <w:bottom w:val="none" w:sz="0" w:space="0" w:color="auto"/>
                                    <w:right w:val="none" w:sz="0" w:space="0" w:color="auto"/>
                                  </w:divBdr>
                                </w:div>
                                <w:div w:id="452095221">
                                  <w:marLeft w:val="0"/>
                                  <w:marRight w:val="0"/>
                                  <w:marTop w:val="0"/>
                                  <w:marBottom w:val="0"/>
                                  <w:divBdr>
                                    <w:top w:val="none" w:sz="0" w:space="0" w:color="auto"/>
                                    <w:left w:val="none" w:sz="0" w:space="0" w:color="auto"/>
                                    <w:bottom w:val="none" w:sz="0" w:space="0" w:color="auto"/>
                                    <w:right w:val="none" w:sz="0" w:space="0" w:color="auto"/>
                                  </w:divBdr>
                                </w:div>
                                <w:div w:id="483394968">
                                  <w:marLeft w:val="0"/>
                                  <w:marRight w:val="0"/>
                                  <w:marTop w:val="0"/>
                                  <w:marBottom w:val="0"/>
                                  <w:divBdr>
                                    <w:top w:val="none" w:sz="0" w:space="0" w:color="auto"/>
                                    <w:left w:val="none" w:sz="0" w:space="0" w:color="auto"/>
                                    <w:bottom w:val="none" w:sz="0" w:space="0" w:color="auto"/>
                                    <w:right w:val="none" w:sz="0" w:space="0" w:color="auto"/>
                                  </w:divBdr>
                                </w:div>
                                <w:div w:id="489322613">
                                  <w:marLeft w:val="0"/>
                                  <w:marRight w:val="0"/>
                                  <w:marTop w:val="0"/>
                                  <w:marBottom w:val="0"/>
                                  <w:divBdr>
                                    <w:top w:val="none" w:sz="0" w:space="0" w:color="auto"/>
                                    <w:left w:val="none" w:sz="0" w:space="0" w:color="auto"/>
                                    <w:bottom w:val="none" w:sz="0" w:space="0" w:color="auto"/>
                                    <w:right w:val="none" w:sz="0" w:space="0" w:color="auto"/>
                                  </w:divBdr>
                                </w:div>
                                <w:div w:id="493955419">
                                  <w:marLeft w:val="0"/>
                                  <w:marRight w:val="0"/>
                                  <w:marTop w:val="0"/>
                                  <w:marBottom w:val="0"/>
                                  <w:divBdr>
                                    <w:top w:val="none" w:sz="0" w:space="0" w:color="auto"/>
                                    <w:left w:val="none" w:sz="0" w:space="0" w:color="auto"/>
                                    <w:bottom w:val="none" w:sz="0" w:space="0" w:color="auto"/>
                                    <w:right w:val="none" w:sz="0" w:space="0" w:color="auto"/>
                                  </w:divBdr>
                                </w:div>
                                <w:div w:id="494951299">
                                  <w:marLeft w:val="0"/>
                                  <w:marRight w:val="0"/>
                                  <w:marTop w:val="0"/>
                                  <w:marBottom w:val="0"/>
                                  <w:divBdr>
                                    <w:top w:val="none" w:sz="0" w:space="0" w:color="auto"/>
                                    <w:left w:val="none" w:sz="0" w:space="0" w:color="auto"/>
                                    <w:bottom w:val="none" w:sz="0" w:space="0" w:color="auto"/>
                                    <w:right w:val="none" w:sz="0" w:space="0" w:color="auto"/>
                                  </w:divBdr>
                                </w:div>
                                <w:div w:id="507911971">
                                  <w:marLeft w:val="0"/>
                                  <w:marRight w:val="0"/>
                                  <w:marTop w:val="0"/>
                                  <w:marBottom w:val="0"/>
                                  <w:divBdr>
                                    <w:top w:val="none" w:sz="0" w:space="0" w:color="auto"/>
                                    <w:left w:val="none" w:sz="0" w:space="0" w:color="auto"/>
                                    <w:bottom w:val="none" w:sz="0" w:space="0" w:color="auto"/>
                                    <w:right w:val="none" w:sz="0" w:space="0" w:color="auto"/>
                                  </w:divBdr>
                                </w:div>
                                <w:div w:id="515774945">
                                  <w:marLeft w:val="0"/>
                                  <w:marRight w:val="0"/>
                                  <w:marTop w:val="0"/>
                                  <w:marBottom w:val="0"/>
                                  <w:divBdr>
                                    <w:top w:val="none" w:sz="0" w:space="0" w:color="auto"/>
                                    <w:left w:val="none" w:sz="0" w:space="0" w:color="auto"/>
                                    <w:bottom w:val="none" w:sz="0" w:space="0" w:color="auto"/>
                                    <w:right w:val="none" w:sz="0" w:space="0" w:color="auto"/>
                                  </w:divBdr>
                                </w:div>
                                <w:div w:id="532423893">
                                  <w:marLeft w:val="0"/>
                                  <w:marRight w:val="0"/>
                                  <w:marTop w:val="0"/>
                                  <w:marBottom w:val="0"/>
                                  <w:divBdr>
                                    <w:top w:val="none" w:sz="0" w:space="0" w:color="auto"/>
                                    <w:left w:val="none" w:sz="0" w:space="0" w:color="auto"/>
                                    <w:bottom w:val="none" w:sz="0" w:space="0" w:color="auto"/>
                                    <w:right w:val="none" w:sz="0" w:space="0" w:color="auto"/>
                                  </w:divBdr>
                                </w:div>
                                <w:div w:id="545409968">
                                  <w:marLeft w:val="0"/>
                                  <w:marRight w:val="0"/>
                                  <w:marTop w:val="0"/>
                                  <w:marBottom w:val="0"/>
                                  <w:divBdr>
                                    <w:top w:val="none" w:sz="0" w:space="0" w:color="auto"/>
                                    <w:left w:val="none" w:sz="0" w:space="0" w:color="auto"/>
                                    <w:bottom w:val="none" w:sz="0" w:space="0" w:color="auto"/>
                                    <w:right w:val="none" w:sz="0" w:space="0" w:color="auto"/>
                                  </w:divBdr>
                                </w:div>
                                <w:div w:id="549070931">
                                  <w:marLeft w:val="0"/>
                                  <w:marRight w:val="0"/>
                                  <w:marTop w:val="0"/>
                                  <w:marBottom w:val="0"/>
                                  <w:divBdr>
                                    <w:top w:val="none" w:sz="0" w:space="0" w:color="auto"/>
                                    <w:left w:val="none" w:sz="0" w:space="0" w:color="auto"/>
                                    <w:bottom w:val="none" w:sz="0" w:space="0" w:color="auto"/>
                                    <w:right w:val="none" w:sz="0" w:space="0" w:color="auto"/>
                                  </w:divBdr>
                                </w:div>
                                <w:div w:id="551118153">
                                  <w:marLeft w:val="0"/>
                                  <w:marRight w:val="0"/>
                                  <w:marTop w:val="0"/>
                                  <w:marBottom w:val="0"/>
                                  <w:divBdr>
                                    <w:top w:val="none" w:sz="0" w:space="0" w:color="auto"/>
                                    <w:left w:val="none" w:sz="0" w:space="0" w:color="auto"/>
                                    <w:bottom w:val="none" w:sz="0" w:space="0" w:color="auto"/>
                                    <w:right w:val="none" w:sz="0" w:space="0" w:color="auto"/>
                                  </w:divBdr>
                                </w:div>
                                <w:div w:id="553396382">
                                  <w:marLeft w:val="0"/>
                                  <w:marRight w:val="0"/>
                                  <w:marTop w:val="0"/>
                                  <w:marBottom w:val="0"/>
                                  <w:divBdr>
                                    <w:top w:val="none" w:sz="0" w:space="0" w:color="auto"/>
                                    <w:left w:val="none" w:sz="0" w:space="0" w:color="auto"/>
                                    <w:bottom w:val="none" w:sz="0" w:space="0" w:color="auto"/>
                                    <w:right w:val="none" w:sz="0" w:space="0" w:color="auto"/>
                                  </w:divBdr>
                                </w:div>
                                <w:div w:id="560137050">
                                  <w:marLeft w:val="0"/>
                                  <w:marRight w:val="0"/>
                                  <w:marTop w:val="0"/>
                                  <w:marBottom w:val="0"/>
                                  <w:divBdr>
                                    <w:top w:val="none" w:sz="0" w:space="0" w:color="auto"/>
                                    <w:left w:val="none" w:sz="0" w:space="0" w:color="auto"/>
                                    <w:bottom w:val="none" w:sz="0" w:space="0" w:color="auto"/>
                                    <w:right w:val="none" w:sz="0" w:space="0" w:color="auto"/>
                                  </w:divBdr>
                                </w:div>
                                <w:div w:id="564680178">
                                  <w:marLeft w:val="0"/>
                                  <w:marRight w:val="0"/>
                                  <w:marTop w:val="0"/>
                                  <w:marBottom w:val="0"/>
                                  <w:divBdr>
                                    <w:top w:val="none" w:sz="0" w:space="0" w:color="auto"/>
                                    <w:left w:val="none" w:sz="0" w:space="0" w:color="auto"/>
                                    <w:bottom w:val="none" w:sz="0" w:space="0" w:color="auto"/>
                                    <w:right w:val="none" w:sz="0" w:space="0" w:color="auto"/>
                                  </w:divBdr>
                                </w:div>
                                <w:div w:id="599030501">
                                  <w:marLeft w:val="0"/>
                                  <w:marRight w:val="0"/>
                                  <w:marTop w:val="0"/>
                                  <w:marBottom w:val="0"/>
                                  <w:divBdr>
                                    <w:top w:val="none" w:sz="0" w:space="0" w:color="auto"/>
                                    <w:left w:val="none" w:sz="0" w:space="0" w:color="auto"/>
                                    <w:bottom w:val="none" w:sz="0" w:space="0" w:color="auto"/>
                                    <w:right w:val="none" w:sz="0" w:space="0" w:color="auto"/>
                                  </w:divBdr>
                                </w:div>
                                <w:div w:id="609822014">
                                  <w:marLeft w:val="0"/>
                                  <w:marRight w:val="0"/>
                                  <w:marTop w:val="0"/>
                                  <w:marBottom w:val="0"/>
                                  <w:divBdr>
                                    <w:top w:val="none" w:sz="0" w:space="0" w:color="auto"/>
                                    <w:left w:val="none" w:sz="0" w:space="0" w:color="auto"/>
                                    <w:bottom w:val="none" w:sz="0" w:space="0" w:color="auto"/>
                                    <w:right w:val="none" w:sz="0" w:space="0" w:color="auto"/>
                                  </w:divBdr>
                                </w:div>
                                <w:div w:id="610628613">
                                  <w:marLeft w:val="0"/>
                                  <w:marRight w:val="0"/>
                                  <w:marTop w:val="0"/>
                                  <w:marBottom w:val="0"/>
                                  <w:divBdr>
                                    <w:top w:val="none" w:sz="0" w:space="0" w:color="auto"/>
                                    <w:left w:val="none" w:sz="0" w:space="0" w:color="auto"/>
                                    <w:bottom w:val="none" w:sz="0" w:space="0" w:color="auto"/>
                                    <w:right w:val="none" w:sz="0" w:space="0" w:color="auto"/>
                                  </w:divBdr>
                                </w:div>
                                <w:div w:id="617301459">
                                  <w:marLeft w:val="0"/>
                                  <w:marRight w:val="0"/>
                                  <w:marTop w:val="0"/>
                                  <w:marBottom w:val="0"/>
                                  <w:divBdr>
                                    <w:top w:val="none" w:sz="0" w:space="0" w:color="auto"/>
                                    <w:left w:val="none" w:sz="0" w:space="0" w:color="auto"/>
                                    <w:bottom w:val="none" w:sz="0" w:space="0" w:color="auto"/>
                                    <w:right w:val="none" w:sz="0" w:space="0" w:color="auto"/>
                                  </w:divBdr>
                                </w:div>
                                <w:div w:id="637149937">
                                  <w:marLeft w:val="0"/>
                                  <w:marRight w:val="0"/>
                                  <w:marTop w:val="0"/>
                                  <w:marBottom w:val="0"/>
                                  <w:divBdr>
                                    <w:top w:val="none" w:sz="0" w:space="0" w:color="auto"/>
                                    <w:left w:val="none" w:sz="0" w:space="0" w:color="auto"/>
                                    <w:bottom w:val="none" w:sz="0" w:space="0" w:color="auto"/>
                                    <w:right w:val="none" w:sz="0" w:space="0" w:color="auto"/>
                                  </w:divBdr>
                                </w:div>
                                <w:div w:id="638538317">
                                  <w:marLeft w:val="0"/>
                                  <w:marRight w:val="0"/>
                                  <w:marTop w:val="0"/>
                                  <w:marBottom w:val="0"/>
                                  <w:divBdr>
                                    <w:top w:val="none" w:sz="0" w:space="0" w:color="auto"/>
                                    <w:left w:val="none" w:sz="0" w:space="0" w:color="auto"/>
                                    <w:bottom w:val="none" w:sz="0" w:space="0" w:color="auto"/>
                                    <w:right w:val="none" w:sz="0" w:space="0" w:color="auto"/>
                                  </w:divBdr>
                                </w:div>
                                <w:div w:id="687365517">
                                  <w:marLeft w:val="0"/>
                                  <w:marRight w:val="0"/>
                                  <w:marTop w:val="0"/>
                                  <w:marBottom w:val="0"/>
                                  <w:divBdr>
                                    <w:top w:val="none" w:sz="0" w:space="0" w:color="auto"/>
                                    <w:left w:val="none" w:sz="0" w:space="0" w:color="auto"/>
                                    <w:bottom w:val="none" w:sz="0" w:space="0" w:color="auto"/>
                                    <w:right w:val="none" w:sz="0" w:space="0" w:color="auto"/>
                                  </w:divBdr>
                                </w:div>
                                <w:div w:id="725375237">
                                  <w:marLeft w:val="0"/>
                                  <w:marRight w:val="0"/>
                                  <w:marTop w:val="0"/>
                                  <w:marBottom w:val="0"/>
                                  <w:divBdr>
                                    <w:top w:val="none" w:sz="0" w:space="0" w:color="auto"/>
                                    <w:left w:val="none" w:sz="0" w:space="0" w:color="auto"/>
                                    <w:bottom w:val="none" w:sz="0" w:space="0" w:color="auto"/>
                                    <w:right w:val="none" w:sz="0" w:space="0" w:color="auto"/>
                                  </w:divBdr>
                                </w:div>
                                <w:div w:id="733432053">
                                  <w:marLeft w:val="0"/>
                                  <w:marRight w:val="0"/>
                                  <w:marTop w:val="0"/>
                                  <w:marBottom w:val="0"/>
                                  <w:divBdr>
                                    <w:top w:val="none" w:sz="0" w:space="0" w:color="auto"/>
                                    <w:left w:val="none" w:sz="0" w:space="0" w:color="auto"/>
                                    <w:bottom w:val="none" w:sz="0" w:space="0" w:color="auto"/>
                                    <w:right w:val="none" w:sz="0" w:space="0" w:color="auto"/>
                                  </w:divBdr>
                                </w:div>
                                <w:div w:id="744838369">
                                  <w:marLeft w:val="0"/>
                                  <w:marRight w:val="0"/>
                                  <w:marTop w:val="0"/>
                                  <w:marBottom w:val="0"/>
                                  <w:divBdr>
                                    <w:top w:val="none" w:sz="0" w:space="0" w:color="auto"/>
                                    <w:left w:val="none" w:sz="0" w:space="0" w:color="auto"/>
                                    <w:bottom w:val="none" w:sz="0" w:space="0" w:color="auto"/>
                                    <w:right w:val="none" w:sz="0" w:space="0" w:color="auto"/>
                                  </w:divBdr>
                                </w:div>
                                <w:div w:id="758479347">
                                  <w:marLeft w:val="0"/>
                                  <w:marRight w:val="0"/>
                                  <w:marTop w:val="0"/>
                                  <w:marBottom w:val="0"/>
                                  <w:divBdr>
                                    <w:top w:val="none" w:sz="0" w:space="0" w:color="auto"/>
                                    <w:left w:val="none" w:sz="0" w:space="0" w:color="auto"/>
                                    <w:bottom w:val="none" w:sz="0" w:space="0" w:color="auto"/>
                                    <w:right w:val="none" w:sz="0" w:space="0" w:color="auto"/>
                                  </w:divBdr>
                                </w:div>
                                <w:div w:id="786583453">
                                  <w:marLeft w:val="0"/>
                                  <w:marRight w:val="0"/>
                                  <w:marTop w:val="0"/>
                                  <w:marBottom w:val="0"/>
                                  <w:divBdr>
                                    <w:top w:val="none" w:sz="0" w:space="0" w:color="auto"/>
                                    <w:left w:val="none" w:sz="0" w:space="0" w:color="auto"/>
                                    <w:bottom w:val="none" w:sz="0" w:space="0" w:color="auto"/>
                                    <w:right w:val="none" w:sz="0" w:space="0" w:color="auto"/>
                                  </w:divBdr>
                                </w:div>
                                <w:div w:id="789053702">
                                  <w:marLeft w:val="0"/>
                                  <w:marRight w:val="0"/>
                                  <w:marTop w:val="0"/>
                                  <w:marBottom w:val="0"/>
                                  <w:divBdr>
                                    <w:top w:val="none" w:sz="0" w:space="0" w:color="auto"/>
                                    <w:left w:val="none" w:sz="0" w:space="0" w:color="auto"/>
                                    <w:bottom w:val="none" w:sz="0" w:space="0" w:color="auto"/>
                                    <w:right w:val="none" w:sz="0" w:space="0" w:color="auto"/>
                                  </w:divBdr>
                                </w:div>
                                <w:div w:id="792793203">
                                  <w:marLeft w:val="0"/>
                                  <w:marRight w:val="0"/>
                                  <w:marTop w:val="0"/>
                                  <w:marBottom w:val="0"/>
                                  <w:divBdr>
                                    <w:top w:val="none" w:sz="0" w:space="0" w:color="auto"/>
                                    <w:left w:val="none" w:sz="0" w:space="0" w:color="auto"/>
                                    <w:bottom w:val="none" w:sz="0" w:space="0" w:color="auto"/>
                                    <w:right w:val="none" w:sz="0" w:space="0" w:color="auto"/>
                                  </w:divBdr>
                                </w:div>
                                <w:div w:id="795178050">
                                  <w:marLeft w:val="0"/>
                                  <w:marRight w:val="0"/>
                                  <w:marTop w:val="0"/>
                                  <w:marBottom w:val="0"/>
                                  <w:divBdr>
                                    <w:top w:val="none" w:sz="0" w:space="0" w:color="auto"/>
                                    <w:left w:val="none" w:sz="0" w:space="0" w:color="auto"/>
                                    <w:bottom w:val="none" w:sz="0" w:space="0" w:color="auto"/>
                                    <w:right w:val="none" w:sz="0" w:space="0" w:color="auto"/>
                                  </w:divBdr>
                                </w:div>
                                <w:div w:id="800077842">
                                  <w:marLeft w:val="0"/>
                                  <w:marRight w:val="0"/>
                                  <w:marTop w:val="0"/>
                                  <w:marBottom w:val="0"/>
                                  <w:divBdr>
                                    <w:top w:val="none" w:sz="0" w:space="0" w:color="auto"/>
                                    <w:left w:val="none" w:sz="0" w:space="0" w:color="auto"/>
                                    <w:bottom w:val="none" w:sz="0" w:space="0" w:color="auto"/>
                                    <w:right w:val="none" w:sz="0" w:space="0" w:color="auto"/>
                                  </w:divBdr>
                                </w:div>
                                <w:div w:id="805583834">
                                  <w:marLeft w:val="0"/>
                                  <w:marRight w:val="0"/>
                                  <w:marTop w:val="0"/>
                                  <w:marBottom w:val="0"/>
                                  <w:divBdr>
                                    <w:top w:val="none" w:sz="0" w:space="0" w:color="auto"/>
                                    <w:left w:val="none" w:sz="0" w:space="0" w:color="auto"/>
                                    <w:bottom w:val="none" w:sz="0" w:space="0" w:color="auto"/>
                                    <w:right w:val="none" w:sz="0" w:space="0" w:color="auto"/>
                                  </w:divBdr>
                                </w:div>
                                <w:div w:id="806511941">
                                  <w:marLeft w:val="0"/>
                                  <w:marRight w:val="0"/>
                                  <w:marTop w:val="0"/>
                                  <w:marBottom w:val="0"/>
                                  <w:divBdr>
                                    <w:top w:val="none" w:sz="0" w:space="0" w:color="auto"/>
                                    <w:left w:val="none" w:sz="0" w:space="0" w:color="auto"/>
                                    <w:bottom w:val="none" w:sz="0" w:space="0" w:color="auto"/>
                                    <w:right w:val="none" w:sz="0" w:space="0" w:color="auto"/>
                                  </w:divBdr>
                                </w:div>
                                <w:div w:id="807431781">
                                  <w:marLeft w:val="0"/>
                                  <w:marRight w:val="0"/>
                                  <w:marTop w:val="0"/>
                                  <w:marBottom w:val="0"/>
                                  <w:divBdr>
                                    <w:top w:val="none" w:sz="0" w:space="0" w:color="auto"/>
                                    <w:left w:val="none" w:sz="0" w:space="0" w:color="auto"/>
                                    <w:bottom w:val="none" w:sz="0" w:space="0" w:color="auto"/>
                                    <w:right w:val="none" w:sz="0" w:space="0" w:color="auto"/>
                                  </w:divBdr>
                                </w:div>
                                <w:div w:id="824392471">
                                  <w:marLeft w:val="0"/>
                                  <w:marRight w:val="0"/>
                                  <w:marTop w:val="0"/>
                                  <w:marBottom w:val="0"/>
                                  <w:divBdr>
                                    <w:top w:val="none" w:sz="0" w:space="0" w:color="auto"/>
                                    <w:left w:val="none" w:sz="0" w:space="0" w:color="auto"/>
                                    <w:bottom w:val="none" w:sz="0" w:space="0" w:color="auto"/>
                                    <w:right w:val="none" w:sz="0" w:space="0" w:color="auto"/>
                                  </w:divBdr>
                                </w:div>
                                <w:div w:id="825707117">
                                  <w:marLeft w:val="0"/>
                                  <w:marRight w:val="0"/>
                                  <w:marTop w:val="0"/>
                                  <w:marBottom w:val="0"/>
                                  <w:divBdr>
                                    <w:top w:val="none" w:sz="0" w:space="0" w:color="auto"/>
                                    <w:left w:val="none" w:sz="0" w:space="0" w:color="auto"/>
                                    <w:bottom w:val="none" w:sz="0" w:space="0" w:color="auto"/>
                                    <w:right w:val="none" w:sz="0" w:space="0" w:color="auto"/>
                                  </w:divBdr>
                                </w:div>
                                <w:div w:id="826819965">
                                  <w:marLeft w:val="0"/>
                                  <w:marRight w:val="0"/>
                                  <w:marTop w:val="0"/>
                                  <w:marBottom w:val="0"/>
                                  <w:divBdr>
                                    <w:top w:val="none" w:sz="0" w:space="0" w:color="auto"/>
                                    <w:left w:val="none" w:sz="0" w:space="0" w:color="auto"/>
                                    <w:bottom w:val="none" w:sz="0" w:space="0" w:color="auto"/>
                                    <w:right w:val="none" w:sz="0" w:space="0" w:color="auto"/>
                                  </w:divBdr>
                                </w:div>
                                <w:div w:id="828137214">
                                  <w:marLeft w:val="0"/>
                                  <w:marRight w:val="0"/>
                                  <w:marTop w:val="0"/>
                                  <w:marBottom w:val="0"/>
                                  <w:divBdr>
                                    <w:top w:val="none" w:sz="0" w:space="0" w:color="auto"/>
                                    <w:left w:val="none" w:sz="0" w:space="0" w:color="auto"/>
                                    <w:bottom w:val="none" w:sz="0" w:space="0" w:color="auto"/>
                                    <w:right w:val="none" w:sz="0" w:space="0" w:color="auto"/>
                                  </w:divBdr>
                                </w:div>
                                <w:div w:id="830295536">
                                  <w:marLeft w:val="0"/>
                                  <w:marRight w:val="0"/>
                                  <w:marTop w:val="0"/>
                                  <w:marBottom w:val="0"/>
                                  <w:divBdr>
                                    <w:top w:val="none" w:sz="0" w:space="0" w:color="auto"/>
                                    <w:left w:val="none" w:sz="0" w:space="0" w:color="auto"/>
                                    <w:bottom w:val="none" w:sz="0" w:space="0" w:color="auto"/>
                                    <w:right w:val="none" w:sz="0" w:space="0" w:color="auto"/>
                                  </w:divBdr>
                                </w:div>
                                <w:div w:id="838807962">
                                  <w:marLeft w:val="0"/>
                                  <w:marRight w:val="0"/>
                                  <w:marTop w:val="0"/>
                                  <w:marBottom w:val="0"/>
                                  <w:divBdr>
                                    <w:top w:val="none" w:sz="0" w:space="0" w:color="auto"/>
                                    <w:left w:val="none" w:sz="0" w:space="0" w:color="auto"/>
                                    <w:bottom w:val="none" w:sz="0" w:space="0" w:color="auto"/>
                                    <w:right w:val="none" w:sz="0" w:space="0" w:color="auto"/>
                                  </w:divBdr>
                                </w:div>
                                <w:div w:id="839320257">
                                  <w:marLeft w:val="0"/>
                                  <w:marRight w:val="0"/>
                                  <w:marTop w:val="0"/>
                                  <w:marBottom w:val="0"/>
                                  <w:divBdr>
                                    <w:top w:val="none" w:sz="0" w:space="0" w:color="auto"/>
                                    <w:left w:val="none" w:sz="0" w:space="0" w:color="auto"/>
                                    <w:bottom w:val="none" w:sz="0" w:space="0" w:color="auto"/>
                                    <w:right w:val="none" w:sz="0" w:space="0" w:color="auto"/>
                                  </w:divBdr>
                                </w:div>
                                <w:div w:id="898323271">
                                  <w:marLeft w:val="0"/>
                                  <w:marRight w:val="0"/>
                                  <w:marTop w:val="0"/>
                                  <w:marBottom w:val="0"/>
                                  <w:divBdr>
                                    <w:top w:val="none" w:sz="0" w:space="0" w:color="auto"/>
                                    <w:left w:val="none" w:sz="0" w:space="0" w:color="auto"/>
                                    <w:bottom w:val="none" w:sz="0" w:space="0" w:color="auto"/>
                                    <w:right w:val="none" w:sz="0" w:space="0" w:color="auto"/>
                                  </w:divBdr>
                                </w:div>
                                <w:div w:id="909119189">
                                  <w:marLeft w:val="0"/>
                                  <w:marRight w:val="0"/>
                                  <w:marTop w:val="0"/>
                                  <w:marBottom w:val="0"/>
                                  <w:divBdr>
                                    <w:top w:val="none" w:sz="0" w:space="0" w:color="auto"/>
                                    <w:left w:val="none" w:sz="0" w:space="0" w:color="auto"/>
                                    <w:bottom w:val="none" w:sz="0" w:space="0" w:color="auto"/>
                                    <w:right w:val="none" w:sz="0" w:space="0" w:color="auto"/>
                                  </w:divBdr>
                                </w:div>
                                <w:div w:id="926427181">
                                  <w:marLeft w:val="0"/>
                                  <w:marRight w:val="0"/>
                                  <w:marTop w:val="0"/>
                                  <w:marBottom w:val="0"/>
                                  <w:divBdr>
                                    <w:top w:val="none" w:sz="0" w:space="0" w:color="auto"/>
                                    <w:left w:val="none" w:sz="0" w:space="0" w:color="auto"/>
                                    <w:bottom w:val="none" w:sz="0" w:space="0" w:color="auto"/>
                                    <w:right w:val="none" w:sz="0" w:space="0" w:color="auto"/>
                                  </w:divBdr>
                                </w:div>
                                <w:div w:id="938755838">
                                  <w:marLeft w:val="0"/>
                                  <w:marRight w:val="0"/>
                                  <w:marTop w:val="0"/>
                                  <w:marBottom w:val="0"/>
                                  <w:divBdr>
                                    <w:top w:val="none" w:sz="0" w:space="0" w:color="auto"/>
                                    <w:left w:val="none" w:sz="0" w:space="0" w:color="auto"/>
                                    <w:bottom w:val="none" w:sz="0" w:space="0" w:color="auto"/>
                                    <w:right w:val="none" w:sz="0" w:space="0" w:color="auto"/>
                                  </w:divBdr>
                                </w:div>
                                <w:div w:id="957638214">
                                  <w:marLeft w:val="0"/>
                                  <w:marRight w:val="0"/>
                                  <w:marTop w:val="0"/>
                                  <w:marBottom w:val="0"/>
                                  <w:divBdr>
                                    <w:top w:val="none" w:sz="0" w:space="0" w:color="auto"/>
                                    <w:left w:val="none" w:sz="0" w:space="0" w:color="auto"/>
                                    <w:bottom w:val="none" w:sz="0" w:space="0" w:color="auto"/>
                                    <w:right w:val="none" w:sz="0" w:space="0" w:color="auto"/>
                                  </w:divBdr>
                                </w:div>
                                <w:div w:id="1008866996">
                                  <w:marLeft w:val="0"/>
                                  <w:marRight w:val="0"/>
                                  <w:marTop w:val="0"/>
                                  <w:marBottom w:val="0"/>
                                  <w:divBdr>
                                    <w:top w:val="none" w:sz="0" w:space="0" w:color="auto"/>
                                    <w:left w:val="none" w:sz="0" w:space="0" w:color="auto"/>
                                    <w:bottom w:val="none" w:sz="0" w:space="0" w:color="auto"/>
                                    <w:right w:val="none" w:sz="0" w:space="0" w:color="auto"/>
                                  </w:divBdr>
                                </w:div>
                                <w:div w:id="1013803202">
                                  <w:marLeft w:val="0"/>
                                  <w:marRight w:val="0"/>
                                  <w:marTop w:val="0"/>
                                  <w:marBottom w:val="0"/>
                                  <w:divBdr>
                                    <w:top w:val="none" w:sz="0" w:space="0" w:color="auto"/>
                                    <w:left w:val="none" w:sz="0" w:space="0" w:color="auto"/>
                                    <w:bottom w:val="none" w:sz="0" w:space="0" w:color="auto"/>
                                    <w:right w:val="none" w:sz="0" w:space="0" w:color="auto"/>
                                  </w:divBdr>
                                </w:div>
                                <w:div w:id="1030182211">
                                  <w:marLeft w:val="0"/>
                                  <w:marRight w:val="0"/>
                                  <w:marTop w:val="0"/>
                                  <w:marBottom w:val="0"/>
                                  <w:divBdr>
                                    <w:top w:val="none" w:sz="0" w:space="0" w:color="auto"/>
                                    <w:left w:val="none" w:sz="0" w:space="0" w:color="auto"/>
                                    <w:bottom w:val="none" w:sz="0" w:space="0" w:color="auto"/>
                                    <w:right w:val="none" w:sz="0" w:space="0" w:color="auto"/>
                                  </w:divBdr>
                                </w:div>
                                <w:div w:id="1032993807">
                                  <w:marLeft w:val="0"/>
                                  <w:marRight w:val="0"/>
                                  <w:marTop w:val="0"/>
                                  <w:marBottom w:val="0"/>
                                  <w:divBdr>
                                    <w:top w:val="none" w:sz="0" w:space="0" w:color="auto"/>
                                    <w:left w:val="none" w:sz="0" w:space="0" w:color="auto"/>
                                    <w:bottom w:val="none" w:sz="0" w:space="0" w:color="auto"/>
                                    <w:right w:val="none" w:sz="0" w:space="0" w:color="auto"/>
                                  </w:divBdr>
                                </w:div>
                                <w:div w:id="1125853230">
                                  <w:marLeft w:val="0"/>
                                  <w:marRight w:val="0"/>
                                  <w:marTop w:val="0"/>
                                  <w:marBottom w:val="0"/>
                                  <w:divBdr>
                                    <w:top w:val="none" w:sz="0" w:space="0" w:color="auto"/>
                                    <w:left w:val="none" w:sz="0" w:space="0" w:color="auto"/>
                                    <w:bottom w:val="none" w:sz="0" w:space="0" w:color="auto"/>
                                    <w:right w:val="none" w:sz="0" w:space="0" w:color="auto"/>
                                  </w:divBdr>
                                </w:div>
                                <w:div w:id="1143279968">
                                  <w:marLeft w:val="0"/>
                                  <w:marRight w:val="0"/>
                                  <w:marTop w:val="0"/>
                                  <w:marBottom w:val="0"/>
                                  <w:divBdr>
                                    <w:top w:val="none" w:sz="0" w:space="0" w:color="auto"/>
                                    <w:left w:val="none" w:sz="0" w:space="0" w:color="auto"/>
                                    <w:bottom w:val="none" w:sz="0" w:space="0" w:color="auto"/>
                                    <w:right w:val="none" w:sz="0" w:space="0" w:color="auto"/>
                                  </w:divBdr>
                                </w:div>
                                <w:div w:id="1148130070">
                                  <w:marLeft w:val="0"/>
                                  <w:marRight w:val="0"/>
                                  <w:marTop w:val="0"/>
                                  <w:marBottom w:val="0"/>
                                  <w:divBdr>
                                    <w:top w:val="none" w:sz="0" w:space="0" w:color="auto"/>
                                    <w:left w:val="none" w:sz="0" w:space="0" w:color="auto"/>
                                    <w:bottom w:val="none" w:sz="0" w:space="0" w:color="auto"/>
                                    <w:right w:val="none" w:sz="0" w:space="0" w:color="auto"/>
                                  </w:divBdr>
                                </w:div>
                                <w:div w:id="1156266988">
                                  <w:marLeft w:val="0"/>
                                  <w:marRight w:val="0"/>
                                  <w:marTop w:val="0"/>
                                  <w:marBottom w:val="0"/>
                                  <w:divBdr>
                                    <w:top w:val="none" w:sz="0" w:space="0" w:color="auto"/>
                                    <w:left w:val="none" w:sz="0" w:space="0" w:color="auto"/>
                                    <w:bottom w:val="none" w:sz="0" w:space="0" w:color="auto"/>
                                    <w:right w:val="none" w:sz="0" w:space="0" w:color="auto"/>
                                  </w:divBdr>
                                </w:div>
                                <w:div w:id="1157847293">
                                  <w:marLeft w:val="0"/>
                                  <w:marRight w:val="0"/>
                                  <w:marTop w:val="0"/>
                                  <w:marBottom w:val="0"/>
                                  <w:divBdr>
                                    <w:top w:val="none" w:sz="0" w:space="0" w:color="auto"/>
                                    <w:left w:val="none" w:sz="0" w:space="0" w:color="auto"/>
                                    <w:bottom w:val="none" w:sz="0" w:space="0" w:color="auto"/>
                                    <w:right w:val="none" w:sz="0" w:space="0" w:color="auto"/>
                                  </w:divBdr>
                                </w:div>
                                <w:div w:id="1187062107">
                                  <w:marLeft w:val="0"/>
                                  <w:marRight w:val="0"/>
                                  <w:marTop w:val="0"/>
                                  <w:marBottom w:val="0"/>
                                  <w:divBdr>
                                    <w:top w:val="none" w:sz="0" w:space="0" w:color="auto"/>
                                    <w:left w:val="none" w:sz="0" w:space="0" w:color="auto"/>
                                    <w:bottom w:val="none" w:sz="0" w:space="0" w:color="auto"/>
                                    <w:right w:val="none" w:sz="0" w:space="0" w:color="auto"/>
                                  </w:divBdr>
                                </w:div>
                                <w:div w:id="1204908998">
                                  <w:marLeft w:val="0"/>
                                  <w:marRight w:val="0"/>
                                  <w:marTop w:val="0"/>
                                  <w:marBottom w:val="0"/>
                                  <w:divBdr>
                                    <w:top w:val="none" w:sz="0" w:space="0" w:color="auto"/>
                                    <w:left w:val="none" w:sz="0" w:space="0" w:color="auto"/>
                                    <w:bottom w:val="none" w:sz="0" w:space="0" w:color="auto"/>
                                    <w:right w:val="none" w:sz="0" w:space="0" w:color="auto"/>
                                  </w:divBdr>
                                </w:div>
                                <w:div w:id="1212495683">
                                  <w:marLeft w:val="0"/>
                                  <w:marRight w:val="0"/>
                                  <w:marTop w:val="0"/>
                                  <w:marBottom w:val="0"/>
                                  <w:divBdr>
                                    <w:top w:val="none" w:sz="0" w:space="0" w:color="auto"/>
                                    <w:left w:val="none" w:sz="0" w:space="0" w:color="auto"/>
                                    <w:bottom w:val="none" w:sz="0" w:space="0" w:color="auto"/>
                                    <w:right w:val="none" w:sz="0" w:space="0" w:color="auto"/>
                                  </w:divBdr>
                                </w:div>
                                <w:div w:id="1233739533">
                                  <w:marLeft w:val="0"/>
                                  <w:marRight w:val="0"/>
                                  <w:marTop w:val="0"/>
                                  <w:marBottom w:val="0"/>
                                  <w:divBdr>
                                    <w:top w:val="none" w:sz="0" w:space="0" w:color="auto"/>
                                    <w:left w:val="none" w:sz="0" w:space="0" w:color="auto"/>
                                    <w:bottom w:val="none" w:sz="0" w:space="0" w:color="auto"/>
                                    <w:right w:val="none" w:sz="0" w:space="0" w:color="auto"/>
                                  </w:divBdr>
                                </w:div>
                                <w:div w:id="1246378282">
                                  <w:marLeft w:val="0"/>
                                  <w:marRight w:val="0"/>
                                  <w:marTop w:val="0"/>
                                  <w:marBottom w:val="0"/>
                                  <w:divBdr>
                                    <w:top w:val="none" w:sz="0" w:space="0" w:color="auto"/>
                                    <w:left w:val="none" w:sz="0" w:space="0" w:color="auto"/>
                                    <w:bottom w:val="none" w:sz="0" w:space="0" w:color="auto"/>
                                    <w:right w:val="none" w:sz="0" w:space="0" w:color="auto"/>
                                  </w:divBdr>
                                </w:div>
                                <w:div w:id="1263302926">
                                  <w:marLeft w:val="0"/>
                                  <w:marRight w:val="0"/>
                                  <w:marTop w:val="0"/>
                                  <w:marBottom w:val="0"/>
                                  <w:divBdr>
                                    <w:top w:val="none" w:sz="0" w:space="0" w:color="auto"/>
                                    <w:left w:val="none" w:sz="0" w:space="0" w:color="auto"/>
                                    <w:bottom w:val="none" w:sz="0" w:space="0" w:color="auto"/>
                                    <w:right w:val="none" w:sz="0" w:space="0" w:color="auto"/>
                                  </w:divBdr>
                                </w:div>
                                <w:div w:id="1266839441">
                                  <w:marLeft w:val="0"/>
                                  <w:marRight w:val="0"/>
                                  <w:marTop w:val="0"/>
                                  <w:marBottom w:val="0"/>
                                  <w:divBdr>
                                    <w:top w:val="none" w:sz="0" w:space="0" w:color="auto"/>
                                    <w:left w:val="none" w:sz="0" w:space="0" w:color="auto"/>
                                    <w:bottom w:val="none" w:sz="0" w:space="0" w:color="auto"/>
                                    <w:right w:val="none" w:sz="0" w:space="0" w:color="auto"/>
                                  </w:divBdr>
                                </w:div>
                                <w:div w:id="1267301033">
                                  <w:marLeft w:val="0"/>
                                  <w:marRight w:val="0"/>
                                  <w:marTop w:val="0"/>
                                  <w:marBottom w:val="0"/>
                                  <w:divBdr>
                                    <w:top w:val="none" w:sz="0" w:space="0" w:color="auto"/>
                                    <w:left w:val="none" w:sz="0" w:space="0" w:color="auto"/>
                                    <w:bottom w:val="none" w:sz="0" w:space="0" w:color="auto"/>
                                    <w:right w:val="none" w:sz="0" w:space="0" w:color="auto"/>
                                  </w:divBdr>
                                </w:div>
                                <w:div w:id="1275213640">
                                  <w:marLeft w:val="0"/>
                                  <w:marRight w:val="0"/>
                                  <w:marTop w:val="0"/>
                                  <w:marBottom w:val="0"/>
                                  <w:divBdr>
                                    <w:top w:val="none" w:sz="0" w:space="0" w:color="auto"/>
                                    <w:left w:val="none" w:sz="0" w:space="0" w:color="auto"/>
                                    <w:bottom w:val="none" w:sz="0" w:space="0" w:color="auto"/>
                                    <w:right w:val="none" w:sz="0" w:space="0" w:color="auto"/>
                                  </w:divBdr>
                                </w:div>
                                <w:div w:id="1288466581">
                                  <w:marLeft w:val="0"/>
                                  <w:marRight w:val="0"/>
                                  <w:marTop w:val="0"/>
                                  <w:marBottom w:val="0"/>
                                  <w:divBdr>
                                    <w:top w:val="none" w:sz="0" w:space="0" w:color="auto"/>
                                    <w:left w:val="none" w:sz="0" w:space="0" w:color="auto"/>
                                    <w:bottom w:val="none" w:sz="0" w:space="0" w:color="auto"/>
                                    <w:right w:val="none" w:sz="0" w:space="0" w:color="auto"/>
                                  </w:divBdr>
                                </w:div>
                                <w:div w:id="1296334405">
                                  <w:marLeft w:val="0"/>
                                  <w:marRight w:val="0"/>
                                  <w:marTop w:val="0"/>
                                  <w:marBottom w:val="0"/>
                                  <w:divBdr>
                                    <w:top w:val="none" w:sz="0" w:space="0" w:color="auto"/>
                                    <w:left w:val="none" w:sz="0" w:space="0" w:color="auto"/>
                                    <w:bottom w:val="none" w:sz="0" w:space="0" w:color="auto"/>
                                    <w:right w:val="none" w:sz="0" w:space="0" w:color="auto"/>
                                  </w:divBdr>
                                </w:div>
                                <w:div w:id="1298800802">
                                  <w:marLeft w:val="0"/>
                                  <w:marRight w:val="0"/>
                                  <w:marTop w:val="0"/>
                                  <w:marBottom w:val="0"/>
                                  <w:divBdr>
                                    <w:top w:val="none" w:sz="0" w:space="0" w:color="auto"/>
                                    <w:left w:val="none" w:sz="0" w:space="0" w:color="auto"/>
                                    <w:bottom w:val="none" w:sz="0" w:space="0" w:color="auto"/>
                                    <w:right w:val="none" w:sz="0" w:space="0" w:color="auto"/>
                                  </w:divBdr>
                                </w:div>
                                <w:div w:id="1307397614">
                                  <w:marLeft w:val="0"/>
                                  <w:marRight w:val="0"/>
                                  <w:marTop w:val="0"/>
                                  <w:marBottom w:val="0"/>
                                  <w:divBdr>
                                    <w:top w:val="none" w:sz="0" w:space="0" w:color="auto"/>
                                    <w:left w:val="none" w:sz="0" w:space="0" w:color="auto"/>
                                    <w:bottom w:val="none" w:sz="0" w:space="0" w:color="auto"/>
                                    <w:right w:val="none" w:sz="0" w:space="0" w:color="auto"/>
                                  </w:divBdr>
                                </w:div>
                                <w:div w:id="1311904226">
                                  <w:marLeft w:val="0"/>
                                  <w:marRight w:val="0"/>
                                  <w:marTop w:val="0"/>
                                  <w:marBottom w:val="0"/>
                                  <w:divBdr>
                                    <w:top w:val="none" w:sz="0" w:space="0" w:color="auto"/>
                                    <w:left w:val="none" w:sz="0" w:space="0" w:color="auto"/>
                                    <w:bottom w:val="none" w:sz="0" w:space="0" w:color="auto"/>
                                    <w:right w:val="none" w:sz="0" w:space="0" w:color="auto"/>
                                  </w:divBdr>
                                </w:div>
                                <w:div w:id="1338191743">
                                  <w:marLeft w:val="0"/>
                                  <w:marRight w:val="0"/>
                                  <w:marTop w:val="0"/>
                                  <w:marBottom w:val="0"/>
                                  <w:divBdr>
                                    <w:top w:val="none" w:sz="0" w:space="0" w:color="auto"/>
                                    <w:left w:val="none" w:sz="0" w:space="0" w:color="auto"/>
                                    <w:bottom w:val="none" w:sz="0" w:space="0" w:color="auto"/>
                                    <w:right w:val="none" w:sz="0" w:space="0" w:color="auto"/>
                                  </w:divBdr>
                                </w:div>
                                <w:div w:id="1346325957">
                                  <w:marLeft w:val="0"/>
                                  <w:marRight w:val="0"/>
                                  <w:marTop w:val="0"/>
                                  <w:marBottom w:val="0"/>
                                  <w:divBdr>
                                    <w:top w:val="none" w:sz="0" w:space="0" w:color="auto"/>
                                    <w:left w:val="none" w:sz="0" w:space="0" w:color="auto"/>
                                    <w:bottom w:val="none" w:sz="0" w:space="0" w:color="auto"/>
                                    <w:right w:val="none" w:sz="0" w:space="0" w:color="auto"/>
                                  </w:divBdr>
                                </w:div>
                                <w:div w:id="1372799592">
                                  <w:marLeft w:val="0"/>
                                  <w:marRight w:val="0"/>
                                  <w:marTop w:val="0"/>
                                  <w:marBottom w:val="0"/>
                                  <w:divBdr>
                                    <w:top w:val="none" w:sz="0" w:space="0" w:color="auto"/>
                                    <w:left w:val="none" w:sz="0" w:space="0" w:color="auto"/>
                                    <w:bottom w:val="none" w:sz="0" w:space="0" w:color="auto"/>
                                    <w:right w:val="none" w:sz="0" w:space="0" w:color="auto"/>
                                  </w:divBdr>
                                </w:div>
                                <w:div w:id="1407387045">
                                  <w:marLeft w:val="0"/>
                                  <w:marRight w:val="0"/>
                                  <w:marTop w:val="0"/>
                                  <w:marBottom w:val="0"/>
                                  <w:divBdr>
                                    <w:top w:val="none" w:sz="0" w:space="0" w:color="auto"/>
                                    <w:left w:val="none" w:sz="0" w:space="0" w:color="auto"/>
                                    <w:bottom w:val="none" w:sz="0" w:space="0" w:color="auto"/>
                                    <w:right w:val="none" w:sz="0" w:space="0" w:color="auto"/>
                                  </w:divBdr>
                                </w:div>
                                <w:div w:id="1416706455">
                                  <w:marLeft w:val="0"/>
                                  <w:marRight w:val="0"/>
                                  <w:marTop w:val="0"/>
                                  <w:marBottom w:val="0"/>
                                  <w:divBdr>
                                    <w:top w:val="none" w:sz="0" w:space="0" w:color="auto"/>
                                    <w:left w:val="none" w:sz="0" w:space="0" w:color="auto"/>
                                    <w:bottom w:val="none" w:sz="0" w:space="0" w:color="auto"/>
                                    <w:right w:val="none" w:sz="0" w:space="0" w:color="auto"/>
                                  </w:divBdr>
                                </w:div>
                                <w:div w:id="1460761030">
                                  <w:marLeft w:val="0"/>
                                  <w:marRight w:val="0"/>
                                  <w:marTop w:val="0"/>
                                  <w:marBottom w:val="0"/>
                                  <w:divBdr>
                                    <w:top w:val="none" w:sz="0" w:space="0" w:color="auto"/>
                                    <w:left w:val="none" w:sz="0" w:space="0" w:color="auto"/>
                                    <w:bottom w:val="none" w:sz="0" w:space="0" w:color="auto"/>
                                    <w:right w:val="none" w:sz="0" w:space="0" w:color="auto"/>
                                  </w:divBdr>
                                </w:div>
                                <w:div w:id="1464693501">
                                  <w:marLeft w:val="0"/>
                                  <w:marRight w:val="0"/>
                                  <w:marTop w:val="0"/>
                                  <w:marBottom w:val="0"/>
                                  <w:divBdr>
                                    <w:top w:val="none" w:sz="0" w:space="0" w:color="auto"/>
                                    <w:left w:val="none" w:sz="0" w:space="0" w:color="auto"/>
                                    <w:bottom w:val="none" w:sz="0" w:space="0" w:color="auto"/>
                                    <w:right w:val="none" w:sz="0" w:space="0" w:color="auto"/>
                                  </w:divBdr>
                                </w:div>
                                <w:div w:id="1475565439">
                                  <w:marLeft w:val="0"/>
                                  <w:marRight w:val="0"/>
                                  <w:marTop w:val="0"/>
                                  <w:marBottom w:val="0"/>
                                  <w:divBdr>
                                    <w:top w:val="none" w:sz="0" w:space="0" w:color="auto"/>
                                    <w:left w:val="none" w:sz="0" w:space="0" w:color="auto"/>
                                    <w:bottom w:val="none" w:sz="0" w:space="0" w:color="auto"/>
                                    <w:right w:val="none" w:sz="0" w:space="0" w:color="auto"/>
                                  </w:divBdr>
                                </w:div>
                                <w:div w:id="1479762233">
                                  <w:marLeft w:val="0"/>
                                  <w:marRight w:val="0"/>
                                  <w:marTop w:val="0"/>
                                  <w:marBottom w:val="0"/>
                                  <w:divBdr>
                                    <w:top w:val="none" w:sz="0" w:space="0" w:color="auto"/>
                                    <w:left w:val="none" w:sz="0" w:space="0" w:color="auto"/>
                                    <w:bottom w:val="none" w:sz="0" w:space="0" w:color="auto"/>
                                    <w:right w:val="none" w:sz="0" w:space="0" w:color="auto"/>
                                  </w:divBdr>
                                </w:div>
                                <w:div w:id="1485390228">
                                  <w:marLeft w:val="0"/>
                                  <w:marRight w:val="0"/>
                                  <w:marTop w:val="0"/>
                                  <w:marBottom w:val="0"/>
                                  <w:divBdr>
                                    <w:top w:val="none" w:sz="0" w:space="0" w:color="auto"/>
                                    <w:left w:val="none" w:sz="0" w:space="0" w:color="auto"/>
                                    <w:bottom w:val="none" w:sz="0" w:space="0" w:color="auto"/>
                                    <w:right w:val="none" w:sz="0" w:space="0" w:color="auto"/>
                                  </w:divBdr>
                                </w:div>
                                <w:div w:id="1490246701">
                                  <w:marLeft w:val="0"/>
                                  <w:marRight w:val="0"/>
                                  <w:marTop w:val="0"/>
                                  <w:marBottom w:val="0"/>
                                  <w:divBdr>
                                    <w:top w:val="none" w:sz="0" w:space="0" w:color="auto"/>
                                    <w:left w:val="none" w:sz="0" w:space="0" w:color="auto"/>
                                    <w:bottom w:val="none" w:sz="0" w:space="0" w:color="auto"/>
                                    <w:right w:val="none" w:sz="0" w:space="0" w:color="auto"/>
                                  </w:divBdr>
                                </w:div>
                                <w:div w:id="1490829583">
                                  <w:marLeft w:val="0"/>
                                  <w:marRight w:val="0"/>
                                  <w:marTop w:val="0"/>
                                  <w:marBottom w:val="0"/>
                                  <w:divBdr>
                                    <w:top w:val="none" w:sz="0" w:space="0" w:color="auto"/>
                                    <w:left w:val="none" w:sz="0" w:space="0" w:color="auto"/>
                                    <w:bottom w:val="none" w:sz="0" w:space="0" w:color="auto"/>
                                    <w:right w:val="none" w:sz="0" w:space="0" w:color="auto"/>
                                  </w:divBdr>
                                </w:div>
                                <w:div w:id="1498374830">
                                  <w:marLeft w:val="0"/>
                                  <w:marRight w:val="0"/>
                                  <w:marTop w:val="0"/>
                                  <w:marBottom w:val="0"/>
                                  <w:divBdr>
                                    <w:top w:val="none" w:sz="0" w:space="0" w:color="auto"/>
                                    <w:left w:val="none" w:sz="0" w:space="0" w:color="auto"/>
                                    <w:bottom w:val="none" w:sz="0" w:space="0" w:color="auto"/>
                                    <w:right w:val="none" w:sz="0" w:space="0" w:color="auto"/>
                                  </w:divBdr>
                                </w:div>
                                <w:div w:id="1541436680">
                                  <w:marLeft w:val="0"/>
                                  <w:marRight w:val="0"/>
                                  <w:marTop w:val="0"/>
                                  <w:marBottom w:val="0"/>
                                  <w:divBdr>
                                    <w:top w:val="none" w:sz="0" w:space="0" w:color="auto"/>
                                    <w:left w:val="none" w:sz="0" w:space="0" w:color="auto"/>
                                    <w:bottom w:val="none" w:sz="0" w:space="0" w:color="auto"/>
                                    <w:right w:val="none" w:sz="0" w:space="0" w:color="auto"/>
                                  </w:divBdr>
                                </w:div>
                                <w:div w:id="1542672464">
                                  <w:marLeft w:val="0"/>
                                  <w:marRight w:val="0"/>
                                  <w:marTop w:val="0"/>
                                  <w:marBottom w:val="0"/>
                                  <w:divBdr>
                                    <w:top w:val="none" w:sz="0" w:space="0" w:color="auto"/>
                                    <w:left w:val="none" w:sz="0" w:space="0" w:color="auto"/>
                                    <w:bottom w:val="none" w:sz="0" w:space="0" w:color="auto"/>
                                    <w:right w:val="none" w:sz="0" w:space="0" w:color="auto"/>
                                  </w:divBdr>
                                </w:div>
                                <w:div w:id="1583879699">
                                  <w:marLeft w:val="0"/>
                                  <w:marRight w:val="0"/>
                                  <w:marTop w:val="0"/>
                                  <w:marBottom w:val="0"/>
                                  <w:divBdr>
                                    <w:top w:val="none" w:sz="0" w:space="0" w:color="auto"/>
                                    <w:left w:val="none" w:sz="0" w:space="0" w:color="auto"/>
                                    <w:bottom w:val="none" w:sz="0" w:space="0" w:color="auto"/>
                                    <w:right w:val="none" w:sz="0" w:space="0" w:color="auto"/>
                                  </w:divBdr>
                                </w:div>
                                <w:div w:id="1589927935">
                                  <w:marLeft w:val="0"/>
                                  <w:marRight w:val="0"/>
                                  <w:marTop w:val="0"/>
                                  <w:marBottom w:val="0"/>
                                  <w:divBdr>
                                    <w:top w:val="none" w:sz="0" w:space="0" w:color="auto"/>
                                    <w:left w:val="none" w:sz="0" w:space="0" w:color="auto"/>
                                    <w:bottom w:val="none" w:sz="0" w:space="0" w:color="auto"/>
                                    <w:right w:val="none" w:sz="0" w:space="0" w:color="auto"/>
                                  </w:divBdr>
                                </w:div>
                                <w:div w:id="1600991270">
                                  <w:marLeft w:val="0"/>
                                  <w:marRight w:val="0"/>
                                  <w:marTop w:val="0"/>
                                  <w:marBottom w:val="0"/>
                                  <w:divBdr>
                                    <w:top w:val="none" w:sz="0" w:space="0" w:color="auto"/>
                                    <w:left w:val="none" w:sz="0" w:space="0" w:color="auto"/>
                                    <w:bottom w:val="none" w:sz="0" w:space="0" w:color="auto"/>
                                    <w:right w:val="none" w:sz="0" w:space="0" w:color="auto"/>
                                  </w:divBdr>
                                </w:div>
                                <w:div w:id="1616015276">
                                  <w:marLeft w:val="0"/>
                                  <w:marRight w:val="0"/>
                                  <w:marTop w:val="0"/>
                                  <w:marBottom w:val="0"/>
                                  <w:divBdr>
                                    <w:top w:val="none" w:sz="0" w:space="0" w:color="auto"/>
                                    <w:left w:val="none" w:sz="0" w:space="0" w:color="auto"/>
                                    <w:bottom w:val="none" w:sz="0" w:space="0" w:color="auto"/>
                                    <w:right w:val="none" w:sz="0" w:space="0" w:color="auto"/>
                                  </w:divBdr>
                                </w:div>
                                <w:div w:id="1653288163">
                                  <w:marLeft w:val="0"/>
                                  <w:marRight w:val="0"/>
                                  <w:marTop w:val="0"/>
                                  <w:marBottom w:val="0"/>
                                  <w:divBdr>
                                    <w:top w:val="none" w:sz="0" w:space="0" w:color="auto"/>
                                    <w:left w:val="none" w:sz="0" w:space="0" w:color="auto"/>
                                    <w:bottom w:val="none" w:sz="0" w:space="0" w:color="auto"/>
                                    <w:right w:val="none" w:sz="0" w:space="0" w:color="auto"/>
                                  </w:divBdr>
                                </w:div>
                                <w:div w:id="1678993968">
                                  <w:marLeft w:val="0"/>
                                  <w:marRight w:val="0"/>
                                  <w:marTop w:val="0"/>
                                  <w:marBottom w:val="0"/>
                                  <w:divBdr>
                                    <w:top w:val="none" w:sz="0" w:space="0" w:color="auto"/>
                                    <w:left w:val="none" w:sz="0" w:space="0" w:color="auto"/>
                                    <w:bottom w:val="none" w:sz="0" w:space="0" w:color="auto"/>
                                    <w:right w:val="none" w:sz="0" w:space="0" w:color="auto"/>
                                  </w:divBdr>
                                </w:div>
                                <w:div w:id="1689015992">
                                  <w:marLeft w:val="0"/>
                                  <w:marRight w:val="0"/>
                                  <w:marTop w:val="0"/>
                                  <w:marBottom w:val="0"/>
                                  <w:divBdr>
                                    <w:top w:val="none" w:sz="0" w:space="0" w:color="auto"/>
                                    <w:left w:val="none" w:sz="0" w:space="0" w:color="auto"/>
                                    <w:bottom w:val="none" w:sz="0" w:space="0" w:color="auto"/>
                                    <w:right w:val="none" w:sz="0" w:space="0" w:color="auto"/>
                                  </w:divBdr>
                                </w:div>
                                <w:div w:id="1692101249">
                                  <w:marLeft w:val="0"/>
                                  <w:marRight w:val="0"/>
                                  <w:marTop w:val="0"/>
                                  <w:marBottom w:val="0"/>
                                  <w:divBdr>
                                    <w:top w:val="none" w:sz="0" w:space="0" w:color="auto"/>
                                    <w:left w:val="none" w:sz="0" w:space="0" w:color="auto"/>
                                    <w:bottom w:val="none" w:sz="0" w:space="0" w:color="auto"/>
                                    <w:right w:val="none" w:sz="0" w:space="0" w:color="auto"/>
                                  </w:divBdr>
                                </w:div>
                                <w:div w:id="1712723750">
                                  <w:marLeft w:val="0"/>
                                  <w:marRight w:val="0"/>
                                  <w:marTop w:val="0"/>
                                  <w:marBottom w:val="0"/>
                                  <w:divBdr>
                                    <w:top w:val="none" w:sz="0" w:space="0" w:color="auto"/>
                                    <w:left w:val="none" w:sz="0" w:space="0" w:color="auto"/>
                                    <w:bottom w:val="none" w:sz="0" w:space="0" w:color="auto"/>
                                    <w:right w:val="none" w:sz="0" w:space="0" w:color="auto"/>
                                  </w:divBdr>
                                </w:div>
                                <w:div w:id="1712874569">
                                  <w:marLeft w:val="0"/>
                                  <w:marRight w:val="0"/>
                                  <w:marTop w:val="0"/>
                                  <w:marBottom w:val="0"/>
                                  <w:divBdr>
                                    <w:top w:val="none" w:sz="0" w:space="0" w:color="auto"/>
                                    <w:left w:val="none" w:sz="0" w:space="0" w:color="auto"/>
                                    <w:bottom w:val="none" w:sz="0" w:space="0" w:color="auto"/>
                                    <w:right w:val="none" w:sz="0" w:space="0" w:color="auto"/>
                                  </w:divBdr>
                                </w:div>
                                <w:div w:id="1716541764">
                                  <w:marLeft w:val="0"/>
                                  <w:marRight w:val="0"/>
                                  <w:marTop w:val="0"/>
                                  <w:marBottom w:val="0"/>
                                  <w:divBdr>
                                    <w:top w:val="none" w:sz="0" w:space="0" w:color="auto"/>
                                    <w:left w:val="none" w:sz="0" w:space="0" w:color="auto"/>
                                    <w:bottom w:val="none" w:sz="0" w:space="0" w:color="auto"/>
                                    <w:right w:val="none" w:sz="0" w:space="0" w:color="auto"/>
                                  </w:divBdr>
                                </w:div>
                                <w:div w:id="1730375636">
                                  <w:marLeft w:val="0"/>
                                  <w:marRight w:val="0"/>
                                  <w:marTop w:val="0"/>
                                  <w:marBottom w:val="0"/>
                                  <w:divBdr>
                                    <w:top w:val="none" w:sz="0" w:space="0" w:color="auto"/>
                                    <w:left w:val="none" w:sz="0" w:space="0" w:color="auto"/>
                                    <w:bottom w:val="none" w:sz="0" w:space="0" w:color="auto"/>
                                    <w:right w:val="none" w:sz="0" w:space="0" w:color="auto"/>
                                  </w:divBdr>
                                </w:div>
                                <w:div w:id="1756245499">
                                  <w:marLeft w:val="0"/>
                                  <w:marRight w:val="0"/>
                                  <w:marTop w:val="0"/>
                                  <w:marBottom w:val="0"/>
                                  <w:divBdr>
                                    <w:top w:val="none" w:sz="0" w:space="0" w:color="auto"/>
                                    <w:left w:val="none" w:sz="0" w:space="0" w:color="auto"/>
                                    <w:bottom w:val="none" w:sz="0" w:space="0" w:color="auto"/>
                                    <w:right w:val="none" w:sz="0" w:space="0" w:color="auto"/>
                                  </w:divBdr>
                                </w:div>
                                <w:div w:id="1773434943">
                                  <w:marLeft w:val="0"/>
                                  <w:marRight w:val="0"/>
                                  <w:marTop w:val="0"/>
                                  <w:marBottom w:val="0"/>
                                  <w:divBdr>
                                    <w:top w:val="none" w:sz="0" w:space="0" w:color="auto"/>
                                    <w:left w:val="none" w:sz="0" w:space="0" w:color="auto"/>
                                    <w:bottom w:val="none" w:sz="0" w:space="0" w:color="auto"/>
                                    <w:right w:val="none" w:sz="0" w:space="0" w:color="auto"/>
                                  </w:divBdr>
                                </w:div>
                                <w:div w:id="1778332708">
                                  <w:marLeft w:val="0"/>
                                  <w:marRight w:val="0"/>
                                  <w:marTop w:val="0"/>
                                  <w:marBottom w:val="0"/>
                                  <w:divBdr>
                                    <w:top w:val="none" w:sz="0" w:space="0" w:color="auto"/>
                                    <w:left w:val="none" w:sz="0" w:space="0" w:color="auto"/>
                                    <w:bottom w:val="none" w:sz="0" w:space="0" w:color="auto"/>
                                    <w:right w:val="none" w:sz="0" w:space="0" w:color="auto"/>
                                  </w:divBdr>
                                </w:div>
                                <w:div w:id="1801847851">
                                  <w:marLeft w:val="0"/>
                                  <w:marRight w:val="0"/>
                                  <w:marTop w:val="0"/>
                                  <w:marBottom w:val="0"/>
                                  <w:divBdr>
                                    <w:top w:val="none" w:sz="0" w:space="0" w:color="auto"/>
                                    <w:left w:val="none" w:sz="0" w:space="0" w:color="auto"/>
                                    <w:bottom w:val="none" w:sz="0" w:space="0" w:color="auto"/>
                                    <w:right w:val="none" w:sz="0" w:space="0" w:color="auto"/>
                                  </w:divBdr>
                                </w:div>
                                <w:div w:id="1806655477">
                                  <w:marLeft w:val="0"/>
                                  <w:marRight w:val="0"/>
                                  <w:marTop w:val="0"/>
                                  <w:marBottom w:val="0"/>
                                  <w:divBdr>
                                    <w:top w:val="none" w:sz="0" w:space="0" w:color="auto"/>
                                    <w:left w:val="none" w:sz="0" w:space="0" w:color="auto"/>
                                    <w:bottom w:val="none" w:sz="0" w:space="0" w:color="auto"/>
                                    <w:right w:val="none" w:sz="0" w:space="0" w:color="auto"/>
                                  </w:divBdr>
                                </w:div>
                                <w:div w:id="1810784918">
                                  <w:marLeft w:val="0"/>
                                  <w:marRight w:val="0"/>
                                  <w:marTop w:val="0"/>
                                  <w:marBottom w:val="0"/>
                                  <w:divBdr>
                                    <w:top w:val="none" w:sz="0" w:space="0" w:color="auto"/>
                                    <w:left w:val="none" w:sz="0" w:space="0" w:color="auto"/>
                                    <w:bottom w:val="none" w:sz="0" w:space="0" w:color="auto"/>
                                    <w:right w:val="none" w:sz="0" w:space="0" w:color="auto"/>
                                  </w:divBdr>
                                </w:div>
                                <w:div w:id="1836678063">
                                  <w:marLeft w:val="0"/>
                                  <w:marRight w:val="0"/>
                                  <w:marTop w:val="0"/>
                                  <w:marBottom w:val="0"/>
                                  <w:divBdr>
                                    <w:top w:val="none" w:sz="0" w:space="0" w:color="auto"/>
                                    <w:left w:val="none" w:sz="0" w:space="0" w:color="auto"/>
                                    <w:bottom w:val="none" w:sz="0" w:space="0" w:color="auto"/>
                                    <w:right w:val="none" w:sz="0" w:space="0" w:color="auto"/>
                                  </w:divBdr>
                                </w:div>
                                <w:div w:id="1873305843">
                                  <w:marLeft w:val="0"/>
                                  <w:marRight w:val="0"/>
                                  <w:marTop w:val="0"/>
                                  <w:marBottom w:val="0"/>
                                  <w:divBdr>
                                    <w:top w:val="none" w:sz="0" w:space="0" w:color="auto"/>
                                    <w:left w:val="none" w:sz="0" w:space="0" w:color="auto"/>
                                    <w:bottom w:val="none" w:sz="0" w:space="0" w:color="auto"/>
                                    <w:right w:val="none" w:sz="0" w:space="0" w:color="auto"/>
                                  </w:divBdr>
                                </w:div>
                                <w:div w:id="1882522242">
                                  <w:marLeft w:val="0"/>
                                  <w:marRight w:val="0"/>
                                  <w:marTop w:val="0"/>
                                  <w:marBottom w:val="0"/>
                                  <w:divBdr>
                                    <w:top w:val="none" w:sz="0" w:space="0" w:color="auto"/>
                                    <w:left w:val="none" w:sz="0" w:space="0" w:color="auto"/>
                                    <w:bottom w:val="none" w:sz="0" w:space="0" w:color="auto"/>
                                    <w:right w:val="none" w:sz="0" w:space="0" w:color="auto"/>
                                  </w:divBdr>
                                </w:div>
                                <w:div w:id="1889797328">
                                  <w:marLeft w:val="0"/>
                                  <w:marRight w:val="0"/>
                                  <w:marTop w:val="0"/>
                                  <w:marBottom w:val="0"/>
                                  <w:divBdr>
                                    <w:top w:val="none" w:sz="0" w:space="0" w:color="auto"/>
                                    <w:left w:val="none" w:sz="0" w:space="0" w:color="auto"/>
                                    <w:bottom w:val="none" w:sz="0" w:space="0" w:color="auto"/>
                                    <w:right w:val="none" w:sz="0" w:space="0" w:color="auto"/>
                                  </w:divBdr>
                                </w:div>
                                <w:div w:id="1892379413">
                                  <w:marLeft w:val="0"/>
                                  <w:marRight w:val="0"/>
                                  <w:marTop w:val="0"/>
                                  <w:marBottom w:val="0"/>
                                  <w:divBdr>
                                    <w:top w:val="none" w:sz="0" w:space="0" w:color="auto"/>
                                    <w:left w:val="none" w:sz="0" w:space="0" w:color="auto"/>
                                    <w:bottom w:val="none" w:sz="0" w:space="0" w:color="auto"/>
                                    <w:right w:val="none" w:sz="0" w:space="0" w:color="auto"/>
                                  </w:divBdr>
                                </w:div>
                                <w:div w:id="1929997948">
                                  <w:marLeft w:val="0"/>
                                  <w:marRight w:val="0"/>
                                  <w:marTop w:val="0"/>
                                  <w:marBottom w:val="0"/>
                                  <w:divBdr>
                                    <w:top w:val="none" w:sz="0" w:space="0" w:color="auto"/>
                                    <w:left w:val="none" w:sz="0" w:space="0" w:color="auto"/>
                                    <w:bottom w:val="none" w:sz="0" w:space="0" w:color="auto"/>
                                    <w:right w:val="none" w:sz="0" w:space="0" w:color="auto"/>
                                  </w:divBdr>
                                </w:div>
                                <w:div w:id="1976522592">
                                  <w:marLeft w:val="0"/>
                                  <w:marRight w:val="0"/>
                                  <w:marTop w:val="0"/>
                                  <w:marBottom w:val="0"/>
                                  <w:divBdr>
                                    <w:top w:val="none" w:sz="0" w:space="0" w:color="auto"/>
                                    <w:left w:val="none" w:sz="0" w:space="0" w:color="auto"/>
                                    <w:bottom w:val="none" w:sz="0" w:space="0" w:color="auto"/>
                                    <w:right w:val="none" w:sz="0" w:space="0" w:color="auto"/>
                                  </w:divBdr>
                                </w:div>
                                <w:div w:id="1996034888">
                                  <w:marLeft w:val="0"/>
                                  <w:marRight w:val="0"/>
                                  <w:marTop w:val="0"/>
                                  <w:marBottom w:val="0"/>
                                  <w:divBdr>
                                    <w:top w:val="none" w:sz="0" w:space="0" w:color="auto"/>
                                    <w:left w:val="none" w:sz="0" w:space="0" w:color="auto"/>
                                    <w:bottom w:val="none" w:sz="0" w:space="0" w:color="auto"/>
                                    <w:right w:val="none" w:sz="0" w:space="0" w:color="auto"/>
                                  </w:divBdr>
                                </w:div>
                                <w:div w:id="2038771315">
                                  <w:marLeft w:val="0"/>
                                  <w:marRight w:val="0"/>
                                  <w:marTop w:val="0"/>
                                  <w:marBottom w:val="0"/>
                                  <w:divBdr>
                                    <w:top w:val="none" w:sz="0" w:space="0" w:color="auto"/>
                                    <w:left w:val="none" w:sz="0" w:space="0" w:color="auto"/>
                                    <w:bottom w:val="none" w:sz="0" w:space="0" w:color="auto"/>
                                    <w:right w:val="none" w:sz="0" w:space="0" w:color="auto"/>
                                  </w:divBdr>
                                </w:div>
                                <w:div w:id="2042241259">
                                  <w:marLeft w:val="0"/>
                                  <w:marRight w:val="0"/>
                                  <w:marTop w:val="0"/>
                                  <w:marBottom w:val="0"/>
                                  <w:divBdr>
                                    <w:top w:val="none" w:sz="0" w:space="0" w:color="auto"/>
                                    <w:left w:val="none" w:sz="0" w:space="0" w:color="auto"/>
                                    <w:bottom w:val="none" w:sz="0" w:space="0" w:color="auto"/>
                                    <w:right w:val="none" w:sz="0" w:space="0" w:color="auto"/>
                                  </w:divBdr>
                                </w:div>
                                <w:div w:id="2062438272">
                                  <w:marLeft w:val="0"/>
                                  <w:marRight w:val="0"/>
                                  <w:marTop w:val="0"/>
                                  <w:marBottom w:val="0"/>
                                  <w:divBdr>
                                    <w:top w:val="none" w:sz="0" w:space="0" w:color="auto"/>
                                    <w:left w:val="none" w:sz="0" w:space="0" w:color="auto"/>
                                    <w:bottom w:val="none" w:sz="0" w:space="0" w:color="auto"/>
                                    <w:right w:val="none" w:sz="0" w:space="0" w:color="auto"/>
                                  </w:divBdr>
                                </w:div>
                                <w:div w:id="2086873005">
                                  <w:marLeft w:val="0"/>
                                  <w:marRight w:val="0"/>
                                  <w:marTop w:val="0"/>
                                  <w:marBottom w:val="0"/>
                                  <w:divBdr>
                                    <w:top w:val="none" w:sz="0" w:space="0" w:color="auto"/>
                                    <w:left w:val="none" w:sz="0" w:space="0" w:color="auto"/>
                                    <w:bottom w:val="none" w:sz="0" w:space="0" w:color="auto"/>
                                    <w:right w:val="none" w:sz="0" w:space="0" w:color="auto"/>
                                  </w:divBdr>
                                </w:div>
                                <w:div w:id="2096509278">
                                  <w:marLeft w:val="0"/>
                                  <w:marRight w:val="0"/>
                                  <w:marTop w:val="0"/>
                                  <w:marBottom w:val="0"/>
                                  <w:divBdr>
                                    <w:top w:val="none" w:sz="0" w:space="0" w:color="auto"/>
                                    <w:left w:val="none" w:sz="0" w:space="0" w:color="auto"/>
                                    <w:bottom w:val="none" w:sz="0" w:space="0" w:color="auto"/>
                                    <w:right w:val="none" w:sz="0" w:space="0" w:color="auto"/>
                                  </w:divBdr>
                                </w:div>
                                <w:div w:id="2102412056">
                                  <w:marLeft w:val="0"/>
                                  <w:marRight w:val="0"/>
                                  <w:marTop w:val="0"/>
                                  <w:marBottom w:val="0"/>
                                  <w:divBdr>
                                    <w:top w:val="none" w:sz="0" w:space="0" w:color="auto"/>
                                    <w:left w:val="none" w:sz="0" w:space="0" w:color="auto"/>
                                    <w:bottom w:val="none" w:sz="0" w:space="0" w:color="auto"/>
                                    <w:right w:val="none" w:sz="0" w:space="0" w:color="auto"/>
                                  </w:divBdr>
                                </w:div>
                                <w:div w:id="2105490693">
                                  <w:marLeft w:val="0"/>
                                  <w:marRight w:val="0"/>
                                  <w:marTop w:val="0"/>
                                  <w:marBottom w:val="0"/>
                                  <w:divBdr>
                                    <w:top w:val="none" w:sz="0" w:space="0" w:color="auto"/>
                                    <w:left w:val="none" w:sz="0" w:space="0" w:color="auto"/>
                                    <w:bottom w:val="none" w:sz="0" w:space="0" w:color="auto"/>
                                    <w:right w:val="none" w:sz="0" w:space="0" w:color="auto"/>
                                  </w:divBdr>
                                </w:div>
                                <w:div w:id="2108847054">
                                  <w:marLeft w:val="0"/>
                                  <w:marRight w:val="0"/>
                                  <w:marTop w:val="0"/>
                                  <w:marBottom w:val="0"/>
                                  <w:divBdr>
                                    <w:top w:val="none" w:sz="0" w:space="0" w:color="auto"/>
                                    <w:left w:val="none" w:sz="0" w:space="0" w:color="auto"/>
                                    <w:bottom w:val="none" w:sz="0" w:space="0" w:color="auto"/>
                                    <w:right w:val="none" w:sz="0" w:space="0" w:color="auto"/>
                                  </w:divBdr>
                                </w:div>
                                <w:div w:id="2110275024">
                                  <w:marLeft w:val="0"/>
                                  <w:marRight w:val="0"/>
                                  <w:marTop w:val="0"/>
                                  <w:marBottom w:val="0"/>
                                  <w:divBdr>
                                    <w:top w:val="none" w:sz="0" w:space="0" w:color="auto"/>
                                    <w:left w:val="none" w:sz="0" w:space="0" w:color="auto"/>
                                    <w:bottom w:val="none" w:sz="0" w:space="0" w:color="auto"/>
                                    <w:right w:val="none" w:sz="0" w:space="0" w:color="auto"/>
                                  </w:divBdr>
                                </w:div>
                                <w:div w:id="2116904741">
                                  <w:marLeft w:val="0"/>
                                  <w:marRight w:val="0"/>
                                  <w:marTop w:val="0"/>
                                  <w:marBottom w:val="0"/>
                                  <w:divBdr>
                                    <w:top w:val="none" w:sz="0" w:space="0" w:color="auto"/>
                                    <w:left w:val="none" w:sz="0" w:space="0" w:color="auto"/>
                                    <w:bottom w:val="none" w:sz="0" w:space="0" w:color="auto"/>
                                    <w:right w:val="none" w:sz="0" w:space="0" w:color="auto"/>
                                  </w:divBdr>
                                </w:div>
                                <w:div w:id="2127767479">
                                  <w:marLeft w:val="0"/>
                                  <w:marRight w:val="0"/>
                                  <w:marTop w:val="0"/>
                                  <w:marBottom w:val="0"/>
                                  <w:divBdr>
                                    <w:top w:val="none" w:sz="0" w:space="0" w:color="auto"/>
                                    <w:left w:val="none" w:sz="0" w:space="0" w:color="auto"/>
                                    <w:bottom w:val="none" w:sz="0" w:space="0" w:color="auto"/>
                                    <w:right w:val="none" w:sz="0" w:space="0" w:color="auto"/>
                                  </w:divBdr>
                                </w:div>
                                <w:div w:id="2137600042">
                                  <w:marLeft w:val="0"/>
                                  <w:marRight w:val="0"/>
                                  <w:marTop w:val="0"/>
                                  <w:marBottom w:val="0"/>
                                  <w:divBdr>
                                    <w:top w:val="none" w:sz="0" w:space="0" w:color="auto"/>
                                    <w:left w:val="none" w:sz="0" w:space="0" w:color="auto"/>
                                    <w:bottom w:val="none" w:sz="0" w:space="0" w:color="auto"/>
                                    <w:right w:val="none" w:sz="0" w:space="0" w:color="auto"/>
                                  </w:divBdr>
                                </w:div>
                                <w:div w:id="21436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508270">
      <w:bodyDiv w:val="1"/>
      <w:marLeft w:val="0"/>
      <w:marRight w:val="0"/>
      <w:marTop w:val="0"/>
      <w:marBottom w:val="0"/>
      <w:divBdr>
        <w:top w:val="none" w:sz="0" w:space="0" w:color="auto"/>
        <w:left w:val="none" w:sz="0" w:space="0" w:color="auto"/>
        <w:bottom w:val="none" w:sz="0" w:space="0" w:color="auto"/>
        <w:right w:val="none" w:sz="0" w:space="0" w:color="auto"/>
      </w:divBdr>
    </w:div>
    <w:div w:id="512769846">
      <w:bodyDiv w:val="1"/>
      <w:marLeft w:val="0"/>
      <w:marRight w:val="0"/>
      <w:marTop w:val="0"/>
      <w:marBottom w:val="0"/>
      <w:divBdr>
        <w:top w:val="none" w:sz="0" w:space="0" w:color="auto"/>
        <w:left w:val="none" w:sz="0" w:space="0" w:color="auto"/>
        <w:bottom w:val="none" w:sz="0" w:space="0" w:color="auto"/>
        <w:right w:val="none" w:sz="0" w:space="0" w:color="auto"/>
      </w:divBdr>
    </w:div>
    <w:div w:id="556013479">
      <w:bodyDiv w:val="1"/>
      <w:marLeft w:val="0"/>
      <w:marRight w:val="0"/>
      <w:marTop w:val="0"/>
      <w:marBottom w:val="0"/>
      <w:divBdr>
        <w:top w:val="none" w:sz="0" w:space="0" w:color="auto"/>
        <w:left w:val="none" w:sz="0" w:space="0" w:color="auto"/>
        <w:bottom w:val="none" w:sz="0" w:space="0" w:color="auto"/>
        <w:right w:val="none" w:sz="0" w:space="0" w:color="auto"/>
      </w:divBdr>
    </w:div>
    <w:div w:id="581647854">
      <w:bodyDiv w:val="1"/>
      <w:marLeft w:val="0"/>
      <w:marRight w:val="0"/>
      <w:marTop w:val="0"/>
      <w:marBottom w:val="0"/>
      <w:divBdr>
        <w:top w:val="none" w:sz="0" w:space="0" w:color="auto"/>
        <w:left w:val="none" w:sz="0" w:space="0" w:color="auto"/>
        <w:bottom w:val="none" w:sz="0" w:space="0" w:color="auto"/>
        <w:right w:val="none" w:sz="0" w:space="0" w:color="auto"/>
      </w:divBdr>
    </w:div>
    <w:div w:id="586964658">
      <w:bodyDiv w:val="1"/>
      <w:marLeft w:val="0"/>
      <w:marRight w:val="0"/>
      <w:marTop w:val="0"/>
      <w:marBottom w:val="0"/>
      <w:divBdr>
        <w:top w:val="none" w:sz="0" w:space="0" w:color="auto"/>
        <w:left w:val="none" w:sz="0" w:space="0" w:color="auto"/>
        <w:bottom w:val="none" w:sz="0" w:space="0" w:color="auto"/>
        <w:right w:val="none" w:sz="0" w:space="0" w:color="auto"/>
      </w:divBdr>
    </w:div>
    <w:div w:id="595867613">
      <w:bodyDiv w:val="1"/>
      <w:marLeft w:val="0"/>
      <w:marRight w:val="0"/>
      <w:marTop w:val="0"/>
      <w:marBottom w:val="0"/>
      <w:divBdr>
        <w:top w:val="none" w:sz="0" w:space="0" w:color="auto"/>
        <w:left w:val="none" w:sz="0" w:space="0" w:color="auto"/>
        <w:bottom w:val="none" w:sz="0" w:space="0" w:color="auto"/>
        <w:right w:val="none" w:sz="0" w:space="0" w:color="auto"/>
      </w:divBdr>
      <w:divsChild>
        <w:div w:id="1840464581">
          <w:marLeft w:val="0"/>
          <w:marRight w:val="0"/>
          <w:marTop w:val="0"/>
          <w:marBottom w:val="0"/>
          <w:divBdr>
            <w:top w:val="none" w:sz="0" w:space="0" w:color="auto"/>
            <w:left w:val="none" w:sz="0" w:space="0" w:color="auto"/>
            <w:bottom w:val="none" w:sz="0" w:space="0" w:color="auto"/>
            <w:right w:val="none" w:sz="0" w:space="0" w:color="auto"/>
          </w:divBdr>
          <w:divsChild>
            <w:div w:id="1402487559">
              <w:marLeft w:val="0"/>
              <w:marRight w:val="0"/>
              <w:marTop w:val="0"/>
              <w:marBottom w:val="0"/>
              <w:divBdr>
                <w:top w:val="none" w:sz="0" w:space="0" w:color="auto"/>
                <w:left w:val="none" w:sz="0" w:space="0" w:color="auto"/>
                <w:bottom w:val="none" w:sz="0" w:space="0" w:color="auto"/>
                <w:right w:val="none" w:sz="0" w:space="0" w:color="auto"/>
              </w:divBdr>
              <w:divsChild>
                <w:div w:id="6641459">
                  <w:marLeft w:val="0"/>
                  <w:marRight w:val="0"/>
                  <w:marTop w:val="0"/>
                  <w:marBottom w:val="0"/>
                  <w:divBdr>
                    <w:top w:val="none" w:sz="0" w:space="0" w:color="auto"/>
                    <w:left w:val="none" w:sz="0" w:space="0" w:color="auto"/>
                    <w:bottom w:val="none" w:sz="0" w:space="0" w:color="auto"/>
                    <w:right w:val="none" w:sz="0" w:space="0" w:color="auto"/>
                  </w:divBdr>
                </w:div>
                <w:div w:id="23486507">
                  <w:marLeft w:val="0"/>
                  <w:marRight w:val="0"/>
                  <w:marTop w:val="0"/>
                  <w:marBottom w:val="0"/>
                  <w:divBdr>
                    <w:top w:val="none" w:sz="0" w:space="0" w:color="auto"/>
                    <w:left w:val="none" w:sz="0" w:space="0" w:color="auto"/>
                    <w:bottom w:val="none" w:sz="0" w:space="0" w:color="auto"/>
                    <w:right w:val="none" w:sz="0" w:space="0" w:color="auto"/>
                  </w:divBdr>
                </w:div>
                <w:div w:id="39794232">
                  <w:marLeft w:val="0"/>
                  <w:marRight w:val="0"/>
                  <w:marTop w:val="0"/>
                  <w:marBottom w:val="0"/>
                  <w:divBdr>
                    <w:top w:val="none" w:sz="0" w:space="0" w:color="auto"/>
                    <w:left w:val="none" w:sz="0" w:space="0" w:color="auto"/>
                    <w:bottom w:val="none" w:sz="0" w:space="0" w:color="auto"/>
                    <w:right w:val="none" w:sz="0" w:space="0" w:color="auto"/>
                  </w:divBdr>
                </w:div>
                <w:div w:id="50084788">
                  <w:marLeft w:val="0"/>
                  <w:marRight w:val="0"/>
                  <w:marTop w:val="0"/>
                  <w:marBottom w:val="0"/>
                  <w:divBdr>
                    <w:top w:val="none" w:sz="0" w:space="0" w:color="auto"/>
                    <w:left w:val="none" w:sz="0" w:space="0" w:color="auto"/>
                    <w:bottom w:val="none" w:sz="0" w:space="0" w:color="auto"/>
                    <w:right w:val="none" w:sz="0" w:space="0" w:color="auto"/>
                  </w:divBdr>
                </w:div>
                <w:div w:id="52773896">
                  <w:marLeft w:val="0"/>
                  <w:marRight w:val="0"/>
                  <w:marTop w:val="0"/>
                  <w:marBottom w:val="0"/>
                  <w:divBdr>
                    <w:top w:val="none" w:sz="0" w:space="0" w:color="auto"/>
                    <w:left w:val="none" w:sz="0" w:space="0" w:color="auto"/>
                    <w:bottom w:val="none" w:sz="0" w:space="0" w:color="auto"/>
                    <w:right w:val="none" w:sz="0" w:space="0" w:color="auto"/>
                  </w:divBdr>
                </w:div>
                <w:div w:id="59208089">
                  <w:marLeft w:val="0"/>
                  <w:marRight w:val="0"/>
                  <w:marTop w:val="0"/>
                  <w:marBottom w:val="0"/>
                  <w:divBdr>
                    <w:top w:val="none" w:sz="0" w:space="0" w:color="auto"/>
                    <w:left w:val="none" w:sz="0" w:space="0" w:color="auto"/>
                    <w:bottom w:val="none" w:sz="0" w:space="0" w:color="auto"/>
                    <w:right w:val="none" w:sz="0" w:space="0" w:color="auto"/>
                  </w:divBdr>
                </w:div>
                <w:div w:id="82799621">
                  <w:marLeft w:val="0"/>
                  <w:marRight w:val="0"/>
                  <w:marTop w:val="0"/>
                  <w:marBottom w:val="0"/>
                  <w:divBdr>
                    <w:top w:val="none" w:sz="0" w:space="0" w:color="auto"/>
                    <w:left w:val="none" w:sz="0" w:space="0" w:color="auto"/>
                    <w:bottom w:val="none" w:sz="0" w:space="0" w:color="auto"/>
                    <w:right w:val="none" w:sz="0" w:space="0" w:color="auto"/>
                  </w:divBdr>
                </w:div>
                <w:div w:id="90514880">
                  <w:marLeft w:val="0"/>
                  <w:marRight w:val="0"/>
                  <w:marTop w:val="0"/>
                  <w:marBottom w:val="0"/>
                  <w:divBdr>
                    <w:top w:val="none" w:sz="0" w:space="0" w:color="auto"/>
                    <w:left w:val="none" w:sz="0" w:space="0" w:color="auto"/>
                    <w:bottom w:val="none" w:sz="0" w:space="0" w:color="auto"/>
                    <w:right w:val="none" w:sz="0" w:space="0" w:color="auto"/>
                  </w:divBdr>
                </w:div>
                <w:div w:id="124393027">
                  <w:marLeft w:val="0"/>
                  <w:marRight w:val="0"/>
                  <w:marTop w:val="0"/>
                  <w:marBottom w:val="0"/>
                  <w:divBdr>
                    <w:top w:val="none" w:sz="0" w:space="0" w:color="auto"/>
                    <w:left w:val="none" w:sz="0" w:space="0" w:color="auto"/>
                    <w:bottom w:val="none" w:sz="0" w:space="0" w:color="auto"/>
                    <w:right w:val="none" w:sz="0" w:space="0" w:color="auto"/>
                  </w:divBdr>
                </w:div>
                <w:div w:id="133719738">
                  <w:marLeft w:val="0"/>
                  <w:marRight w:val="0"/>
                  <w:marTop w:val="0"/>
                  <w:marBottom w:val="0"/>
                  <w:divBdr>
                    <w:top w:val="none" w:sz="0" w:space="0" w:color="auto"/>
                    <w:left w:val="none" w:sz="0" w:space="0" w:color="auto"/>
                    <w:bottom w:val="none" w:sz="0" w:space="0" w:color="auto"/>
                    <w:right w:val="none" w:sz="0" w:space="0" w:color="auto"/>
                  </w:divBdr>
                </w:div>
                <w:div w:id="136143775">
                  <w:marLeft w:val="0"/>
                  <w:marRight w:val="0"/>
                  <w:marTop w:val="0"/>
                  <w:marBottom w:val="0"/>
                  <w:divBdr>
                    <w:top w:val="none" w:sz="0" w:space="0" w:color="auto"/>
                    <w:left w:val="none" w:sz="0" w:space="0" w:color="auto"/>
                    <w:bottom w:val="none" w:sz="0" w:space="0" w:color="auto"/>
                    <w:right w:val="none" w:sz="0" w:space="0" w:color="auto"/>
                  </w:divBdr>
                </w:div>
                <w:div w:id="146091639">
                  <w:marLeft w:val="0"/>
                  <w:marRight w:val="0"/>
                  <w:marTop w:val="0"/>
                  <w:marBottom w:val="0"/>
                  <w:divBdr>
                    <w:top w:val="none" w:sz="0" w:space="0" w:color="auto"/>
                    <w:left w:val="none" w:sz="0" w:space="0" w:color="auto"/>
                    <w:bottom w:val="none" w:sz="0" w:space="0" w:color="auto"/>
                    <w:right w:val="none" w:sz="0" w:space="0" w:color="auto"/>
                  </w:divBdr>
                </w:div>
                <w:div w:id="158884714">
                  <w:marLeft w:val="0"/>
                  <w:marRight w:val="0"/>
                  <w:marTop w:val="0"/>
                  <w:marBottom w:val="0"/>
                  <w:divBdr>
                    <w:top w:val="none" w:sz="0" w:space="0" w:color="auto"/>
                    <w:left w:val="none" w:sz="0" w:space="0" w:color="auto"/>
                    <w:bottom w:val="none" w:sz="0" w:space="0" w:color="auto"/>
                    <w:right w:val="none" w:sz="0" w:space="0" w:color="auto"/>
                  </w:divBdr>
                </w:div>
                <w:div w:id="161745137">
                  <w:marLeft w:val="0"/>
                  <w:marRight w:val="0"/>
                  <w:marTop w:val="0"/>
                  <w:marBottom w:val="0"/>
                  <w:divBdr>
                    <w:top w:val="none" w:sz="0" w:space="0" w:color="auto"/>
                    <w:left w:val="none" w:sz="0" w:space="0" w:color="auto"/>
                    <w:bottom w:val="none" w:sz="0" w:space="0" w:color="auto"/>
                    <w:right w:val="none" w:sz="0" w:space="0" w:color="auto"/>
                  </w:divBdr>
                </w:div>
                <w:div w:id="166799045">
                  <w:marLeft w:val="0"/>
                  <w:marRight w:val="0"/>
                  <w:marTop w:val="0"/>
                  <w:marBottom w:val="0"/>
                  <w:divBdr>
                    <w:top w:val="none" w:sz="0" w:space="0" w:color="auto"/>
                    <w:left w:val="none" w:sz="0" w:space="0" w:color="auto"/>
                    <w:bottom w:val="none" w:sz="0" w:space="0" w:color="auto"/>
                    <w:right w:val="none" w:sz="0" w:space="0" w:color="auto"/>
                  </w:divBdr>
                </w:div>
                <w:div w:id="168445119">
                  <w:marLeft w:val="0"/>
                  <w:marRight w:val="0"/>
                  <w:marTop w:val="0"/>
                  <w:marBottom w:val="0"/>
                  <w:divBdr>
                    <w:top w:val="none" w:sz="0" w:space="0" w:color="auto"/>
                    <w:left w:val="none" w:sz="0" w:space="0" w:color="auto"/>
                    <w:bottom w:val="none" w:sz="0" w:space="0" w:color="auto"/>
                    <w:right w:val="none" w:sz="0" w:space="0" w:color="auto"/>
                  </w:divBdr>
                </w:div>
                <w:div w:id="184440416">
                  <w:marLeft w:val="0"/>
                  <w:marRight w:val="0"/>
                  <w:marTop w:val="0"/>
                  <w:marBottom w:val="0"/>
                  <w:divBdr>
                    <w:top w:val="none" w:sz="0" w:space="0" w:color="auto"/>
                    <w:left w:val="none" w:sz="0" w:space="0" w:color="auto"/>
                    <w:bottom w:val="none" w:sz="0" w:space="0" w:color="auto"/>
                    <w:right w:val="none" w:sz="0" w:space="0" w:color="auto"/>
                  </w:divBdr>
                </w:div>
                <w:div w:id="209615348">
                  <w:marLeft w:val="0"/>
                  <w:marRight w:val="0"/>
                  <w:marTop w:val="0"/>
                  <w:marBottom w:val="0"/>
                  <w:divBdr>
                    <w:top w:val="none" w:sz="0" w:space="0" w:color="auto"/>
                    <w:left w:val="none" w:sz="0" w:space="0" w:color="auto"/>
                    <w:bottom w:val="none" w:sz="0" w:space="0" w:color="auto"/>
                    <w:right w:val="none" w:sz="0" w:space="0" w:color="auto"/>
                  </w:divBdr>
                </w:div>
                <w:div w:id="213658190">
                  <w:marLeft w:val="0"/>
                  <w:marRight w:val="0"/>
                  <w:marTop w:val="0"/>
                  <w:marBottom w:val="0"/>
                  <w:divBdr>
                    <w:top w:val="none" w:sz="0" w:space="0" w:color="auto"/>
                    <w:left w:val="none" w:sz="0" w:space="0" w:color="auto"/>
                    <w:bottom w:val="none" w:sz="0" w:space="0" w:color="auto"/>
                    <w:right w:val="none" w:sz="0" w:space="0" w:color="auto"/>
                  </w:divBdr>
                </w:div>
                <w:div w:id="216169082">
                  <w:marLeft w:val="0"/>
                  <w:marRight w:val="0"/>
                  <w:marTop w:val="0"/>
                  <w:marBottom w:val="0"/>
                  <w:divBdr>
                    <w:top w:val="none" w:sz="0" w:space="0" w:color="auto"/>
                    <w:left w:val="none" w:sz="0" w:space="0" w:color="auto"/>
                    <w:bottom w:val="none" w:sz="0" w:space="0" w:color="auto"/>
                    <w:right w:val="none" w:sz="0" w:space="0" w:color="auto"/>
                  </w:divBdr>
                </w:div>
                <w:div w:id="219050491">
                  <w:marLeft w:val="0"/>
                  <w:marRight w:val="0"/>
                  <w:marTop w:val="0"/>
                  <w:marBottom w:val="0"/>
                  <w:divBdr>
                    <w:top w:val="none" w:sz="0" w:space="0" w:color="auto"/>
                    <w:left w:val="none" w:sz="0" w:space="0" w:color="auto"/>
                    <w:bottom w:val="none" w:sz="0" w:space="0" w:color="auto"/>
                    <w:right w:val="none" w:sz="0" w:space="0" w:color="auto"/>
                  </w:divBdr>
                </w:div>
                <w:div w:id="231962993">
                  <w:marLeft w:val="0"/>
                  <w:marRight w:val="0"/>
                  <w:marTop w:val="0"/>
                  <w:marBottom w:val="0"/>
                  <w:divBdr>
                    <w:top w:val="none" w:sz="0" w:space="0" w:color="auto"/>
                    <w:left w:val="none" w:sz="0" w:space="0" w:color="auto"/>
                    <w:bottom w:val="none" w:sz="0" w:space="0" w:color="auto"/>
                    <w:right w:val="none" w:sz="0" w:space="0" w:color="auto"/>
                  </w:divBdr>
                </w:div>
                <w:div w:id="234779458">
                  <w:marLeft w:val="0"/>
                  <w:marRight w:val="0"/>
                  <w:marTop w:val="0"/>
                  <w:marBottom w:val="0"/>
                  <w:divBdr>
                    <w:top w:val="none" w:sz="0" w:space="0" w:color="auto"/>
                    <w:left w:val="none" w:sz="0" w:space="0" w:color="auto"/>
                    <w:bottom w:val="none" w:sz="0" w:space="0" w:color="auto"/>
                    <w:right w:val="none" w:sz="0" w:space="0" w:color="auto"/>
                  </w:divBdr>
                </w:div>
                <w:div w:id="242186814">
                  <w:marLeft w:val="0"/>
                  <w:marRight w:val="0"/>
                  <w:marTop w:val="0"/>
                  <w:marBottom w:val="0"/>
                  <w:divBdr>
                    <w:top w:val="none" w:sz="0" w:space="0" w:color="auto"/>
                    <w:left w:val="none" w:sz="0" w:space="0" w:color="auto"/>
                    <w:bottom w:val="none" w:sz="0" w:space="0" w:color="auto"/>
                    <w:right w:val="none" w:sz="0" w:space="0" w:color="auto"/>
                  </w:divBdr>
                </w:div>
                <w:div w:id="306013650">
                  <w:marLeft w:val="0"/>
                  <w:marRight w:val="0"/>
                  <w:marTop w:val="0"/>
                  <w:marBottom w:val="0"/>
                  <w:divBdr>
                    <w:top w:val="none" w:sz="0" w:space="0" w:color="auto"/>
                    <w:left w:val="none" w:sz="0" w:space="0" w:color="auto"/>
                    <w:bottom w:val="none" w:sz="0" w:space="0" w:color="auto"/>
                    <w:right w:val="none" w:sz="0" w:space="0" w:color="auto"/>
                  </w:divBdr>
                </w:div>
                <w:div w:id="320545404">
                  <w:marLeft w:val="0"/>
                  <w:marRight w:val="0"/>
                  <w:marTop w:val="0"/>
                  <w:marBottom w:val="0"/>
                  <w:divBdr>
                    <w:top w:val="none" w:sz="0" w:space="0" w:color="auto"/>
                    <w:left w:val="none" w:sz="0" w:space="0" w:color="auto"/>
                    <w:bottom w:val="none" w:sz="0" w:space="0" w:color="auto"/>
                    <w:right w:val="none" w:sz="0" w:space="0" w:color="auto"/>
                  </w:divBdr>
                </w:div>
                <w:div w:id="326860689">
                  <w:marLeft w:val="0"/>
                  <w:marRight w:val="0"/>
                  <w:marTop w:val="0"/>
                  <w:marBottom w:val="0"/>
                  <w:divBdr>
                    <w:top w:val="none" w:sz="0" w:space="0" w:color="auto"/>
                    <w:left w:val="none" w:sz="0" w:space="0" w:color="auto"/>
                    <w:bottom w:val="none" w:sz="0" w:space="0" w:color="auto"/>
                    <w:right w:val="none" w:sz="0" w:space="0" w:color="auto"/>
                  </w:divBdr>
                </w:div>
                <w:div w:id="327296549">
                  <w:marLeft w:val="0"/>
                  <w:marRight w:val="0"/>
                  <w:marTop w:val="0"/>
                  <w:marBottom w:val="0"/>
                  <w:divBdr>
                    <w:top w:val="none" w:sz="0" w:space="0" w:color="auto"/>
                    <w:left w:val="none" w:sz="0" w:space="0" w:color="auto"/>
                    <w:bottom w:val="none" w:sz="0" w:space="0" w:color="auto"/>
                    <w:right w:val="none" w:sz="0" w:space="0" w:color="auto"/>
                  </w:divBdr>
                </w:div>
                <w:div w:id="346442490">
                  <w:marLeft w:val="0"/>
                  <w:marRight w:val="0"/>
                  <w:marTop w:val="0"/>
                  <w:marBottom w:val="0"/>
                  <w:divBdr>
                    <w:top w:val="none" w:sz="0" w:space="0" w:color="auto"/>
                    <w:left w:val="none" w:sz="0" w:space="0" w:color="auto"/>
                    <w:bottom w:val="none" w:sz="0" w:space="0" w:color="auto"/>
                    <w:right w:val="none" w:sz="0" w:space="0" w:color="auto"/>
                  </w:divBdr>
                </w:div>
                <w:div w:id="371465720">
                  <w:marLeft w:val="0"/>
                  <w:marRight w:val="0"/>
                  <w:marTop w:val="0"/>
                  <w:marBottom w:val="0"/>
                  <w:divBdr>
                    <w:top w:val="none" w:sz="0" w:space="0" w:color="auto"/>
                    <w:left w:val="none" w:sz="0" w:space="0" w:color="auto"/>
                    <w:bottom w:val="none" w:sz="0" w:space="0" w:color="auto"/>
                    <w:right w:val="none" w:sz="0" w:space="0" w:color="auto"/>
                  </w:divBdr>
                </w:div>
                <w:div w:id="385956748">
                  <w:marLeft w:val="0"/>
                  <w:marRight w:val="0"/>
                  <w:marTop w:val="0"/>
                  <w:marBottom w:val="0"/>
                  <w:divBdr>
                    <w:top w:val="none" w:sz="0" w:space="0" w:color="auto"/>
                    <w:left w:val="none" w:sz="0" w:space="0" w:color="auto"/>
                    <w:bottom w:val="none" w:sz="0" w:space="0" w:color="auto"/>
                    <w:right w:val="none" w:sz="0" w:space="0" w:color="auto"/>
                  </w:divBdr>
                </w:div>
                <w:div w:id="388192116">
                  <w:marLeft w:val="0"/>
                  <w:marRight w:val="0"/>
                  <w:marTop w:val="0"/>
                  <w:marBottom w:val="0"/>
                  <w:divBdr>
                    <w:top w:val="none" w:sz="0" w:space="0" w:color="auto"/>
                    <w:left w:val="none" w:sz="0" w:space="0" w:color="auto"/>
                    <w:bottom w:val="none" w:sz="0" w:space="0" w:color="auto"/>
                    <w:right w:val="none" w:sz="0" w:space="0" w:color="auto"/>
                  </w:divBdr>
                </w:div>
                <w:div w:id="395784010">
                  <w:marLeft w:val="0"/>
                  <w:marRight w:val="0"/>
                  <w:marTop w:val="0"/>
                  <w:marBottom w:val="0"/>
                  <w:divBdr>
                    <w:top w:val="none" w:sz="0" w:space="0" w:color="auto"/>
                    <w:left w:val="none" w:sz="0" w:space="0" w:color="auto"/>
                    <w:bottom w:val="none" w:sz="0" w:space="0" w:color="auto"/>
                    <w:right w:val="none" w:sz="0" w:space="0" w:color="auto"/>
                  </w:divBdr>
                </w:div>
                <w:div w:id="404376148">
                  <w:marLeft w:val="0"/>
                  <w:marRight w:val="0"/>
                  <w:marTop w:val="0"/>
                  <w:marBottom w:val="0"/>
                  <w:divBdr>
                    <w:top w:val="none" w:sz="0" w:space="0" w:color="auto"/>
                    <w:left w:val="none" w:sz="0" w:space="0" w:color="auto"/>
                    <w:bottom w:val="none" w:sz="0" w:space="0" w:color="auto"/>
                    <w:right w:val="none" w:sz="0" w:space="0" w:color="auto"/>
                  </w:divBdr>
                </w:div>
                <w:div w:id="415172361">
                  <w:marLeft w:val="0"/>
                  <w:marRight w:val="0"/>
                  <w:marTop w:val="0"/>
                  <w:marBottom w:val="0"/>
                  <w:divBdr>
                    <w:top w:val="none" w:sz="0" w:space="0" w:color="auto"/>
                    <w:left w:val="none" w:sz="0" w:space="0" w:color="auto"/>
                    <w:bottom w:val="none" w:sz="0" w:space="0" w:color="auto"/>
                    <w:right w:val="none" w:sz="0" w:space="0" w:color="auto"/>
                  </w:divBdr>
                </w:div>
                <w:div w:id="430323179">
                  <w:marLeft w:val="0"/>
                  <w:marRight w:val="0"/>
                  <w:marTop w:val="0"/>
                  <w:marBottom w:val="0"/>
                  <w:divBdr>
                    <w:top w:val="none" w:sz="0" w:space="0" w:color="auto"/>
                    <w:left w:val="none" w:sz="0" w:space="0" w:color="auto"/>
                    <w:bottom w:val="none" w:sz="0" w:space="0" w:color="auto"/>
                    <w:right w:val="none" w:sz="0" w:space="0" w:color="auto"/>
                  </w:divBdr>
                </w:div>
                <w:div w:id="439643823">
                  <w:marLeft w:val="0"/>
                  <w:marRight w:val="0"/>
                  <w:marTop w:val="0"/>
                  <w:marBottom w:val="0"/>
                  <w:divBdr>
                    <w:top w:val="none" w:sz="0" w:space="0" w:color="auto"/>
                    <w:left w:val="none" w:sz="0" w:space="0" w:color="auto"/>
                    <w:bottom w:val="none" w:sz="0" w:space="0" w:color="auto"/>
                    <w:right w:val="none" w:sz="0" w:space="0" w:color="auto"/>
                  </w:divBdr>
                </w:div>
                <w:div w:id="466045845">
                  <w:marLeft w:val="0"/>
                  <w:marRight w:val="0"/>
                  <w:marTop w:val="0"/>
                  <w:marBottom w:val="0"/>
                  <w:divBdr>
                    <w:top w:val="none" w:sz="0" w:space="0" w:color="auto"/>
                    <w:left w:val="none" w:sz="0" w:space="0" w:color="auto"/>
                    <w:bottom w:val="none" w:sz="0" w:space="0" w:color="auto"/>
                    <w:right w:val="none" w:sz="0" w:space="0" w:color="auto"/>
                  </w:divBdr>
                </w:div>
                <w:div w:id="467552012">
                  <w:marLeft w:val="0"/>
                  <w:marRight w:val="0"/>
                  <w:marTop w:val="0"/>
                  <w:marBottom w:val="0"/>
                  <w:divBdr>
                    <w:top w:val="none" w:sz="0" w:space="0" w:color="auto"/>
                    <w:left w:val="none" w:sz="0" w:space="0" w:color="auto"/>
                    <w:bottom w:val="none" w:sz="0" w:space="0" w:color="auto"/>
                    <w:right w:val="none" w:sz="0" w:space="0" w:color="auto"/>
                  </w:divBdr>
                </w:div>
                <w:div w:id="502014371">
                  <w:marLeft w:val="0"/>
                  <w:marRight w:val="0"/>
                  <w:marTop w:val="0"/>
                  <w:marBottom w:val="0"/>
                  <w:divBdr>
                    <w:top w:val="none" w:sz="0" w:space="0" w:color="auto"/>
                    <w:left w:val="none" w:sz="0" w:space="0" w:color="auto"/>
                    <w:bottom w:val="none" w:sz="0" w:space="0" w:color="auto"/>
                    <w:right w:val="none" w:sz="0" w:space="0" w:color="auto"/>
                  </w:divBdr>
                </w:div>
                <w:div w:id="506791354">
                  <w:marLeft w:val="0"/>
                  <w:marRight w:val="0"/>
                  <w:marTop w:val="0"/>
                  <w:marBottom w:val="0"/>
                  <w:divBdr>
                    <w:top w:val="none" w:sz="0" w:space="0" w:color="auto"/>
                    <w:left w:val="none" w:sz="0" w:space="0" w:color="auto"/>
                    <w:bottom w:val="none" w:sz="0" w:space="0" w:color="auto"/>
                    <w:right w:val="none" w:sz="0" w:space="0" w:color="auto"/>
                  </w:divBdr>
                </w:div>
                <w:div w:id="512181640">
                  <w:marLeft w:val="0"/>
                  <w:marRight w:val="0"/>
                  <w:marTop w:val="0"/>
                  <w:marBottom w:val="0"/>
                  <w:divBdr>
                    <w:top w:val="none" w:sz="0" w:space="0" w:color="auto"/>
                    <w:left w:val="none" w:sz="0" w:space="0" w:color="auto"/>
                    <w:bottom w:val="none" w:sz="0" w:space="0" w:color="auto"/>
                    <w:right w:val="none" w:sz="0" w:space="0" w:color="auto"/>
                  </w:divBdr>
                </w:div>
                <w:div w:id="531959137">
                  <w:marLeft w:val="0"/>
                  <w:marRight w:val="0"/>
                  <w:marTop w:val="0"/>
                  <w:marBottom w:val="0"/>
                  <w:divBdr>
                    <w:top w:val="none" w:sz="0" w:space="0" w:color="auto"/>
                    <w:left w:val="none" w:sz="0" w:space="0" w:color="auto"/>
                    <w:bottom w:val="none" w:sz="0" w:space="0" w:color="auto"/>
                    <w:right w:val="none" w:sz="0" w:space="0" w:color="auto"/>
                  </w:divBdr>
                </w:div>
                <w:div w:id="537553375">
                  <w:marLeft w:val="0"/>
                  <w:marRight w:val="0"/>
                  <w:marTop w:val="0"/>
                  <w:marBottom w:val="0"/>
                  <w:divBdr>
                    <w:top w:val="none" w:sz="0" w:space="0" w:color="auto"/>
                    <w:left w:val="none" w:sz="0" w:space="0" w:color="auto"/>
                    <w:bottom w:val="none" w:sz="0" w:space="0" w:color="auto"/>
                    <w:right w:val="none" w:sz="0" w:space="0" w:color="auto"/>
                  </w:divBdr>
                </w:div>
                <w:div w:id="545946125">
                  <w:marLeft w:val="0"/>
                  <w:marRight w:val="0"/>
                  <w:marTop w:val="0"/>
                  <w:marBottom w:val="0"/>
                  <w:divBdr>
                    <w:top w:val="none" w:sz="0" w:space="0" w:color="auto"/>
                    <w:left w:val="none" w:sz="0" w:space="0" w:color="auto"/>
                    <w:bottom w:val="none" w:sz="0" w:space="0" w:color="auto"/>
                    <w:right w:val="none" w:sz="0" w:space="0" w:color="auto"/>
                  </w:divBdr>
                </w:div>
                <w:div w:id="571039538">
                  <w:marLeft w:val="0"/>
                  <w:marRight w:val="0"/>
                  <w:marTop w:val="0"/>
                  <w:marBottom w:val="0"/>
                  <w:divBdr>
                    <w:top w:val="none" w:sz="0" w:space="0" w:color="auto"/>
                    <w:left w:val="none" w:sz="0" w:space="0" w:color="auto"/>
                    <w:bottom w:val="none" w:sz="0" w:space="0" w:color="auto"/>
                    <w:right w:val="none" w:sz="0" w:space="0" w:color="auto"/>
                  </w:divBdr>
                </w:div>
                <w:div w:id="619726329">
                  <w:marLeft w:val="0"/>
                  <w:marRight w:val="0"/>
                  <w:marTop w:val="0"/>
                  <w:marBottom w:val="0"/>
                  <w:divBdr>
                    <w:top w:val="none" w:sz="0" w:space="0" w:color="auto"/>
                    <w:left w:val="none" w:sz="0" w:space="0" w:color="auto"/>
                    <w:bottom w:val="none" w:sz="0" w:space="0" w:color="auto"/>
                    <w:right w:val="none" w:sz="0" w:space="0" w:color="auto"/>
                  </w:divBdr>
                </w:div>
                <w:div w:id="625701461">
                  <w:marLeft w:val="0"/>
                  <w:marRight w:val="0"/>
                  <w:marTop w:val="0"/>
                  <w:marBottom w:val="0"/>
                  <w:divBdr>
                    <w:top w:val="none" w:sz="0" w:space="0" w:color="auto"/>
                    <w:left w:val="none" w:sz="0" w:space="0" w:color="auto"/>
                    <w:bottom w:val="none" w:sz="0" w:space="0" w:color="auto"/>
                    <w:right w:val="none" w:sz="0" w:space="0" w:color="auto"/>
                  </w:divBdr>
                </w:div>
                <w:div w:id="637221940">
                  <w:marLeft w:val="0"/>
                  <w:marRight w:val="0"/>
                  <w:marTop w:val="0"/>
                  <w:marBottom w:val="0"/>
                  <w:divBdr>
                    <w:top w:val="none" w:sz="0" w:space="0" w:color="auto"/>
                    <w:left w:val="none" w:sz="0" w:space="0" w:color="auto"/>
                    <w:bottom w:val="none" w:sz="0" w:space="0" w:color="auto"/>
                    <w:right w:val="none" w:sz="0" w:space="0" w:color="auto"/>
                  </w:divBdr>
                </w:div>
                <w:div w:id="662464281">
                  <w:marLeft w:val="0"/>
                  <w:marRight w:val="0"/>
                  <w:marTop w:val="0"/>
                  <w:marBottom w:val="0"/>
                  <w:divBdr>
                    <w:top w:val="none" w:sz="0" w:space="0" w:color="auto"/>
                    <w:left w:val="none" w:sz="0" w:space="0" w:color="auto"/>
                    <w:bottom w:val="none" w:sz="0" w:space="0" w:color="auto"/>
                    <w:right w:val="none" w:sz="0" w:space="0" w:color="auto"/>
                  </w:divBdr>
                </w:div>
                <w:div w:id="667946539">
                  <w:marLeft w:val="0"/>
                  <w:marRight w:val="0"/>
                  <w:marTop w:val="0"/>
                  <w:marBottom w:val="0"/>
                  <w:divBdr>
                    <w:top w:val="none" w:sz="0" w:space="0" w:color="auto"/>
                    <w:left w:val="none" w:sz="0" w:space="0" w:color="auto"/>
                    <w:bottom w:val="none" w:sz="0" w:space="0" w:color="auto"/>
                    <w:right w:val="none" w:sz="0" w:space="0" w:color="auto"/>
                  </w:divBdr>
                </w:div>
                <w:div w:id="697317045">
                  <w:marLeft w:val="0"/>
                  <w:marRight w:val="0"/>
                  <w:marTop w:val="0"/>
                  <w:marBottom w:val="0"/>
                  <w:divBdr>
                    <w:top w:val="none" w:sz="0" w:space="0" w:color="auto"/>
                    <w:left w:val="none" w:sz="0" w:space="0" w:color="auto"/>
                    <w:bottom w:val="none" w:sz="0" w:space="0" w:color="auto"/>
                    <w:right w:val="none" w:sz="0" w:space="0" w:color="auto"/>
                  </w:divBdr>
                </w:div>
                <w:div w:id="711686295">
                  <w:marLeft w:val="0"/>
                  <w:marRight w:val="0"/>
                  <w:marTop w:val="0"/>
                  <w:marBottom w:val="0"/>
                  <w:divBdr>
                    <w:top w:val="none" w:sz="0" w:space="0" w:color="auto"/>
                    <w:left w:val="none" w:sz="0" w:space="0" w:color="auto"/>
                    <w:bottom w:val="none" w:sz="0" w:space="0" w:color="auto"/>
                    <w:right w:val="none" w:sz="0" w:space="0" w:color="auto"/>
                  </w:divBdr>
                </w:div>
                <w:div w:id="719397590">
                  <w:marLeft w:val="0"/>
                  <w:marRight w:val="0"/>
                  <w:marTop w:val="0"/>
                  <w:marBottom w:val="0"/>
                  <w:divBdr>
                    <w:top w:val="none" w:sz="0" w:space="0" w:color="auto"/>
                    <w:left w:val="none" w:sz="0" w:space="0" w:color="auto"/>
                    <w:bottom w:val="none" w:sz="0" w:space="0" w:color="auto"/>
                    <w:right w:val="none" w:sz="0" w:space="0" w:color="auto"/>
                  </w:divBdr>
                </w:div>
                <w:div w:id="749892417">
                  <w:marLeft w:val="0"/>
                  <w:marRight w:val="0"/>
                  <w:marTop w:val="0"/>
                  <w:marBottom w:val="0"/>
                  <w:divBdr>
                    <w:top w:val="none" w:sz="0" w:space="0" w:color="auto"/>
                    <w:left w:val="none" w:sz="0" w:space="0" w:color="auto"/>
                    <w:bottom w:val="none" w:sz="0" w:space="0" w:color="auto"/>
                    <w:right w:val="none" w:sz="0" w:space="0" w:color="auto"/>
                  </w:divBdr>
                </w:div>
                <w:div w:id="760295525">
                  <w:marLeft w:val="0"/>
                  <w:marRight w:val="0"/>
                  <w:marTop w:val="0"/>
                  <w:marBottom w:val="0"/>
                  <w:divBdr>
                    <w:top w:val="none" w:sz="0" w:space="0" w:color="auto"/>
                    <w:left w:val="none" w:sz="0" w:space="0" w:color="auto"/>
                    <w:bottom w:val="none" w:sz="0" w:space="0" w:color="auto"/>
                    <w:right w:val="none" w:sz="0" w:space="0" w:color="auto"/>
                  </w:divBdr>
                </w:div>
                <w:div w:id="767237548">
                  <w:marLeft w:val="0"/>
                  <w:marRight w:val="0"/>
                  <w:marTop w:val="0"/>
                  <w:marBottom w:val="0"/>
                  <w:divBdr>
                    <w:top w:val="none" w:sz="0" w:space="0" w:color="auto"/>
                    <w:left w:val="none" w:sz="0" w:space="0" w:color="auto"/>
                    <w:bottom w:val="none" w:sz="0" w:space="0" w:color="auto"/>
                    <w:right w:val="none" w:sz="0" w:space="0" w:color="auto"/>
                  </w:divBdr>
                </w:div>
                <w:div w:id="820317295">
                  <w:marLeft w:val="0"/>
                  <w:marRight w:val="0"/>
                  <w:marTop w:val="0"/>
                  <w:marBottom w:val="0"/>
                  <w:divBdr>
                    <w:top w:val="none" w:sz="0" w:space="0" w:color="auto"/>
                    <w:left w:val="none" w:sz="0" w:space="0" w:color="auto"/>
                    <w:bottom w:val="none" w:sz="0" w:space="0" w:color="auto"/>
                    <w:right w:val="none" w:sz="0" w:space="0" w:color="auto"/>
                  </w:divBdr>
                </w:div>
                <w:div w:id="882905050">
                  <w:marLeft w:val="0"/>
                  <w:marRight w:val="0"/>
                  <w:marTop w:val="0"/>
                  <w:marBottom w:val="0"/>
                  <w:divBdr>
                    <w:top w:val="none" w:sz="0" w:space="0" w:color="auto"/>
                    <w:left w:val="none" w:sz="0" w:space="0" w:color="auto"/>
                    <w:bottom w:val="none" w:sz="0" w:space="0" w:color="auto"/>
                    <w:right w:val="none" w:sz="0" w:space="0" w:color="auto"/>
                  </w:divBdr>
                </w:div>
                <w:div w:id="895627932">
                  <w:marLeft w:val="0"/>
                  <w:marRight w:val="0"/>
                  <w:marTop w:val="0"/>
                  <w:marBottom w:val="0"/>
                  <w:divBdr>
                    <w:top w:val="none" w:sz="0" w:space="0" w:color="auto"/>
                    <w:left w:val="none" w:sz="0" w:space="0" w:color="auto"/>
                    <w:bottom w:val="none" w:sz="0" w:space="0" w:color="auto"/>
                    <w:right w:val="none" w:sz="0" w:space="0" w:color="auto"/>
                  </w:divBdr>
                </w:div>
                <w:div w:id="899942408">
                  <w:marLeft w:val="0"/>
                  <w:marRight w:val="0"/>
                  <w:marTop w:val="0"/>
                  <w:marBottom w:val="0"/>
                  <w:divBdr>
                    <w:top w:val="none" w:sz="0" w:space="0" w:color="auto"/>
                    <w:left w:val="none" w:sz="0" w:space="0" w:color="auto"/>
                    <w:bottom w:val="none" w:sz="0" w:space="0" w:color="auto"/>
                    <w:right w:val="none" w:sz="0" w:space="0" w:color="auto"/>
                  </w:divBdr>
                </w:div>
                <w:div w:id="946041382">
                  <w:marLeft w:val="0"/>
                  <w:marRight w:val="0"/>
                  <w:marTop w:val="0"/>
                  <w:marBottom w:val="0"/>
                  <w:divBdr>
                    <w:top w:val="none" w:sz="0" w:space="0" w:color="auto"/>
                    <w:left w:val="none" w:sz="0" w:space="0" w:color="auto"/>
                    <w:bottom w:val="none" w:sz="0" w:space="0" w:color="auto"/>
                    <w:right w:val="none" w:sz="0" w:space="0" w:color="auto"/>
                  </w:divBdr>
                </w:div>
                <w:div w:id="962613755">
                  <w:marLeft w:val="0"/>
                  <w:marRight w:val="0"/>
                  <w:marTop w:val="0"/>
                  <w:marBottom w:val="0"/>
                  <w:divBdr>
                    <w:top w:val="none" w:sz="0" w:space="0" w:color="auto"/>
                    <w:left w:val="none" w:sz="0" w:space="0" w:color="auto"/>
                    <w:bottom w:val="none" w:sz="0" w:space="0" w:color="auto"/>
                    <w:right w:val="none" w:sz="0" w:space="0" w:color="auto"/>
                  </w:divBdr>
                </w:div>
                <w:div w:id="983778576">
                  <w:marLeft w:val="0"/>
                  <w:marRight w:val="0"/>
                  <w:marTop w:val="0"/>
                  <w:marBottom w:val="0"/>
                  <w:divBdr>
                    <w:top w:val="none" w:sz="0" w:space="0" w:color="auto"/>
                    <w:left w:val="none" w:sz="0" w:space="0" w:color="auto"/>
                    <w:bottom w:val="none" w:sz="0" w:space="0" w:color="auto"/>
                    <w:right w:val="none" w:sz="0" w:space="0" w:color="auto"/>
                  </w:divBdr>
                </w:div>
                <w:div w:id="988092288">
                  <w:marLeft w:val="0"/>
                  <w:marRight w:val="0"/>
                  <w:marTop w:val="0"/>
                  <w:marBottom w:val="0"/>
                  <w:divBdr>
                    <w:top w:val="none" w:sz="0" w:space="0" w:color="auto"/>
                    <w:left w:val="none" w:sz="0" w:space="0" w:color="auto"/>
                    <w:bottom w:val="none" w:sz="0" w:space="0" w:color="auto"/>
                    <w:right w:val="none" w:sz="0" w:space="0" w:color="auto"/>
                  </w:divBdr>
                </w:div>
                <w:div w:id="1002314785">
                  <w:marLeft w:val="0"/>
                  <w:marRight w:val="0"/>
                  <w:marTop w:val="0"/>
                  <w:marBottom w:val="0"/>
                  <w:divBdr>
                    <w:top w:val="none" w:sz="0" w:space="0" w:color="auto"/>
                    <w:left w:val="none" w:sz="0" w:space="0" w:color="auto"/>
                    <w:bottom w:val="none" w:sz="0" w:space="0" w:color="auto"/>
                    <w:right w:val="none" w:sz="0" w:space="0" w:color="auto"/>
                  </w:divBdr>
                </w:div>
                <w:div w:id="1039621452">
                  <w:marLeft w:val="0"/>
                  <w:marRight w:val="0"/>
                  <w:marTop w:val="0"/>
                  <w:marBottom w:val="0"/>
                  <w:divBdr>
                    <w:top w:val="none" w:sz="0" w:space="0" w:color="auto"/>
                    <w:left w:val="none" w:sz="0" w:space="0" w:color="auto"/>
                    <w:bottom w:val="none" w:sz="0" w:space="0" w:color="auto"/>
                    <w:right w:val="none" w:sz="0" w:space="0" w:color="auto"/>
                  </w:divBdr>
                </w:div>
                <w:div w:id="1045834408">
                  <w:marLeft w:val="0"/>
                  <w:marRight w:val="0"/>
                  <w:marTop w:val="0"/>
                  <w:marBottom w:val="0"/>
                  <w:divBdr>
                    <w:top w:val="none" w:sz="0" w:space="0" w:color="auto"/>
                    <w:left w:val="none" w:sz="0" w:space="0" w:color="auto"/>
                    <w:bottom w:val="none" w:sz="0" w:space="0" w:color="auto"/>
                    <w:right w:val="none" w:sz="0" w:space="0" w:color="auto"/>
                  </w:divBdr>
                </w:div>
                <w:div w:id="1054041677">
                  <w:marLeft w:val="0"/>
                  <w:marRight w:val="0"/>
                  <w:marTop w:val="0"/>
                  <w:marBottom w:val="0"/>
                  <w:divBdr>
                    <w:top w:val="none" w:sz="0" w:space="0" w:color="auto"/>
                    <w:left w:val="none" w:sz="0" w:space="0" w:color="auto"/>
                    <w:bottom w:val="none" w:sz="0" w:space="0" w:color="auto"/>
                    <w:right w:val="none" w:sz="0" w:space="0" w:color="auto"/>
                  </w:divBdr>
                </w:div>
                <w:div w:id="1057585781">
                  <w:marLeft w:val="0"/>
                  <w:marRight w:val="0"/>
                  <w:marTop w:val="0"/>
                  <w:marBottom w:val="0"/>
                  <w:divBdr>
                    <w:top w:val="none" w:sz="0" w:space="0" w:color="auto"/>
                    <w:left w:val="none" w:sz="0" w:space="0" w:color="auto"/>
                    <w:bottom w:val="none" w:sz="0" w:space="0" w:color="auto"/>
                    <w:right w:val="none" w:sz="0" w:space="0" w:color="auto"/>
                  </w:divBdr>
                </w:div>
                <w:div w:id="1064446071">
                  <w:marLeft w:val="0"/>
                  <w:marRight w:val="0"/>
                  <w:marTop w:val="0"/>
                  <w:marBottom w:val="0"/>
                  <w:divBdr>
                    <w:top w:val="none" w:sz="0" w:space="0" w:color="auto"/>
                    <w:left w:val="none" w:sz="0" w:space="0" w:color="auto"/>
                    <w:bottom w:val="none" w:sz="0" w:space="0" w:color="auto"/>
                    <w:right w:val="none" w:sz="0" w:space="0" w:color="auto"/>
                  </w:divBdr>
                </w:div>
                <w:div w:id="1086807489">
                  <w:marLeft w:val="0"/>
                  <w:marRight w:val="0"/>
                  <w:marTop w:val="0"/>
                  <w:marBottom w:val="0"/>
                  <w:divBdr>
                    <w:top w:val="none" w:sz="0" w:space="0" w:color="auto"/>
                    <w:left w:val="none" w:sz="0" w:space="0" w:color="auto"/>
                    <w:bottom w:val="none" w:sz="0" w:space="0" w:color="auto"/>
                    <w:right w:val="none" w:sz="0" w:space="0" w:color="auto"/>
                  </w:divBdr>
                </w:div>
                <w:div w:id="1149520036">
                  <w:marLeft w:val="0"/>
                  <w:marRight w:val="0"/>
                  <w:marTop w:val="0"/>
                  <w:marBottom w:val="0"/>
                  <w:divBdr>
                    <w:top w:val="none" w:sz="0" w:space="0" w:color="auto"/>
                    <w:left w:val="none" w:sz="0" w:space="0" w:color="auto"/>
                    <w:bottom w:val="none" w:sz="0" w:space="0" w:color="auto"/>
                    <w:right w:val="none" w:sz="0" w:space="0" w:color="auto"/>
                  </w:divBdr>
                </w:div>
                <w:div w:id="1157770729">
                  <w:marLeft w:val="0"/>
                  <w:marRight w:val="0"/>
                  <w:marTop w:val="0"/>
                  <w:marBottom w:val="0"/>
                  <w:divBdr>
                    <w:top w:val="none" w:sz="0" w:space="0" w:color="auto"/>
                    <w:left w:val="none" w:sz="0" w:space="0" w:color="auto"/>
                    <w:bottom w:val="none" w:sz="0" w:space="0" w:color="auto"/>
                    <w:right w:val="none" w:sz="0" w:space="0" w:color="auto"/>
                  </w:divBdr>
                </w:div>
                <w:div w:id="1176505529">
                  <w:marLeft w:val="0"/>
                  <w:marRight w:val="0"/>
                  <w:marTop w:val="0"/>
                  <w:marBottom w:val="0"/>
                  <w:divBdr>
                    <w:top w:val="none" w:sz="0" w:space="0" w:color="auto"/>
                    <w:left w:val="none" w:sz="0" w:space="0" w:color="auto"/>
                    <w:bottom w:val="none" w:sz="0" w:space="0" w:color="auto"/>
                    <w:right w:val="none" w:sz="0" w:space="0" w:color="auto"/>
                  </w:divBdr>
                </w:div>
                <w:div w:id="1188374769">
                  <w:marLeft w:val="0"/>
                  <w:marRight w:val="0"/>
                  <w:marTop w:val="0"/>
                  <w:marBottom w:val="0"/>
                  <w:divBdr>
                    <w:top w:val="none" w:sz="0" w:space="0" w:color="auto"/>
                    <w:left w:val="none" w:sz="0" w:space="0" w:color="auto"/>
                    <w:bottom w:val="none" w:sz="0" w:space="0" w:color="auto"/>
                    <w:right w:val="none" w:sz="0" w:space="0" w:color="auto"/>
                  </w:divBdr>
                </w:div>
                <w:div w:id="1190799379">
                  <w:marLeft w:val="0"/>
                  <w:marRight w:val="0"/>
                  <w:marTop w:val="0"/>
                  <w:marBottom w:val="0"/>
                  <w:divBdr>
                    <w:top w:val="none" w:sz="0" w:space="0" w:color="auto"/>
                    <w:left w:val="none" w:sz="0" w:space="0" w:color="auto"/>
                    <w:bottom w:val="none" w:sz="0" w:space="0" w:color="auto"/>
                    <w:right w:val="none" w:sz="0" w:space="0" w:color="auto"/>
                  </w:divBdr>
                </w:div>
                <w:div w:id="1196576133">
                  <w:marLeft w:val="0"/>
                  <w:marRight w:val="0"/>
                  <w:marTop w:val="0"/>
                  <w:marBottom w:val="0"/>
                  <w:divBdr>
                    <w:top w:val="none" w:sz="0" w:space="0" w:color="auto"/>
                    <w:left w:val="none" w:sz="0" w:space="0" w:color="auto"/>
                    <w:bottom w:val="none" w:sz="0" w:space="0" w:color="auto"/>
                    <w:right w:val="none" w:sz="0" w:space="0" w:color="auto"/>
                  </w:divBdr>
                </w:div>
                <w:div w:id="1211913962">
                  <w:marLeft w:val="0"/>
                  <w:marRight w:val="0"/>
                  <w:marTop w:val="0"/>
                  <w:marBottom w:val="0"/>
                  <w:divBdr>
                    <w:top w:val="none" w:sz="0" w:space="0" w:color="auto"/>
                    <w:left w:val="none" w:sz="0" w:space="0" w:color="auto"/>
                    <w:bottom w:val="none" w:sz="0" w:space="0" w:color="auto"/>
                    <w:right w:val="none" w:sz="0" w:space="0" w:color="auto"/>
                  </w:divBdr>
                </w:div>
                <w:div w:id="1222327518">
                  <w:marLeft w:val="0"/>
                  <w:marRight w:val="0"/>
                  <w:marTop w:val="0"/>
                  <w:marBottom w:val="0"/>
                  <w:divBdr>
                    <w:top w:val="none" w:sz="0" w:space="0" w:color="auto"/>
                    <w:left w:val="none" w:sz="0" w:space="0" w:color="auto"/>
                    <w:bottom w:val="none" w:sz="0" w:space="0" w:color="auto"/>
                    <w:right w:val="none" w:sz="0" w:space="0" w:color="auto"/>
                  </w:divBdr>
                </w:div>
                <w:div w:id="1256326761">
                  <w:marLeft w:val="0"/>
                  <w:marRight w:val="0"/>
                  <w:marTop w:val="0"/>
                  <w:marBottom w:val="0"/>
                  <w:divBdr>
                    <w:top w:val="none" w:sz="0" w:space="0" w:color="auto"/>
                    <w:left w:val="none" w:sz="0" w:space="0" w:color="auto"/>
                    <w:bottom w:val="none" w:sz="0" w:space="0" w:color="auto"/>
                    <w:right w:val="none" w:sz="0" w:space="0" w:color="auto"/>
                  </w:divBdr>
                </w:div>
                <w:div w:id="1263757431">
                  <w:marLeft w:val="0"/>
                  <w:marRight w:val="0"/>
                  <w:marTop w:val="0"/>
                  <w:marBottom w:val="0"/>
                  <w:divBdr>
                    <w:top w:val="none" w:sz="0" w:space="0" w:color="auto"/>
                    <w:left w:val="none" w:sz="0" w:space="0" w:color="auto"/>
                    <w:bottom w:val="none" w:sz="0" w:space="0" w:color="auto"/>
                    <w:right w:val="none" w:sz="0" w:space="0" w:color="auto"/>
                  </w:divBdr>
                </w:div>
                <w:div w:id="1264805877">
                  <w:marLeft w:val="0"/>
                  <w:marRight w:val="0"/>
                  <w:marTop w:val="0"/>
                  <w:marBottom w:val="0"/>
                  <w:divBdr>
                    <w:top w:val="none" w:sz="0" w:space="0" w:color="auto"/>
                    <w:left w:val="none" w:sz="0" w:space="0" w:color="auto"/>
                    <w:bottom w:val="none" w:sz="0" w:space="0" w:color="auto"/>
                    <w:right w:val="none" w:sz="0" w:space="0" w:color="auto"/>
                  </w:divBdr>
                </w:div>
                <w:div w:id="1270351665">
                  <w:marLeft w:val="0"/>
                  <w:marRight w:val="0"/>
                  <w:marTop w:val="0"/>
                  <w:marBottom w:val="0"/>
                  <w:divBdr>
                    <w:top w:val="none" w:sz="0" w:space="0" w:color="auto"/>
                    <w:left w:val="none" w:sz="0" w:space="0" w:color="auto"/>
                    <w:bottom w:val="none" w:sz="0" w:space="0" w:color="auto"/>
                    <w:right w:val="none" w:sz="0" w:space="0" w:color="auto"/>
                  </w:divBdr>
                </w:div>
                <w:div w:id="1275403192">
                  <w:marLeft w:val="0"/>
                  <w:marRight w:val="0"/>
                  <w:marTop w:val="0"/>
                  <w:marBottom w:val="0"/>
                  <w:divBdr>
                    <w:top w:val="none" w:sz="0" w:space="0" w:color="auto"/>
                    <w:left w:val="none" w:sz="0" w:space="0" w:color="auto"/>
                    <w:bottom w:val="none" w:sz="0" w:space="0" w:color="auto"/>
                    <w:right w:val="none" w:sz="0" w:space="0" w:color="auto"/>
                  </w:divBdr>
                </w:div>
                <w:div w:id="1275792241">
                  <w:marLeft w:val="0"/>
                  <w:marRight w:val="0"/>
                  <w:marTop w:val="0"/>
                  <w:marBottom w:val="0"/>
                  <w:divBdr>
                    <w:top w:val="none" w:sz="0" w:space="0" w:color="auto"/>
                    <w:left w:val="none" w:sz="0" w:space="0" w:color="auto"/>
                    <w:bottom w:val="none" w:sz="0" w:space="0" w:color="auto"/>
                    <w:right w:val="none" w:sz="0" w:space="0" w:color="auto"/>
                  </w:divBdr>
                </w:div>
                <w:div w:id="1283654774">
                  <w:marLeft w:val="0"/>
                  <w:marRight w:val="0"/>
                  <w:marTop w:val="0"/>
                  <w:marBottom w:val="0"/>
                  <w:divBdr>
                    <w:top w:val="none" w:sz="0" w:space="0" w:color="auto"/>
                    <w:left w:val="none" w:sz="0" w:space="0" w:color="auto"/>
                    <w:bottom w:val="none" w:sz="0" w:space="0" w:color="auto"/>
                    <w:right w:val="none" w:sz="0" w:space="0" w:color="auto"/>
                  </w:divBdr>
                </w:div>
                <w:div w:id="1294559050">
                  <w:marLeft w:val="0"/>
                  <w:marRight w:val="0"/>
                  <w:marTop w:val="0"/>
                  <w:marBottom w:val="0"/>
                  <w:divBdr>
                    <w:top w:val="none" w:sz="0" w:space="0" w:color="auto"/>
                    <w:left w:val="none" w:sz="0" w:space="0" w:color="auto"/>
                    <w:bottom w:val="none" w:sz="0" w:space="0" w:color="auto"/>
                    <w:right w:val="none" w:sz="0" w:space="0" w:color="auto"/>
                  </w:divBdr>
                </w:div>
                <w:div w:id="1305962906">
                  <w:marLeft w:val="0"/>
                  <w:marRight w:val="0"/>
                  <w:marTop w:val="0"/>
                  <w:marBottom w:val="0"/>
                  <w:divBdr>
                    <w:top w:val="none" w:sz="0" w:space="0" w:color="auto"/>
                    <w:left w:val="none" w:sz="0" w:space="0" w:color="auto"/>
                    <w:bottom w:val="none" w:sz="0" w:space="0" w:color="auto"/>
                    <w:right w:val="none" w:sz="0" w:space="0" w:color="auto"/>
                  </w:divBdr>
                </w:div>
                <w:div w:id="1324511116">
                  <w:marLeft w:val="0"/>
                  <w:marRight w:val="0"/>
                  <w:marTop w:val="0"/>
                  <w:marBottom w:val="0"/>
                  <w:divBdr>
                    <w:top w:val="none" w:sz="0" w:space="0" w:color="auto"/>
                    <w:left w:val="none" w:sz="0" w:space="0" w:color="auto"/>
                    <w:bottom w:val="none" w:sz="0" w:space="0" w:color="auto"/>
                    <w:right w:val="none" w:sz="0" w:space="0" w:color="auto"/>
                  </w:divBdr>
                </w:div>
                <w:div w:id="1328360079">
                  <w:marLeft w:val="0"/>
                  <w:marRight w:val="0"/>
                  <w:marTop w:val="0"/>
                  <w:marBottom w:val="0"/>
                  <w:divBdr>
                    <w:top w:val="none" w:sz="0" w:space="0" w:color="auto"/>
                    <w:left w:val="none" w:sz="0" w:space="0" w:color="auto"/>
                    <w:bottom w:val="none" w:sz="0" w:space="0" w:color="auto"/>
                    <w:right w:val="none" w:sz="0" w:space="0" w:color="auto"/>
                  </w:divBdr>
                </w:div>
                <w:div w:id="1352952170">
                  <w:marLeft w:val="0"/>
                  <w:marRight w:val="0"/>
                  <w:marTop w:val="0"/>
                  <w:marBottom w:val="0"/>
                  <w:divBdr>
                    <w:top w:val="none" w:sz="0" w:space="0" w:color="auto"/>
                    <w:left w:val="none" w:sz="0" w:space="0" w:color="auto"/>
                    <w:bottom w:val="none" w:sz="0" w:space="0" w:color="auto"/>
                    <w:right w:val="none" w:sz="0" w:space="0" w:color="auto"/>
                  </w:divBdr>
                </w:div>
                <w:div w:id="1367943365">
                  <w:marLeft w:val="0"/>
                  <w:marRight w:val="0"/>
                  <w:marTop w:val="0"/>
                  <w:marBottom w:val="0"/>
                  <w:divBdr>
                    <w:top w:val="none" w:sz="0" w:space="0" w:color="auto"/>
                    <w:left w:val="none" w:sz="0" w:space="0" w:color="auto"/>
                    <w:bottom w:val="none" w:sz="0" w:space="0" w:color="auto"/>
                    <w:right w:val="none" w:sz="0" w:space="0" w:color="auto"/>
                  </w:divBdr>
                </w:div>
                <w:div w:id="1383097770">
                  <w:marLeft w:val="0"/>
                  <w:marRight w:val="0"/>
                  <w:marTop w:val="0"/>
                  <w:marBottom w:val="0"/>
                  <w:divBdr>
                    <w:top w:val="none" w:sz="0" w:space="0" w:color="auto"/>
                    <w:left w:val="none" w:sz="0" w:space="0" w:color="auto"/>
                    <w:bottom w:val="none" w:sz="0" w:space="0" w:color="auto"/>
                    <w:right w:val="none" w:sz="0" w:space="0" w:color="auto"/>
                  </w:divBdr>
                </w:div>
                <w:div w:id="1384788686">
                  <w:marLeft w:val="0"/>
                  <w:marRight w:val="0"/>
                  <w:marTop w:val="0"/>
                  <w:marBottom w:val="0"/>
                  <w:divBdr>
                    <w:top w:val="none" w:sz="0" w:space="0" w:color="auto"/>
                    <w:left w:val="none" w:sz="0" w:space="0" w:color="auto"/>
                    <w:bottom w:val="none" w:sz="0" w:space="0" w:color="auto"/>
                    <w:right w:val="none" w:sz="0" w:space="0" w:color="auto"/>
                  </w:divBdr>
                </w:div>
                <w:div w:id="1386102650">
                  <w:marLeft w:val="0"/>
                  <w:marRight w:val="0"/>
                  <w:marTop w:val="0"/>
                  <w:marBottom w:val="0"/>
                  <w:divBdr>
                    <w:top w:val="none" w:sz="0" w:space="0" w:color="auto"/>
                    <w:left w:val="none" w:sz="0" w:space="0" w:color="auto"/>
                    <w:bottom w:val="none" w:sz="0" w:space="0" w:color="auto"/>
                    <w:right w:val="none" w:sz="0" w:space="0" w:color="auto"/>
                  </w:divBdr>
                </w:div>
                <w:div w:id="1396854142">
                  <w:marLeft w:val="0"/>
                  <w:marRight w:val="0"/>
                  <w:marTop w:val="0"/>
                  <w:marBottom w:val="0"/>
                  <w:divBdr>
                    <w:top w:val="none" w:sz="0" w:space="0" w:color="auto"/>
                    <w:left w:val="none" w:sz="0" w:space="0" w:color="auto"/>
                    <w:bottom w:val="none" w:sz="0" w:space="0" w:color="auto"/>
                    <w:right w:val="none" w:sz="0" w:space="0" w:color="auto"/>
                  </w:divBdr>
                </w:div>
                <w:div w:id="1396927874">
                  <w:marLeft w:val="0"/>
                  <w:marRight w:val="0"/>
                  <w:marTop w:val="0"/>
                  <w:marBottom w:val="0"/>
                  <w:divBdr>
                    <w:top w:val="none" w:sz="0" w:space="0" w:color="auto"/>
                    <w:left w:val="none" w:sz="0" w:space="0" w:color="auto"/>
                    <w:bottom w:val="none" w:sz="0" w:space="0" w:color="auto"/>
                    <w:right w:val="none" w:sz="0" w:space="0" w:color="auto"/>
                  </w:divBdr>
                </w:div>
                <w:div w:id="1402370072">
                  <w:marLeft w:val="0"/>
                  <w:marRight w:val="0"/>
                  <w:marTop w:val="0"/>
                  <w:marBottom w:val="0"/>
                  <w:divBdr>
                    <w:top w:val="none" w:sz="0" w:space="0" w:color="auto"/>
                    <w:left w:val="none" w:sz="0" w:space="0" w:color="auto"/>
                    <w:bottom w:val="none" w:sz="0" w:space="0" w:color="auto"/>
                    <w:right w:val="none" w:sz="0" w:space="0" w:color="auto"/>
                  </w:divBdr>
                </w:div>
                <w:div w:id="1419132117">
                  <w:marLeft w:val="0"/>
                  <w:marRight w:val="0"/>
                  <w:marTop w:val="0"/>
                  <w:marBottom w:val="0"/>
                  <w:divBdr>
                    <w:top w:val="none" w:sz="0" w:space="0" w:color="auto"/>
                    <w:left w:val="none" w:sz="0" w:space="0" w:color="auto"/>
                    <w:bottom w:val="none" w:sz="0" w:space="0" w:color="auto"/>
                    <w:right w:val="none" w:sz="0" w:space="0" w:color="auto"/>
                  </w:divBdr>
                </w:div>
                <w:div w:id="1419905532">
                  <w:marLeft w:val="0"/>
                  <w:marRight w:val="0"/>
                  <w:marTop w:val="0"/>
                  <w:marBottom w:val="0"/>
                  <w:divBdr>
                    <w:top w:val="none" w:sz="0" w:space="0" w:color="auto"/>
                    <w:left w:val="none" w:sz="0" w:space="0" w:color="auto"/>
                    <w:bottom w:val="none" w:sz="0" w:space="0" w:color="auto"/>
                    <w:right w:val="none" w:sz="0" w:space="0" w:color="auto"/>
                  </w:divBdr>
                </w:div>
                <w:div w:id="1437480152">
                  <w:marLeft w:val="0"/>
                  <w:marRight w:val="0"/>
                  <w:marTop w:val="0"/>
                  <w:marBottom w:val="0"/>
                  <w:divBdr>
                    <w:top w:val="none" w:sz="0" w:space="0" w:color="auto"/>
                    <w:left w:val="none" w:sz="0" w:space="0" w:color="auto"/>
                    <w:bottom w:val="none" w:sz="0" w:space="0" w:color="auto"/>
                    <w:right w:val="none" w:sz="0" w:space="0" w:color="auto"/>
                  </w:divBdr>
                </w:div>
                <w:div w:id="1450969856">
                  <w:marLeft w:val="0"/>
                  <w:marRight w:val="0"/>
                  <w:marTop w:val="0"/>
                  <w:marBottom w:val="0"/>
                  <w:divBdr>
                    <w:top w:val="none" w:sz="0" w:space="0" w:color="auto"/>
                    <w:left w:val="none" w:sz="0" w:space="0" w:color="auto"/>
                    <w:bottom w:val="none" w:sz="0" w:space="0" w:color="auto"/>
                    <w:right w:val="none" w:sz="0" w:space="0" w:color="auto"/>
                  </w:divBdr>
                </w:div>
                <w:div w:id="1459645785">
                  <w:marLeft w:val="0"/>
                  <w:marRight w:val="0"/>
                  <w:marTop w:val="0"/>
                  <w:marBottom w:val="0"/>
                  <w:divBdr>
                    <w:top w:val="none" w:sz="0" w:space="0" w:color="auto"/>
                    <w:left w:val="none" w:sz="0" w:space="0" w:color="auto"/>
                    <w:bottom w:val="none" w:sz="0" w:space="0" w:color="auto"/>
                    <w:right w:val="none" w:sz="0" w:space="0" w:color="auto"/>
                  </w:divBdr>
                </w:div>
                <w:div w:id="1462698216">
                  <w:marLeft w:val="0"/>
                  <w:marRight w:val="0"/>
                  <w:marTop w:val="0"/>
                  <w:marBottom w:val="0"/>
                  <w:divBdr>
                    <w:top w:val="none" w:sz="0" w:space="0" w:color="auto"/>
                    <w:left w:val="none" w:sz="0" w:space="0" w:color="auto"/>
                    <w:bottom w:val="none" w:sz="0" w:space="0" w:color="auto"/>
                    <w:right w:val="none" w:sz="0" w:space="0" w:color="auto"/>
                  </w:divBdr>
                </w:div>
                <w:div w:id="1464081666">
                  <w:marLeft w:val="0"/>
                  <w:marRight w:val="0"/>
                  <w:marTop w:val="0"/>
                  <w:marBottom w:val="0"/>
                  <w:divBdr>
                    <w:top w:val="none" w:sz="0" w:space="0" w:color="auto"/>
                    <w:left w:val="none" w:sz="0" w:space="0" w:color="auto"/>
                    <w:bottom w:val="none" w:sz="0" w:space="0" w:color="auto"/>
                    <w:right w:val="none" w:sz="0" w:space="0" w:color="auto"/>
                  </w:divBdr>
                </w:div>
                <w:div w:id="1478650247">
                  <w:marLeft w:val="0"/>
                  <w:marRight w:val="0"/>
                  <w:marTop w:val="0"/>
                  <w:marBottom w:val="0"/>
                  <w:divBdr>
                    <w:top w:val="none" w:sz="0" w:space="0" w:color="auto"/>
                    <w:left w:val="none" w:sz="0" w:space="0" w:color="auto"/>
                    <w:bottom w:val="none" w:sz="0" w:space="0" w:color="auto"/>
                    <w:right w:val="none" w:sz="0" w:space="0" w:color="auto"/>
                  </w:divBdr>
                </w:div>
                <w:div w:id="1486161269">
                  <w:marLeft w:val="0"/>
                  <w:marRight w:val="0"/>
                  <w:marTop w:val="0"/>
                  <w:marBottom w:val="0"/>
                  <w:divBdr>
                    <w:top w:val="none" w:sz="0" w:space="0" w:color="auto"/>
                    <w:left w:val="none" w:sz="0" w:space="0" w:color="auto"/>
                    <w:bottom w:val="none" w:sz="0" w:space="0" w:color="auto"/>
                    <w:right w:val="none" w:sz="0" w:space="0" w:color="auto"/>
                  </w:divBdr>
                </w:div>
                <w:div w:id="1496646250">
                  <w:marLeft w:val="0"/>
                  <w:marRight w:val="0"/>
                  <w:marTop w:val="0"/>
                  <w:marBottom w:val="0"/>
                  <w:divBdr>
                    <w:top w:val="none" w:sz="0" w:space="0" w:color="auto"/>
                    <w:left w:val="none" w:sz="0" w:space="0" w:color="auto"/>
                    <w:bottom w:val="none" w:sz="0" w:space="0" w:color="auto"/>
                    <w:right w:val="none" w:sz="0" w:space="0" w:color="auto"/>
                  </w:divBdr>
                </w:div>
                <w:div w:id="1514883826">
                  <w:marLeft w:val="0"/>
                  <w:marRight w:val="0"/>
                  <w:marTop w:val="0"/>
                  <w:marBottom w:val="0"/>
                  <w:divBdr>
                    <w:top w:val="none" w:sz="0" w:space="0" w:color="auto"/>
                    <w:left w:val="none" w:sz="0" w:space="0" w:color="auto"/>
                    <w:bottom w:val="none" w:sz="0" w:space="0" w:color="auto"/>
                    <w:right w:val="none" w:sz="0" w:space="0" w:color="auto"/>
                  </w:divBdr>
                </w:div>
                <w:div w:id="1572038842">
                  <w:marLeft w:val="0"/>
                  <w:marRight w:val="0"/>
                  <w:marTop w:val="0"/>
                  <w:marBottom w:val="0"/>
                  <w:divBdr>
                    <w:top w:val="none" w:sz="0" w:space="0" w:color="auto"/>
                    <w:left w:val="none" w:sz="0" w:space="0" w:color="auto"/>
                    <w:bottom w:val="none" w:sz="0" w:space="0" w:color="auto"/>
                    <w:right w:val="none" w:sz="0" w:space="0" w:color="auto"/>
                  </w:divBdr>
                </w:div>
                <w:div w:id="1574658839">
                  <w:marLeft w:val="0"/>
                  <w:marRight w:val="0"/>
                  <w:marTop w:val="0"/>
                  <w:marBottom w:val="0"/>
                  <w:divBdr>
                    <w:top w:val="none" w:sz="0" w:space="0" w:color="auto"/>
                    <w:left w:val="none" w:sz="0" w:space="0" w:color="auto"/>
                    <w:bottom w:val="none" w:sz="0" w:space="0" w:color="auto"/>
                    <w:right w:val="none" w:sz="0" w:space="0" w:color="auto"/>
                  </w:divBdr>
                </w:div>
                <w:div w:id="1585610338">
                  <w:marLeft w:val="0"/>
                  <w:marRight w:val="0"/>
                  <w:marTop w:val="0"/>
                  <w:marBottom w:val="0"/>
                  <w:divBdr>
                    <w:top w:val="none" w:sz="0" w:space="0" w:color="auto"/>
                    <w:left w:val="none" w:sz="0" w:space="0" w:color="auto"/>
                    <w:bottom w:val="none" w:sz="0" w:space="0" w:color="auto"/>
                    <w:right w:val="none" w:sz="0" w:space="0" w:color="auto"/>
                  </w:divBdr>
                </w:div>
                <w:div w:id="1601446219">
                  <w:marLeft w:val="0"/>
                  <w:marRight w:val="0"/>
                  <w:marTop w:val="0"/>
                  <w:marBottom w:val="0"/>
                  <w:divBdr>
                    <w:top w:val="none" w:sz="0" w:space="0" w:color="auto"/>
                    <w:left w:val="none" w:sz="0" w:space="0" w:color="auto"/>
                    <w:bottom w:val="none" w:sz="0" w:space="0" w:color="auto"/>
                    <w:right w:val="none" w:sz="0" w:space="0" w:color="auto"/>
                  </w:divBdr>
                </w:div>
                <w:div w:id="1639609061">
                  <w:marLeft w:val="0"/>
                  <w:marRight w:val="0"/>
                  <w:marTop w:val="0"/>
                  <w:marBottom w:val="0"/>
                  <w:divBdr>
                    <w:top w:val="none" w:sz="0" w:space="0" w:color="auto"/>
                    <w:left w:val="none" w:sz="0" w:space="0" w:color="auto"/>
                    <w:bottom w:val="none" w:sz="0" w:space="0" w:color="auto"/>
                    <w:right w:val="none" w:sz="0" w:space="0" w:color="auto"/>
                  </w:divBdr>
                </w:div>
                <w:div w:id="1647587598">
                  <w:marLeft w:val="0"/>
                  <w:marRight w:val="0"/>
                  <w:marTop w:val="0"/>
                  <w:marBottom w:val="0"/>
                  <w:divBdr>
                    <w:top w:val="none" w:sz="0" w:space="0" w:color="auto"/>
                    <w:left w:val="none" w:sz="0" w:space="0" w:color="auto"/>
                    <w:bottom w:val="none" w:sz="0" w:space="0" w:color="auto"/>
                    <w:right w:val="none" w:sz="0" w:space="0" w:color="auto"/>
                  </w:divBdr>
                </w:div>
                <w:div w:id="1734156916">
                  <w:marLeft w:val="0"/>
                  <w:marRight w:val="0"/>
                  <w:marTop w:val="0"/>
                  <w:marBottom w:val="0"/>
                  <w:divBdr>
                    <w:top w:val="none" w:sz="0" w:space="0" w:color="auto"/>
                    <w:left w:val="none" w:sz="0" w:space="0" w:color="auto"/>
                    <w:bottom w:val="none" w:sz="0" w:space="0" w:color="auto"/>
                    <w:right w:val="none" w:sz="0" w:space="0" w:color="auto"/>
                  </w:divBdr>
                </w:div>
                <w:div w:id="1746683565">
                  <w:marLeft w:val="0"/>
                  <w:marRight w:val="0"/>
                  <w:marTop w:val="0"/>
                  <w:marBottom w:val="0"/>
                  <w:divBdr>
                    <w:top w:val="none" w:sz="0" w:space="0" w:color="auto"/>
                    <w:left w:val="none" w:sz="0" w:space="0" w:color="auto"/>
                    <w:bottom w:val="none" w:sz="0" w:space="0" w:color="auto"/>
                    <w:right w:val="none" w:sz="0" w:space="0" w:color="auto"/>
                  </w:divBdr>
                </w:div>
                <w:div w:id="1749764732">
                  <w:marLeft w:val="0"/>
                  <w:marRight w:val="0"/>
                  <w:marTop w:val="0"/>
                  <w:marBottom w:val="0"/>
                  <w:divBdr>
                    <w:top w:val="none" w:sz="0" w:space="0" w:color="auto"/>
                    <w:left w:val="none" w:sz="0" w:space="0" w:color="auto"/>
                    <w:bottom w:val="none" w:sz="0" w:space="0" w:color="auto"/>
                    <w:right w:val="none" w:sz="0" w:space="0" w:color="auto"/>
                  </w:divBdr>
                </w:div>
                <w:div w:id="1760565492">
                  <w:marLeft w:val="0"/>
                  <w:marRight w:val="0"/>
                  <w:marTop w:val="0"/>
                  <w:marBottom w:val="0"/>
                  <w:divBdr>
                    <w:top w:val="none" w:sz="0" w:space="0" w:color="auto"/>
                    <w:left w:val="none" w:sz="0" w:space="0" w:color="auto"/>
                    <w:bottom w:val="none" w:sz="0" w:space="0" w:color="auto"/>
                    <w:right w:val="none" w:sz="0" w:space="0" w:color="auto"/>
                  </w:divBdr>
                </w:div>
                <w:div w:id="1763605460">
                  <w:marLeft w:val="0"/>
                  <w:marRight w:val="0"/>
                  <w:marTop w:val="0"/>
                  <w:marBottom w:val="0"/>
                  <w:divBdr>
                    <w:top w:val="none" w:sz="0" w:space="0" w:color="auto"/>
                    <w:left w:val="none" w:sz="0" w:space="0" w:color="auto"/>
                    <w:bottom w:val="none" w:sz="0" w:space="0" w:color="auto"/>
                    <w:right w:val="none" w:sz="0" w:space="0" w:color="auto"/>
                  </w:divBdr>
                </w:div>
                <w:div w:id="1772972498">
                  <w:marLeft w:val="0"/>
                  <w:marRight w:val="0"/>
                  <w:marTop w:val="0"/>
                  <w:marBottom w:val="0"/>
                  <w:divBdr>
                    <w:top w:val="none" w:sz="0" w:space="0" w:color="auto"/>
                    <w:left w:val="none" w:sz="0" w:space="0" w:color="auto"/>
                    <w:bottom w:val="none" w:sz="0" w:space="0" w:color="auto"/>
                    <w:right w:val="none" w:sz="0" w:space="0" w:color="auto"/>
                  </w:divBdr>
                </w:div>
                <w:div w:id="1774206664">
                  <w:marLeft w:val="0"/>
                  <w:marRight w:val="0"/>
                  <w:marTop w:val="0"/>
                  <w:marBottom w:val="0"/>
                  <w:divBdr>
                    <w:top w:val="none" w:sz="0" w:space="0" w:color="auto"/>
                    <w:left w:val="none" w:sz="0" w:space="0" w:color="auto"/>
                    <w:bottom w:val="none" w:sz="0" w:space="0" w:color="auto"/>
                    <w:right w:val="none" w:sz="0" w:space="0" w:color="auto"/>
                  </w:divBdr>
                </w:div>
                <w:div w:id="1818374243">
                  <w:marLeft w:val="0"/>
                  <w:marRight w:val="0"/>
                  <w:marTop w:val="0"/>
                  <w:marBottom w:val="0"/>
                  <w:divBdr>
                    <w:top w:val="none" w:sz="0" w:space="0" w:color="auto"/>
                    <w:left w:val="none" w:sz="0" w:space="0" w:color="auto"/>
                    <w:bottom w:val="none" w:sz="0" w:space="0" w:color="auto"/>
                    <w:right w:val="none" w:sz="0" w:space="0" w:color="auto"/>
                  </w:divBdr>
                </w:div>
                <w:div w:id="1822847397">
                  <w:marLeft w:val="0"/>
                  <w:marRight w:val="0"/>
                  <w:marTop w:val="0"/>
                  <w:marBottom w:val="0"/>
                  <w:divBdr>
                    <w:top w:val="none" w:sz="0" w:space="0" w:color="auto"/>
                    <w:left w:val="none" w:sz="0" w:space="0" w:color="auto"/>
                    <w:bottom w:val="none" w:sz="0" w:space="0" w:color="auto"/>
                    <w:right w:val="none" w:sz="0" w:space="0" w:color="auto"/>
                  </w:divBdr>
                </w:div>
                <w:div w:id="1831091586">
                  <w:marLeft w:val="0"/>
                  <w:marRight w:val="0"/>
                  <w:marTop w:val="0"/>
                  <w:marBottom w:val="0"/>
                  <w:divBdr>
                    <w:top w:val="none" w:sz="0" w:space="0" w:color="auto"/>
                    <w:left w:val="none" w:sz="0" w:space="0" w:color="auto"/>
                    <w:bottom w:val="none" w:sz="0" w:space="0" w:color="auto"/>
                    <w:right w:val="none" w:sz="0" w:space="0" w:color="auto"/>
                  </w:divBdr>
                </w:div>
                <w:div w:id="1833252744">
                  <w:marLeft w:val="0"/>
                  <w:marRight w:val="0"/>
                  <w:marTop w:val="0"/>
                  <w:marBottom w:val="0"/>
                  <w:divBdr>
                    <w:top w:val="none" w:sz="0" w:space="0" w:color="auto"/>
                    <w:left w:val="none" w:sz="0" w:space="0" w:color="auto"/>
                    <w:bottom w:val="none" w:sz="0" w:space="0" w:color="auto"/>
                    <w:right w:val="none" w:sz="0" w:space="0" w:color="auto"/>
                  </w:divBdr>
                </w:div>
                <w:div w:id="1844860463">
                  <w:marLeft w:val="0"/>
                  <w:marRight w:val="0"/>
                  <w:marTop w:val="0"/>
                  <w:marBottom w:val="0"/>
                  <w:divBdr>
                    <w:top w:val="none" w:sz="0" w:space="0" w:color="auto"/>
                    <w:left w:val="none" w:sz="0" w:space="0" w:color="auto"/>
                    <w:bottom w:val="none" w:sz="0" w:space="0" w:color="auto"/>
                    <w:right w:val="none" w:sz="0" w:space="0" w:color="auto"/>
                  </w:divBdr>
                </w:div>
                <w:div w:id="1863936537">
                  <w:marLeft w:val="0"/>
                  <w:marRight w:val="0"/>
                  <w:marTop w:val="0"/>
                  <w:marBottom w:val="0"/>
                  <w:divBdr>
                    <w:top w:val="none" w:sz="0" w:space="0" w:color="auto"/>
                    <w:left w:val="none" w:sz="0" w:space="0" w:color="auto"/>
                    <w:bottom w:val="none" w:sz="0" w:space="0" w:color="auto"/>
                    <w:right w:val="none" w:sz="0" w:space="0" w:color="auto"/>
                  </w:divBdr>
                </w:div>
                <w:div w:id="1869829675">
                  <w:marLeft w:val="0"/>
                  <w:marRight w:val="0"/>
                  <w:marTop w:val="0"/>
                  <w:marBottom w:val="0"/>
                  <w:divBdr>
                    <w:top w:val="none" w:sz="0" w:space="0" w:color="auto"/>
                    <w:left w:val="none" w:sz="0" w:space="0" w:color="auto"/>
                    <w:bottom w:val="none" w:sz="0" w:space="0" w:color="auto"/>
                    <w:right w:val="none" w:sz="0" w:space="0" w:color="auto"/>
                  </w:divBdr>
                </w:div>
                <w:div w:id="1870142799">
                  <w:marLeft w:val="0"/>
                  <w:marRight w:val="0"/>
                  <w:marTop w:val="0"/>
                  <w:marBottom w:val="0"/>
                  <w:divBdr>
                    <w:top w:val="none" w:sz="0" w:space="0" w:color="auto"/>
                    <w:left w:val="none" w:sz="0" w:space="0" w:color="auto"/>
                    <w:bottom w:val="none" w:sz="0" w:space="0" w:color="auto"/>
                    <w:right w:val="none" w:sz="0" w:space="0" w:color="auto"/>
                  </w:divBdr>
                </w:div>
                <w:div w:id="1888297598">
                  <w:marLeft w:val="0"/>
                  <w:marRight w:val="0"/>
                  <w:marTop w:val="0"/>
                  <w:marBottom w:val="0"/>
                  <w:divBdr>
                    <w:top w:val="none" w:sz="0" w:space="0" w:color="auto"/>
                    <w:left w:val="none" w:sz="0" w:space="0" w:color="auto"/>
                    <w:bottom w:val="none" w:sz="0" w:space="0" w:color="auto"/>
                    <w:right w:val="none" w:sz="0" w:space="0" w:color="auto"/>
                  </w:divBdr>
                </w:div>
                <w:div w:id="1888948257">
                  <w:marLeft w:val="0"/>
                  <w:marRight w:val="0"/>
                  <w:marTop w:val="0"/>
                  <w:marBottom w:val="0"/>
                  <w:divBdr>
                    <w:top w:val="none" w:sz="0" w:space="0" w:color="auto"/>
                    <w:left w:val="none" w:sz="0" w:space="0" w:color="auto"/>
                    <w:bottom w:val="none" w:sz="0" w:space="0" w:color="auto"/>
                    <w:right w:val="none" w:sz="0" w:space="0" w:color="auto"/>
                  </w:divBdr>
                </w:div>
                <w:div w:id="1898585393">
                  <w:marLeft w:val="0"/>
                  <w:marRight w:val="0"/>
                  <w:marTop w:val="0"/>
                  <w:marBottom w:val="0"/>
                  <w:divBdr>
                    <w:top w:val="none" w:sz="0" w:space="0" w:color="auto"/>
                    <w:left w:val="none" w:sz="0" w:space="0" w:color="auto"/>
                    <w:bottom w:val="none" w:sz="0" w:space="0" w:color="auto"/>
                    <w:right w:val="none" w:sz="0" w:space="0" w:color="auto"/>
                  </w:divBdr>
                </w:div>
                <w:div w:id="1904174497">
                  <w:marLeft w:val="0"/>
                  <w:marRight w:val="0"/>
                  <w:marTop w:val="0"/>
                  <w:marBottom w:val="0"/>
                  <w:divBdr>
                    <w:top w:val="none" w:sz="0" w:space="0" w:color="auto"/>
                    <w:left w:val="none" w:sz="0" w:space="0" w:color="auto"/>
                    <w:bottom w:val="none" w:sz="0" w:space="0" w:color="auto"/>
                    <w:right w:val="none" w:sz="0" w:space="0" w:color="auto"/>
                  </w:divBdr>
                </w:div>
                <w:div w:id="1937862768">
                  <w:marLeft w:val="0"/>
                  <w:marRight w:val="0"/>
                  <w:marTop w:val="0"/>
                  <w:marBottom w:val="0"/>
                  <w:divBdr>
                    <w:top w:val="none" w:sz="0" w:space="0" w:color="auto"/>
                    <w:left w:val="none" w:sz="0" w:space="0" w:color="auto"/>
                    <w:bottom w:val="none" w:sz="0" w:space="0" w:color="auto"/>
                    <w:right w:val="none" w:sz="0" w:space="0" w:color="auto"/>
                  </w:divBdr>
                </w:div>
                <w:div w:id="1940674326">
                  <w:marLeft w:val="0"/>
                  <w:marRight w:val="0"/>
                  <w:marTop w:val="0"/>
                  <w:marBottom w:val="0"/>
                  <w:divBdr>
                    <w:top w:val="none" w:sz="0" w:space="0" w:color="auto"/>
                    <w:left w:val="none" w:sz="0" w:space="0" w:color="auto"/>
                    <w:bottom w:val="none" w:sz="0" w:space="0" w:color="auto"/>
                    <w:right w:val="none" w:sz="0" w:space="0" w:color="auto"/>
                  </w:divBdr>
                </w:div>
                <w:div w:id="1956716477">
                  <w:marLeft w:val="0"/>
                  <w:marRight w:val="0"/>
                  <w:marTop w:val="0"/>
                  <w:marBottom w:val="0"/>
                  <w:divBdr>
                    <w:top w:val="none" w:sz="0" w:space="0" w:color="auto"/>
                    <w:left w:val="none" w:sz="0" w:space="0" w:color="auto"/>
                    <w:bottom w:val="none" w:sz="0" w:space="0" w:color="auto"/>
                    <w:right w:val="none" w:sz="0" w:space="0" w:color="auto"/>
                  </w:divBdr>
                </w:div>
                <w:div w:id="1957447493">
                  <w:marLeft w:val="0"/>
                  <w:marRight w:val="0"/>
                  <w:marTop w:val="0"/>
                  <w:marBottom w:val="0"/>
                  <w:divBdr>
                    <w:top w:val="none" w:sz="0" w:space="0" w:color="auto"/>
                    <w:left w:val="none" w:sz="0" w:space="0" w:color="auto"/>
                    <w:bottom w:val="none" w:sz="0" w:space="0" w:color="auto"/>
                    <w:right w:val="none" w:sz="0" w:space="0" w:color="auto"/>
                  </w:divBdr>
                </w:div>
                <w:div w:id="1961758371">
                  <w:marLeft w:val="0"/>
                  <w:marRight w:val="0"/>
                  <w:marTop w:val="0"/>
                  <w:marBottom w:val="0"/>
                  <w:divBdr>
                    <w:top w:val="none" w:sz="0" w:space="0" w:color="auto"/>
                    <w:left w:val="none" w:sz="0" w:space="0" w:color="auto"/>
                    <w:bottom w:val="none" w:sz="0" w:space="0" w:color="auto"/>
                    <w:right w:val="none" w:sz="0" w:space="0" w:color="auto"/>
                  </w:divBdr>
                </w:div>
                <w:div w:id="1997100835">
                  <w:marLeft w:val="0"/>
                  <w:marRight w:val="0"/>
                  <w:marTop w:val="0"/>
                  <w:marBottom w:val="0"/>
                  <w:divBdr>
                    <w:top w:val="none" w:sz="0" w:space="0" w:color="auto"/>
                    <w:left w:val="none" w:sz="0" w:space="0" w:color="auto"/>
                    <w:bottom w:val="none" w:sz="0" w:space="0" w:color="auto"/>
                    <w:right w:val="none" w:sz="0" w:space="0" w:color="auto"/>
                  </w:divBdr>
                </w:div>
                <w:div w:id="1998918600">
                  <w:marLeft w:val="0"/>
                  <w:marRight w:val="0"/>
                  <w:marTop w:val="0"/>
                  <w:marBottom w:val="0"/>
                  <w:divBdr>
                    <w:top w:val="none" w:sz="0" w:space="0" w:color="auto"/>
                    <w:left w:val="none" w:sz="0" w:space="0" w:color="auto"/>
                    <w:bottom w:val="none" w:sz="0" w:space="0" w:color="auto"/>
                    <w:right w:val="none" w:sz="0" w:space="0" w:color="auto"/>
                  </w:divBdr>
                </w:div>
                <w:div w:id="2002193447">
                  <w:marLeft w:val="0"/>
                  <w:marRight w:val="0"/>
                  <w:marTop w:val="0"/>
                  <w:marBottom w:val="0"/>
                  <w:divBdr>
                    <w:top w:val="none" w:sz="0" w:space="0" w:color="auto"/>
                    <w:left w:val="none" w:sz="0" w:space="0" w:color="auto"/>
                    <w:bottom w:val="none" w:sz="0" w:space="0" w:color="auto"/>
                    <w:right w:val="none" w:sz="0" w:space="0" w:color="auto"/>
                  </w:divBdr>
                </w:div>
                <w:div w:id="2005401916">
                  <w:marLeft w:val="0"/>
                  <w:marRight w:val="0"/>
                  <w:marTop w:val="0"/>
                  <w:marBottom w:val="0"/>
                  <w:divBdr>
                    <w:top w:val="none" w:sz="0" w:space="0" w:color="auto"/>
                    <w:left w:val="none" w:sz="0" w:space="0" w:color="auto"/>
                    <w:bottom w:val="none" w:sz="0" w:space="0" w:color="auto"/>
                    <w:right w:val="none" w:sz="0" w:space="0" w:color="auto"/>
                  </w:divBdr>
                </w:div>
                <w:div w:id="2006086678">
                  <w:marLeft w:val="0"/>
                  <w:marRight w:val="0"/>
                  <w:marTop w:val="0"/>
                  <w:marBottom w:val="0"/>
                  <w:divBdr>
                    <w:top w:val="none" w:sz="0" w:space="0" w:color="auto"/>
                    <w:left w:val="none" w:sz="0" w:space="0" w:color="auto"/>
                    <w:bottom w:val="none" w:sz="0" w:space="0" w:color="auto"/>
                    <w:right w:val="none" w:sz="0" w:space="0" w:color="auto"/>
                  </w:divBdr>
                </w:div>
                <w:div w:id="2026587583">
                  <w:marLeft w:val="0"/>
                  <w:marRight w:val="0"/>
                  <w:marTop w:val="0"/>
                  <w:marBottom w:val="0"/>
                  <w:divBdr>
                    <w:top w:val="none" w:sz="0" w:space="0" w:color="auto"/>
                    <w:left w:val="none" w:sz="0" w:space="0" w:color="auto"/>
                    <w:bottom w:val="none" w:sz="0" w:space="0" w:color="auto"/>
                    <w:right w:val="none" w:sz="0" w:space="0" w:color="auto"/>
                  </w:divBdr>
                </w:div>
                <w:div w:id="2041782897">
                  <w:marLeft w:val="0"/>
                  <w:marRight w:val="0"/>
                  <w:marTop w:val="0"/>
                  <w:marBottom w:val="0"/>
                  <w:divBdr>
                    <w:top w:val="none" w:sz="0" w:space="0" w:color="auto"/>
                    <w:left w:val="none" w:sz="0" w:space="0" w:color="auto"/>
                    <w:bottom w:val="none" w:sz="0" w:space="0" w:color="auto"/>
                    <w:right w:val="none" w:sz="0" w:space="0" w:color="auto"/>
                  </w:divBdr>
                </w:div>
                <w:div w:id="2060980742">
                  <w:marLeft w:val="0"/>
                  <w:marRight w:val="0"/>
                  <w:marTop w:val="0"/>
                  <w:marBottom w:val="0"/>
                  <w:divBdr>
                    <w:top w:val="none" w:sz="0" w:space="0" w:color="auto"/>
                    <w:left w:val="none" w:sz="0" w:space="0" w:color="auto"/>
                    <w:bottom w:val="none" w:sz="0" w:space="0" w:color="auto"/>
                    <w:right w:val="none" w:sz="0" w:space="0" w:color="auto"/>
                  </w:divBdr>
                </w:div>
                <w:div w:id="2081827141">
                  <w:marLeft w:val="0"/>
                  <w:marRight w:val="0"/>
                  <w:marTop w:val="0"/>
                  <w:marBottom w:val="0"/>
                  <w:divBdr>
                    <w:top w:val="none" w:sz="0" w:space="0" w:color="auto"/>
                    <w:left w:val="none" w:sz="0" w:space="0" w:color="auto"/>
                    <w:bottom w:val="none" w:sz="0" w:space="0" w:color="auto"/>
                    <w:right w:val="none" w:sz="0" w:space="0" w:color="auto"/>
                  </w:divBdr>
                </w:div>
                <w:div w:id="2087605203">
                  <w:marLeft w:val="0"/>
                  <w:marRight w:val="0"/>
                  <w:marTop w:val="0"/>
                  <w:marBottom w:val="0"/>
                  <w:divBdr>
                    <w:top w:val="none" w:sz="0" w:space="0" w:color="auto"/>
                    <w:left w:val="none" w:sz="0" w:space="0" w:color="auto"/>
                    <w:bottom w:val="none" w:sz="0" w:space="0" w:color="auto"/>
                    <w:right w:val="none" w:sz="0" w:space="0" w:color="auto"/>
                  </w:divBdr>
                </w:div>
                <w:div w:id="2126731279">
                  <w:marLeft w:val="0"/>
                  <w:marRight w:val="0"/>
                  <w:marTop w:val="0"/>
                  <w:marBottom w:val="0"/>
                  <w:divBdr>
                    <w:top w:val="none" w:sz="0" w:space="0" w:color="auto"/>
                    <w:left w:val="none" w:sz="0" w:space="0" w:color="auto"/>
                    <w:bottom w:val="none" w:sz="0" w:space="0" w:color="auto"/>
                    <w:right w:val="none" w:sz="0" w:space="0" w:color="auto"/>
                  </w:divBdr>
                </w:div>
                <w:div w:id="21426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99304">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1735634">
      <w:bodyDiv w:val="1"/>
      <w:marLeft w:val="0"/>
      <w:marRight w:val="0"/>
      <w:marTop w:val="0"/>
      <w:marBottom w:val="0"/>
      <w:divBdr>
        <w:top w:val="none" w:sz="0" w:space="0" w:color="auto"/>
        <w:left w:val="none" w:sz="0" w:space="0" w:color="auto"/>
        <w:bottom w:val="none" w:sz="0" w:space="0" w:color="auto"/>
        <w:right w:val="none" w:sz="0" w:space="0" w:color="auto"/>
      </w:divBdr>
    </w:div>
    <w:div w:id="755203038">
      <w:bodyDiv w:val="1"/>
      <w:marLeft w:val="0"/>
      <w:marRight w:val="0"/>
      <w:marTop w:val="0"/>
      <w:marBottom w:val="0"/>
      <w:divBdr>
        <w:top w:val="none" w:sz="0" w:space="0" w:color="auto"/>
        <w:left w:val="none" w:sz="0" w:space="0" w:color="auto"/>
        <w:bottom w:val="none" w:sz="0" w:space="0" w:color="auto"/>
        <w:right w:val="none" w:sz="0" w:space="0" w:color="auto"/>
      </w:divBdr>
    </w:div>
    <w:div w:id="784079072">
      <w:bodyDiv w:val="1"/>
      <w:marLeft w:val="0"/>
      <w:marRight w:val="0"/>
      <w:marTop w:val="0"/>
      <w:marBottom w:val="0"/>
      <w:divBdr>
        <w:top w:val="none" w:sz="0" w:space="0" w:color="auto"/>
        <w:left w:val="none" w:sz="0" w:space="0" w:color="auto"/>
        <w:bottom w:val="none" w:sz="0" w:space="0" w:color="auto"/>
        <w:right w:val="none" w:sz="0" w:space="0" w:color="auto"/>
      </w:divBdr>
    </w:div>
    <w:div w:id="849952275">
      <w:bodyDiv w:val="1"/>
      <w:marLeft w:val="0"/>
      <w:marRight w:val="0"/>
      <w:marTop w:val="0"/>
      <w:marBottom w:val="0"/>
      <w:divBdr>
        <w:top w:val="none" w:sz="0" w:space="0" w:color="auto"/>
        <w:left w:val="none" w:sz="0" w:space="0" w:color="auto"/>
        <w:bottom w:val="none" w:sz="0" w:space="0" w:color="auto"/>
        <w:right w:val="none" w:sz="0" w:space="0" w:color="auto"/>
      </w:divBdr>
    </w:div>
    <w:div w:id="858812383">
      <w:bodyDiv w:val="1"/>
      <w:marLeft w:val="0"/>
      <w:marRight w:val="0"/>
      <w:marTop w:val="0"/>
      <w:marBottom w:val="0"/>
      <w:divBdr>
        <w:top w:val="none" w:sz="0" w:space="0" w:color="auto"/>
        <w:left w:val="none" w:sz="0" w:space="0" w:color="auto"/>
        <w:bottom w:val="none" w:sz="0" w:space="0" w:color="auto"/>
        <w:right w:val="none" w:sz="0" w:space="0" w:color="auto"/>
      </w:divBdr>
    </w:div>
    <w:div w:id="917010571">
      <w:bodyDiv w:val="1"/>
      <w:marLeft w:val="0"/>
      <w:marRight w:val="0"/>
      <w:marTop w:val="0"/>
      <w:marBottom w:val="0"/>
      <w:divBdr>
        <w:top w:val="none" w:sz="0" w:space="0" w:color="auto"/>
        <w:left w:val="none" w:sz="0" w:space="0" w:color="auto"/>
        <w:bottom w:val="none" w:sz="0" w:space="0" w:color="auto"/>
        <w:right w:val="none" w:sz="0" w:space="0" w:color="auto"/>
      </w:divBdr>
    </w:div>
    <w:div w:id="918976095">
      <w:bodyDiv w:val="1"/>
      <w:marLeft w:val="0"/>
      <w:marRight w:val="0"/>
      <w:marTop w:val="0"/>
      <w:marBottom w:val="0"/>
      <w:divBdr>
        <w:top w:val="none" w:sz="0" w:space="0" w:color="auto"/>
        <w:left w:val="none" w:sz="0" w:space="0" w:color="auto"/>
        <w:bottom w:val="none" w:sz="0" w:space="0" w:color="auto"/>
        <w:right w:val="none" w:sz="0" w:space="0" w:color="auto"/>
      </w:divBdr>
    </w:div>
    <w:div w:id="978144450">
      <w:bodyDiv w:val="1"/>
      <w:marLeft w:val="0"/>
      <w:marRight w:val="0"/>
      <w:marTop w:val="0"/>
      <w:marBottom w:val="0"/>
      <w:divBdr>
        <w:top w:val="none" w:sz="0" w:space="0" w:color="auto"/>
        <w:left w:val="none" w:sz="0" w:space="0" w:color="auto"/>
        <w:bottom w:val="none" w:sz="0" w:space="0" w:color="auto"/>
        <w:right w:val="none" w:sz="0" w:space="0" w:color="auto"/>
      </w:divBdr>
    </w:div>
    <w:div w:id="1026711182">
      <w:bodyDiv w:val="1"/>
      <w:marLeft w:val="0"/>
      <w:marRight w:val="0"/>
      <w:marTop w:val="0"/>
      <w:marBottom w:val="0"/>
      <w:divBdr>
        <w:top w:val="none" w:sz="0" w:space="0" w:color="auto"/>
        <w:left w:val="none" w:sz="0" w:space="0" w:color="auto"/>
        <w:bottom w:val="none" w:sz="0" w:space="0" w:color="auto"/>
        <w:right w:val="none" w:sz="0" w:space="0" w:color="auto"/>
      </w:divBdr>
      <w:divsChild>
        <w:div w:id="1263027266">
          <w:marLeft w:val="0"/>
          <w:marRight w:val="0"/>
          <w:marTop w:val="0"/>
          <w:marBottom w:val="0"/>
          <w:divBdr>
            <w:top w:val="none" w:sz="0" w:space="0" w:color="auto"/>
            <w:left w:val="none" w:sz="0" w:space="0" w:color="auto"/>
            <w:bottom w:val="none" w:sz="0" w:space="0" w:color="auto"/>
            <w:right w:val="none" w:sz="0" w:space="0" w:color="auto"/>
          </w:divBdr>
          <w:divsChild>
            <w:div w:id="177354341">
              <w:marLeft w:val="0"/>
              <w:marRight w:val="0"/>
              <w:marTop w:val="0"/>
              <w:marBottom w:val="0"/>
              <w:divBdr>
                <w:top w:val="none" w:sz="0" w:space="0" w:color="auto"/>
                <w:left w:val="none" w:sz="0" w:space="0" w:color="auto"/>
                <w:bottom w:val="none" w:sz="0" w:space="0" w:color="auto"/>
                <w:right w:val="none" w:sz="0" w:space="0" w:color="auto"/>
              </w:divBdr>
              <w:divsChild>
                <w:div w:id="11149054">
                  <w:marLeft w:val="0"/>
                  <w:marRight w:val="0"/>
                  <w:marTop w:val="0"/>
                  <w:marBottom w:val="0"/>
                  <w:divBdr>
                    <w:top w:val="none" w:sz="0" w:space="0" w:color="auto"/>
                    <w:left w:val="none" w:sz="0" w:space="0" w:color="auto"/>
                    <w:bottom w:val="none" w:sz="0" w:space="0" w:color="auto"/>
                    <w:right w:val="none" w:sz="0" w:space="0" w:color="auto"/>
                  </w:divBdr>
                </w:div>
                <w:div w:id="13577225">
                  <w:marLeft w:val="0"/>
                  <w:marRight w:val="0"/>
                  <w:marTop w:val="0"/>
                  <w:marBottom w:val="0"/>
                  <w:divBdr>
                    <w:top w:val="none" w:sz="0" w:space="0" w:color="auto"/>
                    <w:left w:val="none" w:sz="0" w:space="0" w:color="auto"/>
                    <w:bottom w:val="none" w:sz="0" w:space="0" w:color="auto"/>
                    <w:right w:val="none" w:sz="0" w:space="0" w:color="auto"/>
                  </w:divBdr>
                </w:div>
                <w:div w:id="17051131">
                  <w:marLeft w:val="0"/>
                  <w:marRight w:val="0"/>
                  <w:marTop w:val="0"/>
                  <w:marBottom w:val="0"/>
                  <w:divBdr>
                    <w:top w:val="none" w:sz="0" w:space="0" w:color="auto"/>
                    <w:left w:val="none" w:sz="0" w:space="0" w:color="auto"/>
                    <w:bottom w:val="none" w:sz="0" w:space="0" w:color="auto"/>
                    <w:right w:val="none" w:sz="0" w:space="0" w:color="auto"/>
                  </w:divBdr>
                </w:div>
                <w:div w:id="25059084">
                  <w:marLeft w:val="0"/>
                  <w:marRight w:val="0"/>
                  <w:marTop w:val="0"/>
                  <w:marBottom w:val="0"/>
                  <w:divBdr>
                    <w:top w:val="none" w:sz="0" w:space="0" w:color="auto"/>
                    <w:left w:val="none" w:sz="0" w:space="0" w:color="auto"/>
                    <w:bottom w:val="none" w:sz="0" w:space="0" w:color="auto"/>
                    <w:right w:val="none" w:sz="0" w:space="0" w:color="auto"/>
                  </w:divBdr>
                </w:div>
                <w:div w:id="34158416">
                  <w:marLeft w:val="0"/>
                  <w:marRight w:val="0"/>
                  <w:marTop w:val="0"/>
                  <w:marBottom w:val="0"/>
                  <w:divBdr>
                    <w:top w:val="none" w:sz="0" w:space="0" w:color="auto"/>
                    <w:left w:val="none" w:sz="0" w:space="0" w:color="auto"/>
                    <w:bottom w:val="none" w:sz="0" w:space="0" w:color="auto"/>
                    <w:right w:val="none" w:sz="0" w:space="0" w:color="auto"/>
                  </w:divBdr>
                </w:div>
                <w:div w:id="46684144">
                  <w:marLeft w:val="0"/>
                  <w:marRight w:val="0"/>
                  <w:marTop w:val="0"/>
                  <w:marBottom w:val="0"/>
                  <w:divBdr>
                    <w:top w:val="none" w:sz="0" w:space="0" w:color="auto"/>
                    <w:left w:val="none" w:sz="0" w:space="0" w:color="auto"/>
                    <w:bottom w:val="none" w:sz="0" w:space="0" w:color="auto"/>
                    <w:right w:val="none" w:sz="0" w:space="0" w:color="auto"/>
                  </w:divBdr>
                </w:div>
                <w:div w:id="77099893">
                  <w:marLeft w:val="0"/>
                  <w:marRight w:val="0"/>
                  <w:marTop w:val="0"/>
                  <w:marBottom w:val="0"/>
                  <w:divBdr>
                    <w:top w:val="none" w:sz="0" w:space="0" w:color="auto"/>
                    <w:left w:val="none" w:sz="0" w:space="0" w:color="auto"/>
                    <w:bottom w:val="none" w:sz="0" w:space="0" w:color="auto"/>
                    <w:right w:val="none" w:sz="0" w:space="0" w:color="auto"/>
                  </w:divBdr>
                </w:div>
                <w:div w:id="85150516">
                  <w:marLeft w:val="0"/>
                  <w:marRight w:val="0"/>
                  <w:marTop w:val="0"/>
                  <w:marBottom w:val="0"/>
                  <w:divBdr>
                    <w:top w:val="none" w:sz="0" w:space="0" w:color="auto"/>
                    <w:left w:val="none" w:sz="0" w:space="0" w:color="auto"/>
                    <w:bottom w:val="none" w:sz="0" w:space="0" w:color="auto"/>
                    <w:right w:val="none" w:sz="0" w:space="0" w:color="auto"/>
                  </w:divBdr>
                </w:div>
                <w:div w:id="97220712">
                  <w:marLeft w:val="0"/>
                  <w:marRight w:val="0"/>
                  <w:marTop w:val="0"/>
                  <w:marBottom w:val="0"/>
                  <w:divBdr>
                    <w:top w:val="none" w:sz="0" w:space="0" w:color="auto"/>
                    <w:left w:val="none" w:sz="0" w:space="0" w:color="auto"/>
                    <w:bottom w:val="none" w:sz="0" w:space="0" w:color="auto"/>
                    <w:right w:val="none" w:sz="0" w:space="0" w:color="auto"/>
                  </w:divBdr>
                </w:div>
                <w:div w:id="110515346">
                  <w:marLeft w:val="0"/>
                  <w:marRight w:val="0"/>
                  <w:marTop w:val="0"/>
                  <w:marBottom w:val="0"/>
                  <w:divBdr>
                    <w:top w:val="none" w:sz="0" w:space="0" w:color="auto"/>
                    <w:left w:val="none" w:sz="0" w:space="0" w:color="auto"/>
                    <w:bottom w:val="none" w:sz="0" w:space="0" w:color="auto"/>
                    <w:right w:val="none" w:sz="0" w:space="0" w:color="auto"/>
                  </w:divBdr>
                </w:div>
                <w:div w:id="157890288">
                  <w:marLeft w:val="0"/>
                  <w:marRight w:val="0"/>
                  <w:marTop w:val="0"/>
                  <w:marBottom w:val="0"/>
                  <w:divBdr>
                    <w:top w:val="none" w:sz="0" w:space="0" w:color="auto"/>
                    <w:left w:val="none" w:sz="0" w:space="0" w:color="auto"/>
                    <w:bottom w:val="none" w:sz="0" w:space="0" w:color="auto"/>
                    <w:right w:val="none" w:sz="0" w:space="0" w:color="auto"/>
                  </w:divBdr>
                </w:div>
                <w:div w:id="163478061">
                  <w:marLeft w:val="0"/>
                  <w:marRight w:val="0"/>
                  <w:marTop w:val="0"/>
                  <w:marBottom w:val="0"/>
                  <w:divBdr>
                    <w:top w:val="none" w:sz="0" w:space="0" w:color="auto"/>
                    <w:left w:val="none" w:sz="0" w:space="0" w:color="auto"/>
                    <w:bottom w:val="none" w:sz="0" w:space="0" w:color="auto"/>
                    <w:right w:val="none" w:sz="0" w:space="0" w:color="auto"/>
                  </w:divBdr>
                </w:div>
                <w:div w:id="164785078">
                  <w:marLeft w:val="0"/>
                  <w:marRight w:val="0"/>
                  <w:marTop w:val="0"/>
                  <w:marBottom w:val="0"/>
                  <w:divBdr>
                    <w:top w:val="none" w:sz="0" w:space="0" w:color="auto"/>
                    <w:left w:val="none" w:sz="0" w:space="0" w:color="auto"/>
                    <w:bottom w:val="none" w:sz="0" w:space="0" w:color="auto"/>
                    <w:right w:val="none" w:sz="0" w:space="0" w:color="auto"/>
                  </w:divBdr>
                </w:div>
                <w:div w:id="173155226">
                  <w:marLeft w:val="0"/>
                  <w:marRight w:val="0"/>
                  <w:marTop w:val="0"/>
                  <w:marBottom w:val="0"/>
                  <w:divBdr>
                    <w:top w:val="none" w:sz="0" w:space="0" w:color="auto"/>
                    <w:left w:val="none" w:sz="0" w:space="0" w:color="auto"/>
                    <w:bottom w:val="none" w:sz="0" w:space="0" w:color="auto"/>
                    <w:right w:val="none" w:sz="0" w:space="0" w:color="auto"/>
                  </w:divBdr>
                </w:div>
                <w:div w:id="201596312">
                  <w:marLeft w:val="0"/>
                  <w:marRight w:val="0"/>
                  <w:marTop w:val="0"/>
                  <w:marBottom w:val="0"/>
                  <w:divBdr>
                    <w:top w:val="none" w:sz="0" w:space="0" w:color="auto"/>
                    <w:left w:val="none" w:sz="0" w:space="0" w:color="auto"/>
                    <w:bottom w:val="none" w:sz="0" w:space="0" w:color="auto"/>
                    <w:right w:val="none" w:sz="0" w:space="0" w:color="auto"/>
                  </w:divBdr>
                </w:div>
                <w:div w:id="213665242">
                  <w:marLeft w:val="0"/>
                  <w:marRight w:val="0"/>
                  <w:marTop w:val="0"/>
                  <w:marBottom w:val="0"/>
                  <w:divBdr>
                    <w:top w:val="none" w:sz="0" w:space="0" w:color="auto"/>
                    <w:left w:val="none" w:sz="0" w:space="0" w:color="auto"/>
                    <w:bottom w:val="none" w:sz="0" w:space="0" w:color="auto"/>
                    <w:right w:val="none" w:sz="0" w:space="0" w:color="auto"/>
                  </w:divBdr>
                </w:div>
                <w:div w:id="215237760">
                  <w:marLeft w:val="0"/>
                  <w:marRight w:val="0"/>
                  <w:marTop w:val="0"/>
                  <w:marBottom w:val="0"/>
                  <w:divBdr>
                    <w:top w:val="none" w:sz="0" w:space="0" w:color="auto"/>
                    <w:left w:val="none" w:sz="0" w:space="0" w:color="auto"/>
                    <w:bottom w:val="none" w:sz="0" w:space="0" w:color="auto"/>
                    <w:right w:val="none" w:sz="0" w:space="0" w:color="auto"/>
                  </w:divBdr>
                </w:div>
                <w:div w:id="223566749">
                  <w:marLeft w:val="0"/>
                  <w:marRight w:val="0"/>
                  <w:marTop w:val="0"/>
                  <w:marBottom w:val="0"/>
                  <w:divBdr>
                    <w:top w:val="none" w:sz="0" w:space="0" w:color="auto"/>
                    <w:left w:val="none" w:sz="0" w:space="0" w:color="auto"/>
                    <w:bottom w:val="none" w:sz="0" w:space="0" w:color="auto"/>
                    <w:right w:val="none" w:sz="0" w:space="0" w:color="auto"/>
                  </w:divBdr>
                </w:div>
                <w:div w:id="241178686">
                  <w:marLeft w:val="0"/>
                  <w:marRight w:val="0"/>
                  <w:marTop w:val="0"/>
                  <w:marBottom w:val="0"/>
                  <w:divBdr>
                    <w:top w:val="none" w:sz="0" w:space="0" w:color="auto"/>
                    <w:left w:val="none" w:sz="0" w:space="0" w:color="auto"/>
                    <w:bottom w:val="none" w:sz="0" w:space="0" w:color="auto"/>
                    <w:right w:val="none" w:sz="0" w:space="0" w:color="auto"/>
                  </w:divBdr>
                </w:div>
                <w:div w:id="260644788">
                  <w:marLeft w:val="0"/>
                  <w:marRight w:val="0"/>
                  <w:marTop w:val="0"/>
                  <w:marBottom w:val="0"/>
                  <w:divBdr>
                    <w:top w:val="none" w:sz="0" w:space="0" w:color="auto"/>
                    <w:left w:val="none" w:sz="0" w:space="0" w:color="auto"/>
                    <w:bottom w:val="none" w:sz="0" w:space="0" w:color="auto"/>
                    <w:right w:val="none" w:sz="0" w:space="0" w:color="auto"/>
                  </w:divBdr>
                </w:div>
                <w:div w:id="272829044">
                  <w:marLeft w:val="0"/>
                  <w:marRight w:val="0"/>
                  <w:marTop w:val="0"/>
                  <w:marBottom w:val="0"/>
                  <w:divBdr>
                    <w:top w:val="none" w:sz="0" w:space="0" w:color="auto"/>
                    <w:left w:val="none" w:sz="0" w:space="0" w:color="auto"/>
                    <w:bottom w:val="none" w:sz="0" w:space="0" w:color="auto"/>
                    <w:right w:val="none" w:sz="0" w:space="0" w:color="auto"/>
                  </w:divBdr>
                </w:div>
                <w:div w:id="335157478">
                  <w:marLeft w:val="0"/>
                  <w:marRight w:val="0"/>
                  <w:marTop w:val="0"/>
                  <w:marBottom w:val="0"/>
                  <w:divBdr>
                    <w:top w:val="none" w:sz="0" w:space="0" w:color="auto"/>
                    <w:left w:val="none" w:sz="0" w:space="0" w:color="auto"/>
                    <w:bottom w:val="none" w:sz="0" w:space="0" w:color="auto"/>
                    <w:right w:val="none" w:sz="0" w:space="0" w:color="auto"/>
                  </w:divBdr>
                </w:div>
                <w:div w:id="358969274">
                  <w:marLeft w:val="0"/>
                  <w:marRight w:val="0"/>
                  <w:marTop w:val="0"/>
                  <w:marBottom w:val="0"/>
                  <w:divBdr>
                    <w:top w:val="none" w:sz="0" w:space="0" w:color="auto"/>
                    <w:left w:val="none" w:sz="0" w:space="0" w:color="auto"/>
                    <w:bottom w:val="none" w:sz="0" w:space="0" w:color="auto"/>
                    <w:right w:val="none" w:sz="0" w:space="0" w:color="auto"/>
                  </w:divBdr>
                </w:div>
                <w:div w:id="364595940">
                  <w:marLeft w:val="0"/>
                  <w:marRight w:val="0"/>
                  <w:marTop w:val="0"/>
                  <w:marBottom w:val="0"/>
                  <w:divBdr>
                    <w:top w:val="none" w:sz="0" w:space="0" w:color="auto"/>
                    <w:left w:val="none" w:sz="0" w:space="0" w:color="auto"/>
                    <w:bottom w:val="none" w:sz="0" w:space="0" w:color="auto"/>
                    <w:right w:val="none" w:sz="0" w:space="0" w:color="auto"/>
                  </w:divBdr>
                </w:div>
                <w:div w:id="371810026">
                  <w:marLeft w:val="0"/>
                  <w:marRight w:val="0"/>
                  <w:marTop w:val="0"/>
                  <w:marBottom w:val="0"/>
                  <w:divBdr>
                    <w:top w:val="none" w:sz="0" w:space="0" w:color="auto"/>
                    <w:left w:val="none" w:sz="0" w:space="0" w:color="auto"/>
                    <w:bottom w:val="none" w:sz="0" w:space="0" w:color="auto"/>
                    <w:right w:val="none" w:sz="0" w:space="0" w:color="auto"/>
                  </w:divBdr>
                </w:div>
                <w:div w:id="388382785">
                  <w:marLeft w:val="0"/>
                  <w:marRight w:val="0"/>
                  <w:marTop w:val="0"/>
                  <w:marBottom w:val="0"/>
                  <w:divBdr>
                    <w:top w:val="none" w:sz="0" w:space="0" w:color="auto"/>
                    <w:left w:val="none" w:sz="0" w:space="0" w:color="auto"/>
                    <w:bottom w:val="none" w:sz="0" w:space="0" w:color="auto"/>
                    <w:right w:val="none" w:sz="0" w:space="0" w:color="auto"/>
                  </w:divBdr>
                </w:div>
                <w:div w:id="393820084">
                  <w:marLeft w:val="0"/>
                  <w:marRight w:val="0"/>
                  <w:marTop w:val="0"/>
                  <w:marBottom w:val="0"/>
                  <w:divBdr>
                    <w:top w:val="none" w:sz="0" w:space="0" w:color="auto"/>
                    <w:left w:val="none" w:sz="0" w:space="0" w:color="auto"/>
                    <w:bottom w:val="none" w:sz="0" w:space="0" w:color="auto"/>
                    <w:right w:val="none" w:sz="0" w:space="0" w:color="auto"/>
                  </w:divBdr>
                </w:div>
                <w:div w:id="410928671">
                  <w:marLeft w:val="0"/>
                  <w:marRight w:val="0"/>
                  <w:marTop w:val="0"/>
                  <w:marBottom w:val="0"/>
                  <w:divBdr>
                    <w:top w:val="none" w:sz="0" w:space="0" w:color="auto"/>
                    <w:left w:val="none" w:sz="0" w:space="0" w:color="auto"/>
                    <w:bottom w:val="none" w:sz="0" w:space="0" w:color="auto"/>
                    <w:right w:val="none" w:sz="0" w:space="0" w:color="auto"/>
                  </w:divBdr>
                </w:div>
                <w:div w:id="424886932">
                  <w:marLeft w:val="0"/>
                  <w:marRight w:val="0"/>
                  <w:marTop w:val="0"/>
                  <w:marBottom w:val="0"/>
                  <w:divBdr>
                    <w:top w:val="none" w:sz="0" w:space="0" w:color="auto"/>
                    <w:left w:val="none" w:sz="0" w:space="0" w:color="auto"/>
                    <w:bottom w:val="none" w:sz="0" w:space="0" w:color="auto"/>
                    <w:right w:val="none" w:sz="0" w:space="0" w:color="auto"/>
                  </w:divBdr>
                </w:div>
                <w:div w:id="436099581">
                  <w:marLeft w:val="0"/>
                  <w:marRight w:val="0"/>
                  <w:marTop w:val="0"/>
                  <w:marBottom w:val="0"/>
                  <w:divBdr>
                    <w:top w:val="none" w:sz="0" w:space="0" w:color="auto"/>
                    <w:left w:val="none" w:sz="0" w:space="0" w:color="auto"/>
                    <w:bottom w:val="none" w:sz="0" w:space="0" w:color="auto"/>
                    <w:right w:val="none" w:sz="0" w:space="0" w:color="auto"/>
                  </w:divBdr>
                </w:div>
                <w:div w:id="447893680">
                  <w:marLeft w:val="0"/>
                  <w:marRight w:val="0"/>
                  <w:marTop w:val="0"/>
                  <w:marBottom w:val="0"/>
                  <w:divBdr>
                    <w:top w:val="none" w:sz="0" w:space="0" w:color="auto"/>
                    <w:left w:val="none" w:sz="0" w:space="0" w:color="auto"/>
                    <w:bottom w:val="none" w:sz="0" w:space="0" w:color="auto"/>
                    <w:right w:val="none" w:sz="0" w:space="0" w:color="auto"/>
                  </w:divBdr>
                </w:div>
                <w:div w:id="448352758">
                  <w:marLeft w:val="0"/>
                  <w:marRight w:val="0"/>
                  <w:marTop w:val="0"/>
                  <w:marBottom w:val="0"/>
                  <w:divBdr>
                    <w:top w:val="none" w:sz="0" w:space="0" w:color="auto"/>
                    <w:left w:val="none" w:sz="0" w:space="0" w:color="auto"/>
                    <w:bottom w:val="none" w:sz="0" w:space="0" w:color="auto"/>
                    <w:right w:val="none" w:sz="0" w:space="0" w:color="auto"/>
                  </w:divBdr>
                </w:div>
                <w:div w:id="448857561">
                  <w:marLeft w:val="0"/>
                  <w:marRight w:val="0"/>
                  <w:marTop w:val="0"/>
                  <w:marBottom w:val="0"/>
                  <w:divBdr>
                    <w:top w:val="none" w:sz="0" w:space="0" w:color="auto"/>
                    <w:left w:val="none" w:sz="0" w:space="0" w:color="auto"/>
                    <w:bottom w:val="none" w:sz="0" w:space="0" w:color="auto"/>
                    <w:right w:val="none" w:sz="0" w:space="0" w:color="auto"/>
                  </w:divBdr>
                </w:div>
                <w:div w:id="452406914">
                  <w:marLeft w:val="0"/>
                  <w:marRight w:val="0"/>
                  <w:marTop w:val="0"/>
                  <w:marBottom w:val="0"/>
                  <w:divBdr>
                    <w:top w:val="none" w:sz="0" w:space="0" w:color="auto"/>
                    <w:left w:val="none" w:sz="0" w:space="0" w:color="auto"/>
                    <w:bottom w:val="none" w:sz="0" w:space="0" w:color="auto"/>
                    <w:right w:val="none" w:sz="0" w:space="0" w:color="auto"/>
                  </w:divBdr>
                </w:div>
                <w:div w:id="459540712">
                  <w:marLeft w:val="0"/>
                  <w:marRight w:val="0"/>
                  <w:marTop w:val="0"/>
                  <w:marBottom w:val="0"/>
                  <w:divBdr>
                    <w:top w:val="none" w:sz="0" w:space="0" w:color="auto"/>
                    <w:left w:val="none" w:sz="0" w:space="0" w:color="auto"/>
                    <w:bottom w:val="none" w:sz="0" w:space="0" w:color="auto"/>
                    <w:right w:val="none" w:sz="0" w:space="0" w:color="auto"/>
                  </w:divBdr>
                </w:div>
                <w:div w:id="481850262">
                  <w:marLeft w:val="0"/>
                  <w:marRight w:val="0"/>
                  <w:marTop w:val="0"/>
                  <w:marBottom w:val="0"/>
                  <w:divBdr>
                    <w:top w:val="none" w:sz="0" w:space="0" w:color="auto"/>
                    <w:left w:val="none" w:sz="0" w:space="0" w:color="auto"/>
                    <w:bottom w:val="none" w:sz="0" w:space="0" w:color="auto"/>
                    <w:right w:val="none" w:sz="0" w:space="0" w:color="auto"/>
                  </w:divBdr>
                </w:div>
                <w:div w:id="509678925">
                  <w:marLeft w:val="0"/>
                  <w:marRight w:val="0"/>
                  <w:marTop w:val="0"/>
                  <w:marBottom w:val="0"/>
                  <w:divBdr>
                    <w:top w:val="none" w:sz="0" w:space="0" w:color="auto"/>
                    <w:left w:val="none" w:sz="0" w:space="0" w:color="auto"/>
                    <w:bottom w:val="none" w:sz="0" w:space="0" w:color="auto"/>
                    <w:right w:val="none" w:sz="0" w:space="0" w:color="auto"/>
                  </w:divBdr>
                </w:div>
                <w:div w:id="551120086">
                  <w:marLeft w:val="0"/>
                  <w:marRight w:val="0"/>
                  <w:marTop w:val="0"/>
                  <w:marBottom w:val="0"/>
                  <w:divBdr>
                    <w:top w:val="none" w:sz="0" w:space="0" w:color="auto"/>
                    <w:left w:val="none" w:sz="0" w:space="0" w:color="auto"/>
                    <w:bottom w:val="none" w:sz="0" w:space="0" w:color="auto"/>
                    <w:right w:val="none" w:sz="0" w:space="0" w:color="auto"/>
                  </w:divBdr>
                </w:div>
                <w:div w:id="556357654">
                  <w:marLeft w:val="0"/>
                  <w:marRight w:val="0"/>
                  <w:marTop w:val="0"/>
                  <w:marBottom w:val="0"/>
                  <w:divBdr>
                    <w:top w:val="none" w:sz="0" w:space="0" w:color="auto"/>
                    <w:left w:val="none" w:sz="0" w:space="0" w:color="auto"/>
                    <w:bottom w:val="none" w:sz="0" w:space="0" w:color="auto"/>
                    <w:right w:val="none" w:sz="0" w:space="0" w:color="auto"/>
                  </w:divBdr>
                </w:div>
                <w:div w:id="565797770">
                  <w:marLeft w:val="0"/>
                  <w:marRight w:val="0"/>
                  <w:marTop w:val="0"/>
                  <w:marBottom w:val="0"/>
                  <w:divBdr>
                    <w:top w:val="none" w:sz="0" w:space="0" w:color="auto"/>
                    <w:left w:val="none" w:sz="0" w:space="0" w:color="auto"/>
                    <w:bottom w:val="none" w:sz="0" w:space="0" w:color="auto"/>
                    <w:right w:val="none" w:sz="0" w:space="0" w:color="auto"/>
                  </w:divBdr>
                </w:div>
                <w:div w:id="585309375">
                  <w:marLeft w:val="0"/>
                  <w:marRight w:val="0"/>
                  <w:marTop w:val="0"/>
                  <w:marBottom w:val="0"/>
                  <w:divBdr>
                    <w:top w:val="none" w:sz="0" w:space="0" w:color="auto"/>
                    <w:left w:val="none" w:sz="0" w:space="0" w:color="auto"/>
                    <w:bottom w:val="none" w:sz="0" w:space="0" w:color="auto"/>
                    <w:right w:val="none" w:sz="0" w:space="0" w:color="auto"/>
                  </w:divBdr>
                </w:div>
                <w:div w:id="585648478">
                  <w:marLeft w:val="0"/>
                  <w:marRight w:val="0"/>
                  <w:marTop w:val="0"/>
                  <w:marBottom w:val="0"/>
                  <w:divBdr>
                    <w:top w:val="none" w:sz="0" w:space="0" w:color="auto"/>
                    <w:left w:val="none" w:sz="0" w:space="0" w:color="auto"/>
                    <w:bottom w:val="none" w:sz="0" w:space="0" w:color="auto"/>
                    <w:right w:val="none" w:sz="0" w:space="0" w:color="auto"/>
                  </w:divBdr>
                </w:div>
                <w:div w:id="606235985">
                  <w:marLeft w:val="0"/>
                  <w:marRight w:val="0"/>
                  <w:marTop w:val="0"/>
                  <w:marBottom w:val="0"/>
                  <w:divBdr>
                    <w:top w:val="none" w:sz="0" w:space="0" w:color="auto"/>
                    <w:left w:val="none" w:sz="0" w:space="0" w:color="auto"/>
                    <w:bottom w:val="none" w:sz="0" w:space="0" w:color="auto"/>
                    <w:right w:val="none" w:sz="0" w:space="0" w:color="auto"/>
                  </w:divBdr>
                </w:div>
                <w:div w:id="670715565">
                  <w:marLeft w:val="0"/>
                  <w:marRight w:val="0"/>
                  <w:marTop w:val="0"/>
                  <w:marBottom w:val="0"/>
                  <w:divBdr>
                    <w:top w:val="none" w:sz="0" w:space="0" w:color="auto"/>
                    <w:left w:val="none" w:sz="0" w:space="0" w:color="auto"/>
                    <w:bottom w:val="none" w:sz="0" w:space="0" w:color="auto"/>
                    <w:right w:val="none" w:sz="0" w:space="0" w:color="auto"/>
                  </w:divBdr>
                </w:div>
                <w:div w:id="680937064">
                  <w:marLeft w:val="0"/>
                  <w:marRight w:val="0"/>
                  <w:marTop w:val="0"/>
                  <w:marBottom w:val="0"/>
                  <w:divBdr>
                    <w:top w:val="none" w:sz="0" w:space="0" w:color="auto"/>
                    <w:left w:val="none" w:sz="0" w:space="0" w:color="auto"/>
                    <w:bottom w:val="none" w:sz="0" w:space="0" w:color="auto"/>
                    <w:right w:val="none" w:sz="0" w:space="0" w:color="auto"/>
                  </w:divBdr>
                </w:div>
                <w:div w:id="685864917">
                  <w:marLeft w:val="0"/>
                  <w:marRight w:val="0"/>
                  <w:marTop w:val="0"/>
                  <w:marBottom w:val="0"/>
                  <w:divBdr>
                    <w:top w:val="none" w:sz="0" w:space="0" w:color="auto"/>
                    <w:left w:val="none" w:sz="0" w:space="0" w:color="auto"/>
                    <w:bottom w:val="none" w:sz="0" w:space="0" w:color="auto"/>
                    <w:right w:val="none" w:sz="0" w:space="0" w:color="auto"/>
                  </w:divBdr>
                </w:div>
                <w:div w:id="713847898">
                  <w:marLeft w:val="0"/>
                  <w:marRight w:val="0"/>
                  <w:marTop w:val="0"/>
                  <w:marBottom w:val="0"/>
                  <w:divBdr>
                    <w:top w:val="none" w:sz="0" w:space="0" w:color="auto"/>
                    <w:left w:val="none" w:sz="0" w:space="0" w:color="auto"/>
                    <w:bottom w:val="none" w:sz="0" w:space="0" w:color="auto"/>
                    <w:right w:val="none" w:sz="0" w:space="0" w:color="auto"/>
                  </w:divBdr>
                </w:div>
                <w:div w:id="744840603">
                  <w:marLeft w:val="0"/>
                  <w:marRight w:val="0"/>
                  <w:marTop w:val="0"/>
                  <w:marBottom w:val="0"/>
                  <w:divBdr>
                    <w:top w:val="none" w:sz="0" w:space="0" w:color="auto"/>
                    <w:left w:val="none" w:sz="0" w:space="0" w:color="auto"/>
                    <w:bottom w:val="none" w:sz="0" w:space="0" w:color="auto"/>
                    <w:right w:val="none" w:sz="0" w:space="0" w:color="auto"/>
                  </w:divBdr>
                </w:div>
                <w:div w:id="777456014">
                  <w:marLeft w:val="0"/>
                  <w:marRight w:val="0"/>
                  <w:marTop w:val="0"/>
                  <w:marBottom w:val="0"/>
                  <w:divBdr>
                    <w:top w:val="none" w:sz="0" w:space="0" w:color="auto"/>
                    <w:left w:val="none" w:sz="0" w:space="0" w:color="auto"/>
                    <w:bottom w:val="none" w:sz="0" w:space="0" w:color="auto"/>
                    <w:right w:val="none" w:sz="0" w:space="0" w:color="auto"/>
                  </w:divBdr>
                </w:div>
                <w:div w:id="799303158">
                  <w:marLeft w:val="0"/>
                  <w:marRight w:val="0"/>
                  <w:marTop w:val="0"/>
                  <w:marBottom w:val="0"/>
                  <w:divBdr>
                    <w:top w:val="none" w:sz="0" w:space="0" w:color="auto"/>
                    <w:left w:val="none" w:sz="0" w:space="0" w:color="auto"/>
                    <w:bottom w:val="none" w:sz="0" w:space="0" w:color="auto"/>
                    <w:right w:val="none" w:sz="0" w:space="0" w:color="auto"/>
                  </w:divBdr>
                </w:div>
                <w:div w:id="799811878">
                  <w:marLeft w:val="0"/>
                  <w:marRight w:val="0"/>
                  <w:marTop w:val="0"/>
                  <w:marBottom w:val="0"/>
                  <w:divBdr>
                    <w:top w:val="none" w:sz="0" w:space="0" w:color="auto"/>
                    <w:left w:val="none" w:sz="0" w:space="0" w:color="auto"/>
                    <w:bottom w:val="none" w:sz="0" w:space="0" w:color="auto"/>
                    <w:right w:val="none" w:sz="0" w:space="0" w:color="auto"/>
                  </w:divBdr>
                </w:div>
                <w:div w:id="808742136">
                  <w:marLeft w:val="0"/>
                  <w:marRight w:val="0"/>
                  <w:marTop w:val="0"/>
                  <w:marBottom w:val="0"/>
                  <w:divBdr>
                    <w:top w:val="none" w:sz="0" w:space="0" w:color="auto"/>
                    <w:left w:val="none" w:sz="0" w:space="0" w:color="auto"/>
                    <w:bottom w:val="none" w:sz="0" w:space="0" w:color="auto"/>
                    <w:right w:val="none" w:sz="0" w:space="0" w:color="auto"/>
                  </w:divBdr>
                </w:div>
                <w:div w:id="814494610">
                  <w:marLeft w:val="0"/>
                  <w:marRight w:val="0"/>
                  <w:marTop w:val="0"/>
                  <w:marBottom w:val="0"/>
                  <w:divBdr>
                    <w:top w:val="none" w:sz="0" w:space="0" w:color="auto"/>
                    <w:left w:val="none" w:sz="0" w:space="0" w:color="auto"/>
                    <w:bottom w:val="none" w:sz="0" w:space="0" w:color="auto"/>
                    <w:right w:val="none" w:sz="0" w:space="0" w:color="auto"/>
                  </w:divBdr>
                </w:div>
                <w:div w:id="825706069">
                  <w:marLeft w:val="0"/>
                  <w:marRight w:val="0"/>
                  <w:marTop w:val="0"/>
                  <w:marBottom w:val="0"/>
                  <w:divBdr>
                    <w:top w:val="none" w:sz="0" w:space="0" w:color="auto"/>
                    <w:left w:val="none" w:sz="0" w:space="0" w:color="auto"/>
                    <w:bottom w:val="none" w:sz="0" w:space="0" w:color="auto"/>
                    <w:right w:val="none" w:sz="0" w:space="0" w:color="auto"/>
                  </w:divBdr>
                </w:div>
                <w:div w:id="865362109">
                  <w:marLeft w:val="0"/>
                  <w:marRight w:val="0"/>
                  <w:marTop w:val="0"/>
                  <w:marBottom w:val="0"/>
                  <w:divBdr>
                    <w:top w:val="none" w:sz="0" w:space="0" w:color="auto"/>
                    <w:left w:val="none" w:sz="0" w:space="0" w:color="auto"/>
                    <w:bottom w:val="none" w:sz="0" w:space="0" w:color="auto"/>
                    <w:right w:val="none" w:sz="0" w:space="0" w:color="auto"/>
                  </w:divBdr>
                </w:div>
                <w:div w:id="870187640">
                  <w:marLeft w:val="0"/>
                  <w:marRight w:val="0"/>
                  <w:marTop w:val="0"/>
                  <w:marBottom w:val="0"/>
                  <w:divBdr>
                    <w:top w:val="none" w:sz="0" w:space="0" w:color="auto"/>
                    <w:left w:val="none" w:sz="0" w:space="0" w:color="auto"/>
                    <w:bottom w:val="none" w:sz="0" w:space="0" w:color="auto"/>
                    <w:right w:val="none" w:sz="0" w:space="0" w:color="auto"/>
                  </w:divBdr>
                </w:div>
                <w:div w:id="899049574">
                  <w:marLeft w:val="0"/>
                  <w:marRight w:val="0"/>
                  <w:marTop w:val="0"/>
                  <w:marBottom w:val="0"/>
                  <w:divBdr>
                    <w:top w:val="none" w:sz="0" w:space="0" w:color="auto"/>
                    <w:left w:val="none" w:sz="0" w:space="0" w:color="auto"/>
                    <w:bottom w:val="none" w:sz="0" w:space="0" w:color="auto"/>
                    <w:right w:val="none" w:sz="0" w:space="0" w:color="auto"/>
                  </w:divBdr>
                </w:div>
                <w:div w:id="911887192">
                  <w:marLeft w:val="0"/>
                  <w:marRight w:val="0"/>
                  <w:marTop w:val="0"/>
                  <w:marBottom w:val="0"/>
                  <w:divBdr>
                    <w:top w:val="none" w:sz="0" w:space="0" w:color="auto"/>
                    <w:left w:val="none" w:sz="0" w:space="0" w:color="auto"/>
                    <w:bottom w:val="none" w:sz="0" w:space="0" w:color="auto"/>
                    <w:right w:val="none" w:sz="0" w:space="0" w:color="auto"/>
                  </w:divBdr>
                </w:div>
                <w:div w:id="925650910">
                  <w:marLeft w:val="0"/>
                  <w:marRight w:val="0"/>
                  <w:marTop w:val="0"/>
                  <w:marBottom w:val="0"/>
                  <w:divBdr>
                    <w:top w:val="none" w:sz="0" w:space="0" w:color="auto"/>
                    <w:left w:val="none" w:sz="0" w:space="0" w:color="auto"/>
                    <w:bottom w:val="none" w:sz="0" w:space="0" w:color="auto"/>
                    <w:right w:val="none" w:sz="0" w:space="0" w:color="auto"/>
                  </w:divBdr>
                </w:div>
                <w:div w:id="943849635">
                  <w:marLeft w:val="0"/>
                  <w:marRight w:val="0"/>
                  <w:marTop w:val="0"/>
                  <w:marBottom w:val="0"/>
                  <w:divBdr>
                    <w:top w:val="none" w:sz="0" w:space="0" w:color="auto"/>
                    <w:left w:val="none" w:sz="0" w:space="0" w:color="auto"/>
                    <w:bottom w:val="none" w:sz="0" w:space="0" w:color="auto"/>
                    <w:right w:val="none" w:sz="0" w:space="0" w:color="auto"/>
                  </w:divBdr>
                </w:div>
                <w:div w:id="958494907">
                  <w:marLeft w:val="0"/>
                  <w:marRight w:val="0"/>
                  <w:marTop w:val="0"/>
                  <w:marBottom w:val="0"/>
                  <w:divBdr>
                    <w:top w:val="none" w:sz="0" w:space="0" w:color="auto"/>
                    <w:left w:val="none" w:sz="0" w:space="0" w:color="auto"/>
                    <w:bottom w:val="none" w:sz="0" w:space="0" w:color="auto"/>
                    <w:right w:val="none" w:sz="0" w:space="0" w:color="auto"/>
                  </w:divBdr>
                </w:div>
                <w:div w:id="1001352255">
                  <w:marLeft w:val="0"/>
                  <w:marRight w:val="0"/>
                  <w:marTop w:val="0"/>
                  <w:marBottom w:val="0"/>
                  <w:divBdr>
                    <w:top w:val="none" w:sz="0" w:space="0" w:color="auto"/>
                    <w:left w:val="none" w:sz="0" w:space="0" w:color="auto"/>
                    <w:bottom w:val="none" w:sz="0" w:space="0" w:color="auto"/>
                    <w:right w:val="none" w:sz="0" w:space="0" w:color="auto"/>
                  </w:divBdr>
                </w:div>
                <w:div w:id="1044401212">
                  <w:marLeft w:val="0"/>
                  <w:marRight w:val="0"/>
                  <w:marTop w:val="0"/>
                  <w:marBottom w:val="0"/>
                  <w:divBdr>
                    <w:top w:val="none" w:sz="0" w:space="0" w:color="auto"/>
                    <w:left w:val="none" w:sz="0" w:space="0" w:color="auto"/>
                    <w:bottom w:val="none" w:sz="0" w:space="0" w:color="auto"/>
                    <w:right w:val="none" w:sz="0" w:space="0" w:color="auto"/>
                  </w:divBdr>
                </w:div>
                <w:div w:id="1057171691">
                  <w:marLeft w:val="0"/>
                  <w:marRight w:val="0"/>
                  <w:marTop w:val="0"/>
                  <w:marBottom w:val="0"/>
                  <w:divBdr>
                    <w:top w:val="none" w:sz="0" w:space="0" w:color="auto"/>
                    <w:left w:val="none" w:sz="0" w:space="0" w:color="auto"/>
                    <w:bottom w:val="none" w:sz="0" w:space="0" w:color="auto"/>
                    <w:right w:val="none" w:sz="0" w:space="0" w:color="auto"/>
                  </w:divBdr>
                </w:div>
                <w:div w:id="1063530779">
                  <w:marLeft w:val="0"/>
                  <w:marRight w:val="0"/>
                  <w:marTop w:val="0"/>
                  <w:marBottom w:val="0"/>
                  <w:divBdr>
                    <w:top w:val="none" w:sz="0" w:space="0" w:color="auto"/>
                    <w:left w:val="none" w:sz="0" w:space="0" w:color="auto"/>
                    <w:bottom w:val="none" w:sz="0" w:space="0" w:color="auto"/>
                    <w:right w:val="none" w:sz="0" w:space="0" w:color="auto"/>
                  </w:divBdr>
                </w:div>
                <w:div w:id="1071344916">
                  <w:marLeft w:val="0"/>
                  <w:marRight w:val="0"/>
                  <w:marTop w:val="0"/>
                  <w:marBottom w:val="0"/>
                  <w:divBdr>
                    <w:top w:val="none" w:sz="0" w:space="0" w:color="auto"/>
                    <w:left w:val="none" w:sz="0" w:space="0" w:color="auto"/>
                    <w:bottom w:val="none" w:sz="0" w:space="0" w:color="auto"/>
                    <w:right w:val="none" w:sz="0" w:space="0" w:color="auto"/>
                  </w:divBdr>
                </w:div>
                <w:div w:id="1072507264">
                  <w:marLeft w:val="0"/>
                  <w:marRight w:val="0"/>
                  <w:marTop w:val="0"/>
                  <w:marBottom w:val="0"/>
                  <w:divBdr>
                    <w:top w:val="none" w:sz="0" w:space="0" w:color="auto"/>
                    <w:left w:val="none" w:sz="0" w:space="0" w:color="auto"/>
                    <w:bottom w:val="none" w:sz="0" w:space="0" w:color="auto"/>
                    <w:right w:val="none" w:sz="0" w:space="0" w:color="auto"/>
                  </w:divBdr>
                </w:div>
                <w:div w:id="1072922341">
                  <w:marLeft w:val="0"/>
                  <w:marRight w:val="0"/>
                  <w:marTop w:val="0"/>
                  <w:marBottom w:val="0"/>
                  <w:divBdr>
                    <w:top w:val="none" w:sz="0" w:space="0" w:color="auto"/>
                    <w:left w:val="none" w:sz="0" w:space="0" w:color="auto"/>
                    <w:bottom w:val="none" w:sz="0" w:space="0" w:color="auto"/>
                    <w:right w:val="none" w:sz="0" w:space="0" w:color="auto"/>
                  </w:divBdr>
                </w:div>
                <w:div w:id="1075929756">
                  <w:marLeft w:val="0"/>
                  <w:marRight w:val="0"/>
                  <w:marTop w:val="0"/>
                  <w:marBottom w:val="0"/>
                  <w:divBdr>
                    <w:top w:val="none" w:sz="0" w:space="0" w:color="auto"/>
                    <w:left w:val="none" w:sz="0" w:space="0" w:color="auto"/>
                    <w:bottom w:val="none" w:sz="0" w:space="0" w:color="auto"/>
                    <w:right w:val="none" w:sz="0" w:space="0" w:color="auto"/>
                  </w:divBdr>
                </w:div>
                <w:div w:id="1103186789">
                  <w:marLeft w:val="0"/>
                  <w:marRight w:val="0"/>
                  <w:marTop w:val="0"/>
                  <w:marBottom w:val="0"/>
                  <w:divBdr>
                    <w:top w:val="none" w:sz="0" w:space="0" w:color="auto"/>
                    <w:left w:val="none" w:sz="0" w:space="0" w:color="auto"/>
                    <w:bottom w:val="none" w:sz="0" w:space="0" w:color="auto"/>
                    <w:right w:val="none" w:sz="0" w:space="0" w:color="auto"/>
                  </w:divBdr>
                </w:div>
                <w:div w:id="1110122255">
                  <w:marLeft w:val="0"/>
                  <w:marRight w:val="0"/>
                  <w:marTop w:val="0"/>
                  <w:marBottom w:val="0"/>
                  <w:divBdr>
                    <w:top w:val="none" w:sz="0" w:space="0" w:color="auto"/>
                    <w:left w:val="none" w:sz="0" w:space="0" w:color="auto"/>
                    <w:bottom w:val="none" w:sz="0" w:space="0" w:color="auto"/>
                    <w:right w:val="none" w:sz="0" w:space="0" w:color="auto"/>
                  </w:divBdr>
                </w:div>
                <w:div w:id="1114405333">
                  <w:marLeft w:val="0"/>
                  <w:marRight w:val="0"/>
                  <w:marTop w:val="0"/>
                  <w:marBottom w:val="0"/>
                  <w:divBdr>
                    <w:top w:val="none" w:sz="0" w:space="0" w:color="auto"/>
                    <w:left w:val="none" w:sz="0" w:space="0" w:color="auto"/>
                    <w:bottom w:val="none" w:sz="0" w:space="0" w:color="auto"/>
                    <w:right w:val="none" w:sz="0" w:space="0" w:color="auto"/>
                  </w:divBdr>
                </w:div>
                <w:div w:id="1122576757">
                  <w:marLeft w:val="0"/>
                  <w:marRight w:val="0"/>
                  <w:marTop w:val="0"/>
                  <w:marBottom w:val="0"/>
                  <w:divBdr>
                    <w:top w:val="none" w:sz="0" w:space="0" w:color="auto"/>
                    <w:left w:val="none" w:sz="0" w:space="0" w:color="auto"/>
                    <w:bottom w:val="none" w:sz="0" w:space="0" w:color="auto"/>
                    <w:right w:val="none" w:sz="0" w:space="0" w:color="auto"/>
                  </w:divBdr>
                </w:div>
                <w:div w:id="1163592873">
                  <w:marLeft w:val="0"/>
                  <w:marRight w:val="0"/>
                  <w:marTop w:val="0"/>
                  <w:marBottom w:val="0"/>
                  <w:divBdr>
                    <w:top w:val="none" w:sz="0" w:space="0" w:color="auto"/>
                    <w:left w:val="none" w:sz="0" w:space="0" w:color="auto"/>
                    <w:bottom w:val="none" w:sz="0" w:space="0" w:color="auto"/>
                    <w:right w:val="none" w:sz="0" w:space="0" w:color="auto"/>
                  </w:divBdr>
                </w:div>
                <w:div w:id="1190139433">
                  <w:marLeft w:val="0"/>
                  <w:marRight w:val="0"/>
                  <w:marTop w:val="0"/>
                  <w:marBottom w:val="0"/>
                  <w:divBdr>
                    <w:top w:val="none" w:sz="0" w:space="0" w:color="auto"/>
                    <w:left w:val="none" w:sz="0" w:space="0" w:color="auto"/>
                    <w:bottom w:val="none" w:sz="0" w:space="0" w:color="auto"/>
                    <w:right w:val="none" w:sz="0" w:space="0" w:color="auto"/>
                  </w:divBdr>
                </w:div>
                <w:div w:id="1195577406">
                  <w:marLeft w:val="0"/>
                  <w:marRight w:val="0"/>
                  <w:marTop w:val="0"/>
                  <w:marBottom w:val="0"/>
                  <w:divBdr>
                    <w:top w:val="none" w:sz="0" w:space="0" w:color="auto"/>
                    <w:left w:val="none" w:sz="0" w:space="0" w:color="auto"/>
                    <w:bottom w:val="none" w:sz="0" w:space="0" w:color="auto"/>
                    <w:right w:val="none" w:sz="0" w:space="0" w:color="auto"/>
                  </w:divBdr>
                </w:div>
                <w:div w:id="1217594368">
                  <w:marLeft w:val="0"/>
                  <w:marRight w:val="0"/>
                  <w:marTop w:val="0"/>
                  <w:marBottom w:val="0"/>
                  <w:divBdr>
                    <w:top w:val="none" w:sz="0" w:space="0" w:color="auto"/>
                    <w:left w:val="none" w:sz="0" w:space="0" w:color="auto"/>
                    <w:bottom w:val="none" w:sz="0" w:space="0" w:color="auto"/>
                    <w:right w:val="none" w:sz="0" w:space="0" w:color="auto"/>
                  </w:divBdr>
                </w:div>
                <w:div w:id="1219365389">
                  <w:marLeft w:val="0"/>
                  <w:marRight w:val="0"/>
                  <w:marTop w:val="0"/>
                  <w:marBottom w:val="0"/>
                  <w:divBdr>
                    <w:top w:val="none" w:sz="0" w:space="0" w:color="auto"/>
                    <w:left w:val="none" w:sz="0" w:space="0" w:color="auto"/>
                    <w:bottom w:val="none" w:sz="0" w:space="0" w:color="auto"/>
                    <w:right w:val="none" w:sz="0" w:space="0" w:color="auto"/>
                  </w:divBdr>
                </w:div>
                <w:div w:id="1225337916">
                  <w:marLeft w:val="0"/>
                  <w:marRight w:val="0"/>
                  <w:marTop w:val="0"/>
                  <w:marBottom w:val="0"/>
                  <w:divBdr>
                    <w:top w:val="none" w:sz="0" w:space="0" w:color="auto"/>
                    <w:left w:val="none" w:sz="0" w:space="0" w:color="auto"/>
                    <w:bottom w:val="none" w:sz="0" w:space="0" w:color="auto"/>
                    <w:right w:val="none" w:sz="0" w:space="0" w:color="auto"/>
                  </w:divBdr>
                </w:div>
                <w:div w:id="1229607857">
                  <w:marLeft w:val="0"/>
                  <w:marRight w:val="0"/>
                  <w:marTop w:val="0"/>
                  <w:marBottom w:val="0"/>
                  <w:divBdr>
                    <w:top w:val="none" w:sz="0" w:space="0" w:color="auto"/>
                    <w:left w:val="none" w:sz="0" w:space="0" w:color="auto"/>
                    <w:bottom w:val="none" w:sz="0" w:space="0" w:color="auto"/>
                    <w:right w:val="none" w:sz="0" w:space="0" w:color="auto"/>
                  </w:divBdr>
                </w:div>
                <w:div w:id="1237745036">
                  <w:marLeft w:val="0"/>
                  <w:marRight w:val="0"/>
                  <w:marTop w:val="0"/>
                  <w:marBottom w:val="0"/>
                  <w:divBdr>
                    <w:top w:val="none" w:sz="0" w:space="0" w:color="auto"/>
                    <w:left w:val="none" w:sz="0" w:space="0" w:color="auto"/>
                    <w:bottom w:val="none" w:sz="0" w:space="0" w:color="auto"/>
                    <w:right w:val="none" w:sz="0" w:space="0" w:color="auto"/>
                  </w:divBdr>
                </w:div>
                <w:div w:id="1265456792">
                  <w:marLeft w:val="0"/>
                  <w:marRight w:val="0"/>
                  <w:marTop w:val="0"/>
                  <w:marBottom w:val="0"/>
                  <w:divBdr>
                    <w:top w:val="none" w:sz="0" w:space="0" w:color="auto"/>
                    <w:left w:val="none" w:sz="0" w:space="0" w:color="auto"/>
                    <w:bottom w:val="none" w:sz="0" w:space="0" w:color="auto"/>
                    <w:right w:val="none" w:sz="0" w:space="0" w:color="auto"/>
                  </w:divBdr>
                </w:div>
                <w:div w:id="1274751017">
                  <w:marLeft w:val="0"/>
                  <w:marRight w:val="0"/>
                  <w:marTop w:val="0"/>
                  <w:marBottom w:val="0"/>
                  <w:divBdr>
                    <w:top w:val="none" w:sz="0" w:space="0" w:color="auto"/>
                    <w:left w:val="none" w:sz="0" w:space="0" w:color="auto"/>
                    <w:bottom w:val="none" w:sz="0" w:space="0" w:color="auto"/>
                    <w:right w:val="none" w:sz="0" w:space="0" w:color="auto"/>
                  </w:divBdr>
                </w:div>
                <w:div w:id="1276447288">
                  <w:marLeft w:val="0"/>
                  <w:marRight w:val="0"/>
                  <w:marTop w:val="0"/>
                  <w:marBottom w:val="0"/>
                  <w:divBdr>
                    <w:top w:val="none" w:sz="0" w:space="0" w:color="auto"/>
                    <w:left w:val="none" w:sz="0" w:space="0" w:color="auto"/>
                    <w:bottom w:val="none" w:sz="0" w:space="0" w:color="auto"/>
                    <w:right w:val="none" w:sz="0" w:space="0" w:color="auto"/>
                  </w:divBdr>
                </w:div>
                <w:div w:id="1286935281">
                  <w:marLeft w:val="0"/>
                  <w:marRight w:val="0"/>
                  <w:marTop w:val="0"/>
                  <w:marBottom w:val="0"/>
                  <w:divBdr>
                    <w:top w:val="none" w:sz="0" w:space="0" w:color="auto"/>
                    <w:left w:val="none" w:sz="0" w:space="0" w:color="auto"/>
                    <w:bottom w:val="none" w:sz="0" w:space="0" w:color="auto"/>
                    <w:right w:val="none" w:sz="0" w:space="0" w:color="auto"/>
                  </w:divBdr>
                </w:div>
                <w:div w:id="1300264587">
                  <w:marLeft w:val="0"/>
                  <w:marRight w:val="0"/>
                  <w:marTop w:val="0"/>
                  <w:marBottom w:val="0"/>
                  <w:divBdr>
                    <w:top w:val="none" w:sz="0" w:space="0" w:color="auto"/>
                    <w:left w:val="none" w:sz="0" w:space="0" w:color="auto"/>
                    <w:bottom w:val="none" w:sz="0" w:space="0" w:color="auto"/>
                    <w:right w:val="none" w:sz="0" w:space="0" w:color="auto"/>
                  </w:divBdr>
                </w:div>
                <w:div w:id="1302005064">
                  <w:marLeft w:val="0"/>
                  <w:marRight w:val="0"/>
                  <w:marTop w:val="0"/>
                  <w:marBottom w:val="0"/>
                  <w:divBdr>
                    <w:top w:val="none" w:sz="0" w:space="0" w:color="auto"/>
                    <w:left w:val="none" w:sz="0" w:space="0" w:color="auto"/>
                    <w:bottom w:val="none" w:sz="0" w:space="0" w:color="auto"/>
                    <w:right w:val="none" w:sz="0" w:space="0" w:color="auto"/>
                  </w:divBdr>
                </w:div>
                <w:div w:id="1330671137">
                  <w:marLeft w:val="0"/>
                  <w:marRight w:val="0"/>
                  <w:marTop w:val="0"/>
                  <w:marBottom w:val="0"/>
                  <w:divBdr>
                    <w:top w:val="none" w:sz="0" w:space="0" w:color="auto"/>
                    <w:left w:val="none" w:sz="0" w:space="0" w:color="auto"/>
                    <w:bottom w:val="none" w:sz="0" w:space="0" w:color="auto"/>
                    <w:right w:val="none" w:sz="0" w:space="0" w:color="auto"/>
                  </w:divBdr>
                </w:div>
                <w:div w:id="1345209542">
                  <w:marLeft w:val="0"/>
                  <w:marRight w:val="0"/>
                  <w:marTop w:val="0"/>
                  <w:marBottom w:val="0"/>
                  <w:divBdr>
                    <w:top w:val="none" w:sz="0" w:space="0" w:color="auto"/>
                    <w:left w:val="none" w:sz="0" w:space="0" w:color="auto"/>
                    <w:bottom w:val="none" w:sz="0" w:space="0" w:color="auto"/>
                    <w:right w:val="none" w:sz="0" w:space="0" w:color="auto"/>
                  </w:divBdr>
                </w:div>
                <w:div w:id="1358968351">
                  <w:marLeft w:val="0"/>
                  <w:marRight w:val="0"/>
                  <w:marTop w:val="0"/>
                  <w:marBottom w:val="0"/>
                  <w:divBdr>
                    <w:top w:val="none" w:sz="0" w:space="0" w:color="auto"/>
                    <w:left w:val="none" w:sz="0" w:space="0" w:color="auto"/>
                    <w:bottom w:val="none" w:sz="0" w:space="0" w:color="auto"/>
                    <w:right w:val="none" w:sz="0" w:space="0" w:color="auto"/>
                  </w:divBdr>
                </w:div>
                <w:div w:id="1359163469">
                  <w:marLeft w:val="0"/>
                  <w:marRight w:val="0"/>
                  <w:marTop w:val="0"/>
                  <w:marBottom w:val="0"/>
                  <w:divBdr>
                    <w:top w:val="none" w:sz="0" w:space="0" w:color="auto"/>
                    <w:left w:val="none" w:sz="0" w:space="0" w:color="auto"/>
                    <w:bottom w:val="none" w:sz="0" w:space="0" w:color="auto"/>
                    <w:right w:val="none" w:sz="0" w:space="0" w:color="auto"/>
                  </w:divBdr>
                </w:div>
                <w:div w:id="1361976194">
                  <w:marLeft w:val="0"/>
                  <w:marRight w:val="0"/>
                  <w:marTop w:val="0"/>
                  <w:marBottom w:val="0"/>
                  <w:divBdr>
                    <w:top w:val="none" w:sz="0" w:space="0" w:color="auto"/>
                    <w:left w:val="none" w:sz="0" w:space="0" w:color="auto"/>
                    <w:bottom w:val="none" w:sz="0" w:space="0" w:color="auto"/>
                    <w:right w:val="none" w:sz="0" w:space="0" w:color="auto"/>
                  </w:divBdr>
                </w:div>
                <w:div w:id="1374693908">
                  <w:marLeft w:val="0"/>
                  <w:marRight w:val="0"/>
                  <w:marTop w:val="0"/>
                  <w:marBottom w:val="0"/>
                  <w:divBdr>
                    <w:top w:val="none" w:sz="0" w:space="0" w:color="auto"/>
                    <w:left w:val="none" w:sz="0" w:space="0" w:color="auto"/>
                    <w:bottom w:val="none" w:sz="0" w:space="0" w:color="auto"/>
                    <w:right w:val="none" w:sz="0" w:space="0" w:color="auto"/>
                  </w:divBdr>
                </w:div>
                <w:div w:id="1447656846">
                  <w:marLeft w:val="0"/>
                  <w:marRight w:val="0"/>
                  <w:marTop w:val="0"/>
                  <w:marBottom w:val="0"/>
                  <w:divBdr>
                    <w:top w:val="none" w:sz="0" w:space="0" w:color="auto"/>
                    <w:left w:val="none" w:sz="0" w:space="0" w:color="auto"/>
                    <w:bottom w:val="none" w:sz="0" w:space="0" w:color="auto"/>
                    <w:right w:val="none" w:sz="0" w:space="0" w:color="auto"/>
                  </w:divBdr>
                </w:div>
                <w:div w:id="1461071040">
                  <w:marLeft w:val="0"/>
                  <w:marRight w:val="0"/>
                  <w:marTop w:val="0"/>
                  <w:marBottom w:val="0"/>
                  <w:divBdr>
                    <w:top w:val="none" w:sz="0" w:space="0" w:color="auto"/>
                    <w:left w:val="none" w:sz="0" w:space="0" w:color="auto"/>
                    <w:bottom w:val="none" w:sz="0" w:space="0" w:color="auto"/>
                    <w:right w:val="none" w:sz="0" w:space="0" w:color="auto"/>
                  </w:divBdr>
                </w:div>
                <w:div w:id="1463888743">
                  <w:marLeft w:val="0"/>
                  <w:marRight w:val="0"/>
                  <w:marTop w:val="0"/>
                  <w:marBottom w:val="0"/>
                  <w:divBdr>
                    <w:top w:val="none" w:sz="0" w:space="0" w:color="auto"/>
                    <w:left w:val="none" w:sz="0" w:space="0" w:color="auto"/>
                    <w:bottom w:val="none" w:sz="0" w:space="0" w:color="auto"/>
                    <w:right w:val="none" w:sz="0" w:space="0" w:color="auto"/>
                  </w:divBdr>
                </w:div>
                <w:div w:id="1479692166">
                  <w:marLeft w:val="0"/>
                  <w:marRight w:val="0"/>
                  <w:marTop w:val="0"/>
                  <w:marBottom w:val="0"/>
                  <w:divBdr>
                    <w:top w:val="none" w:sz="0" w:space="0" w:color="auto"/>
                    <w:left w:val="none" w:sz="0" w:space="0" w:color="auto"/>
                    <w:bottom w:val="none" w:sz="0" w:space="0" w:color="auto"/>
                    <w:right w:val="none" w:sz="0" w:space="0" w:color="auto"/>
                  </w:divBdr>
                </w:div>
                <w:div w:id="1485858509">
                  <w:marLeft w:val="0"/>
                  <w:marRight w:val="0"/>
                  <w:marTop w:val="0"/>
                  <w:marBottom w:val="0"/>
                  <w:divBdr>
                    <w:top w:val="none" w:sz="0" w:space="0" w:color="auto"/>
                    <w:left w:val="none" w:sz="0" w:space="0" w:color="auto"/>
                    <w:bottom w:val="none" w:sz="0" w:space="0" w:color="auto"/>
                    <w:right w:val="none" w:sz="0" w:space="0" w:color="auto"/>
                  </w:divBdr>
                </w:div>
                <w:div w:id="1496143174">
                  <w:marLeft w:val="0"/>
                  <w:marRight w:val="0"/>
                  <w:marTop w:val="0"/>
                  <w:marBottom w:val="0"/>
                  <w:divBdr>
                    <w:top w:val="none" w:sz="0" w:space="0" w:color="auto"/>
                    <w:left w:val="none" w:sz="0" w:space="0" w:color="auto"/>
                    <w:bottom w:val="none" w:sz="0" w:space="0" w:color="auto"/>
                    <w:right w:val="none" w:sz="0" w:space="0" w:color="auto"/>
                  </w:divBdr>
                </w:div>
                <w:div w:id="1499691921">
                  <w:marLeft w:val="0"/>
                  <w:marRight w:val="0"/>
                  <w:marTop w:val="0"/>
                  <w:marBottom w:val="0"/>
                  <w:divBdr>
                    <w:top w:val="none" w:sz="0" w:space="0" w:color="auto"/>
                    <w:left w:val="none" w:sz="0" w:space="0" w:color="auto"/>
                    <w:bottom w:val="none" w:sz="0" w:space="0" w:color="auto"/>
                    <w:right w:val="none" w:sz="0" w:space="0" w:color="auto"/>
                  </w:divBdr>
                </w:div>
                <w:div w:id="1506359573">
                  <w:marLeft w:val="0"/>
                  <w:marRight w:val="0"/>
                  <w:marTop w:val="0"/>
                  <w:marBottom w:val="0"/>
                  <w:divBdr>
                    <w:top w:val="none" w:sz="0" w:space="0" w:color="auto"/>
                    <w:left w:val="none" w:sz="0" w:space="0" w:color="auto"/>
                    <w:bottom w:val="none" w:sz="0" w:space="0" w:color="auto"/>
                    <w:right w:val="none" w:sz="0" w:space="0" w:color="auto"/>
                  </w:divBdr>
                </w:div>
                <w:div w:id="1506672880">
                  <w:marLeft w:val="0"/>
                  <w:marRight w:val="0"/>
                  <w:marTop w:val="0"/>
                  <w:marBottom w:val="0"/>
                  <w:divBdr>
                    <w:top w:val="none" w:sz="0" w:space="0" w:color="auto"/>
                    <w:left w:val="none" w:sz="0" w:space="0" w:color="auto"/>
                    <w:bottom w:val="none" w:sz="0" w:space="0" w:color="auto"/>
                    <w:right w:val="none" w:sz="0" w:space="0" w:color="auto"/>
                  </w:divBdr>
                </w:div>
                <w:div w:id="1507745805">
                  <w:marLeft w:val="0"/>
                  <w:marRight w:val="0"/>
                  <w:marTop w:val="0"/>
                  <w:marBottom w:val="0"/>
                  <w:divBdr>
                    <w:top w:val="none" w:sz="0" w:space="0" w:color="auto"/>
                    <w:left w:val="none" w:sz="0" w:space="0" w:color="auto"/>
                    <w:bottom w:val="none" w:sz="0" w:space="0" w:color="auto"/>
                    <w:right w:val="none" w:sz="0" w:space="0" w:color="auto"/>
                  </w:divBdr>
                </w:div>
                <w:div w:id="1518620823">
                  <w:marLeft w:val="0"/>
                  <w:marRight w:val="0"/>
                  <w:marTop w:val="0"/>
                  <w:marBottom w:val="0"/>
                  <w:divBdr>
                    <w:top w:val="none" w:sz="0" w:space="0" w:color="auto"/>
                    <w:left w:val="none" w:sz="0" w:space="0" w:color="auto"/>
                    <w:bottom w:val="none" w:sz="0" w:space="0" w:color="auto"/>
                    <w:right w:val="none" w:sz="0" w:space="0" w:color="auto"/>
                  </w:divBdr>
                </w:div>
                <w:div w:id="1522087606">
                  <w:marLeft w:val="0"/>
                  <w:marRight w:val="0"/>
                  <w:marTop w:val="0"/>
                  <w:marBottom w:val="0"/>
                  <w:divBdr>
                    <w:top w:val="none" w:sz="0" w:space="0" w:color="auto"/>
                    <w:left w:val="none" w:sz="0" w:space="0" w:color="auto"/>
                    <w:bottom w:val="none" w:sz="0" w:space="0" w:color="auto"/>
                    <w:right w:val="none" w:sz="0" w:space="0" w:color="auto"/>
                  </w:divBdr>
                </w:div>
                <w:div w:id="1549493916">
                  <w:marLeft w:val="0"/>
                  <w:marRight w:val="0"/>
                  <w:marTop w:val="0"/>
                  <w:marBottom w:val="0"/>
                  <w:divBdr>
                    <w:top w:val="none" w:sz="0" w:space="0" w:color="auto"/>
                    <w:left w:val="none" w:sz="0" w:space="0" w:color="auto"/>
                    <w:bottom w:val="none" w:sz="0" w:space="0" w:color="auto"/>
                    <w:right w:val="none" w:sz="0" w:space="0" w:color="auto"/>
                  </w:divBdr>
                </w:div>
                <w:div w:id="1550416311">
                  <w:marLeft w:val="0"/>
                  <w:marRight w:val="0"/>
                  <w:marTop w:val="0"/>
                  <w:marBottom w:val="0"/>
                  <w:divBdr>
                    <w:top w:val="none" w:sz="0" w:space="0" w:color="auto"/>
                    <w:left w:val="none" w:sz="0" w:space="0" w:color="auto"/>
                    <w:bottom w:val="none" w:sz="0" w:space="0" w:color="auto"/>
                    <w:right w:val="none" w:sz="0" w:space="0" w:color="auto"/>
                  </w:divBdr>
                </w:div>
                <w:div w:id="1570143416">
                  <w:marLeft w:val="0"/>
                  <w:marRight w:val="0"/>
                  <w:marTop w:val="0"/>
                  <w:marBottom w:val="0"/>
                  <w:divBdr>
                    <w:top w:val="none" w:sz="0" w:space="0" w:color="auto"/>
                    <w:left w:val="none" w:sz="0" w:space="0" w:color="auto"/>
                    <w:bottom w:val="none" w:sz="0" w:space="0" w:color="auto"/>
                    <w:right w:val="none" w:sz="0" w:space="0" w:color="auto"/>
                  </w:divBdr>
                </w:div>
                <w:div w:id="1577125113">
                  <w:marLeft w:val="0"/>
                  <w:marRight w:val="0"/>
                  <w:marTop w:val="0"/>
                  <w:marBottom w:val="0"/>
                  <w:divBdr>
                    <w:top w:val="none" w:sz="0" w:space="0" w:color="auto"/>
                    <w:left w:val="none" w:sz="0" w:space="0" w:color="auto"/>
                    <w:bottom w:val="none" w:sz="0" w:space="0" w:color="auto"/>
                    <w:right w:val="none" w:sz="0" w:space="0" w:color="auto"/>
                  </w:divBdr>
                </w:div>
                <w:div w:id="1595431741">
                  <w:marLeft w:val="0"/>
                  <w:marRight w:val="0"/>
                  <w:marTop w:val="0"/>
                  <w:marBottom w:val="0"/>
                  <w:divBdr>
                    <w:top w:val="none" w:sz="0" w:space="0" w:color="auto"/>
                    <w:left w:val="none" w:sz="0" w:space="0" w:color="auto"/>
                    <w:bottom w:val="none" w:sz="0" w:space="0" w:color="auto"/>
                    <w:right w:val="none" w:sz="0" w:space="0" w:color="auto"/>
                  </w:divBdr>
                </w:div>
                <w:div w:id="1599830895">
                  <w:marLeft w:val="0"/>
                  <w:marRight w:val="0"/>
                  <w:marTop w:val="0"/>
                  <w:marBottom w:val="0"/>
                  <w:divBdr>
                    <w:top w:val="none" w:sz="0" w:space="0" w:color="auto"/>
                    <w:left w:val="none" w:sz="0" w:space="0" w:color="auto"/>
                    <w:bottom w:val="none" w:sz="0" w:space="0" w:color="auto"/>
                    <w:right w:val="none" w:sz="0" w:space="0" w:color="auto"/>
                  </w:divBdr>
                </w:div>
                <w:div w:id="1624193955">
                  <w:marLeft w:val="0"/>
                  <w:marRight w:val="0"/>
                  <w:marTop w:val="0"/>
                  <w:marBottom w:val="0"/>
                  <w:divBdr>
                    <w:top w:val="none" w:sz="0" w:space="0" w:color="auto"/>
                    <w:left w:val="none" w:sz="0" w:space="0" w:color="auto"/>
                    <w:bottom w:val="none" w:sz="0" w:space="0" w:color="auto"/>
                    <w:right w:val="none" w:sz="0" w:space="0" w:color="auto"/>
                  </w:divBdr>
                </w:div>
                <w:div w:id="1653414321">
                  <w:marLeft w:val="0"/>
                  <w:marRight w:val="0"/>
                  <w:marTop w:val="0"/>
                  <w:marBottom w:val="0"/>
                  <w:divBdr>
                    <w:top w:val="none" w:sz="0" w:space="0" w:color="auto"/>
                    <w:left w:val="none" w:sz="0" w:space="0" w:color="auto"/>
                    <w:bottom w:val="none" w:sz="0" w:space="0" w:color="auto"/>
                    <w:right w:val="none" w:sz="0" w:space="0" w:color="auto"/>
                  </w:divBdr>
                </w:div>
                <w:div w:id="1718552530">
                  <w:marLeft w:val="0"/>
                  <w:marRight w:val="0"/>
                  <w:marTop w:val="0"/>
                  <w:marBottom w:val="0"/>
                  <w:divBdr>
                    <w:top w:val="none" w:sz="0" w:space="0" w:color="auto"/>
                    <w:left w:val="none" w:sz="0" w:space="0" w:color="auto"/>
                    <w:bottom w:val="none" w:sz="0" w:space="0" w:color="auto"/>
                    <w:right w:val="none" w:sz="0" w:space="0" w:color="auto"/>
                  </w:divBdr>
                </w:div>
                <w:div w:id="1730809975">
                  <w:marLeft w:val="0"/>
                  <w:marRight w:val="0"/>
                  <w:marTop w:val="0"/>
                  <w:marBottom w:val="0"/>
                  <w:divBdr>
                    <w:top w:val="none" w:sz="0" w:space="0" w:color="auto"/>
                    <w:left w:val="none" w:sz="0" w:space="0" w:color="auto"/>
                    <w:bottom w:val="none" w:sz="0" w:space="0" w:color="auto"/>
                    <w:right w:val="none" w:sz="0" w:space="0" w:color="auto"/>
                  </w:divBdr>
                </w:div>
                <w:div w:id="1745642940">
                  <w:marLeft w:val="0"/>
                  <w:marRight w:val="0"/>
                  <w:marTop w:val="0"/>
                  <w:marBottom w:val="0"/>
                  <w:divBdr>
                    <w:top w:val="none" w:sz="0" w:space="0" w:color="auto"/>
                    <w:left w:val="none" w:sz="0" w:space="0" w:color="auto"/>
                    <w:bottom w:val="none" w:sz="0" w:space="0" w:color="auto"/>
                    <w:right w:val="none" w:sz="0" w:space="0" w:color="auto"/>
                  </w:divBdr>
                </w:div>
                <w:div w:id="1746296041">
                  <w:marLeft w:val="0"/>
                  <w:marRight w:val="0"/>
                  <w:marTop w:val="0"/>
                  <w:marBottom w:val="0"/>
                  <w:divBdr>
                    <w:top w:val="none" w:sz="0" w:space="0" w:color="auto"/>
                    <w:left w:val="none" w:sz="0" w:space="0" w:color="auto"/>
                    <w:bottom w:val="none" w:sz="0" w:space="0" w:color="auto"/>
                    <w:right w:val="none" w:sz="0" w:space="0" w:color="auto"/>
                  </w:divBdr>
                </w:div>
                <w:div w:id="1752966459">
                  <w:marLeft w:val="0"/>
                  <w:marRight w:val="0"/>
                  <w:marTop w:val="0"/>
                  <w:marBottom w:val="0"/>
                  <w:divBdr>
                    <w:top w:val="none" w:sz="0" w:space="0" w:color="auto"/>
                    <w:left w:val="none" w:sz="0" w:space="0" w:color="auto"/>
                    <w:bottom w:val="none" w:sz="0" w:space="0" w:color="auto"/>
                    <w:right w:val="none" w:sz="0" w:space="0" w:color="auto"/>
                  </w:divBdr>
                </w:div>
                <w:div w:id="1769346259">
                  <w:marLeft w:val="0"/>
                  <w:marRight w:val="0"/>
                  <w:marTop w:val="0"/>
                  <w:marBottom w:val="0"/>
                  <w:divBdr>
                    <w:top w:val="none" w:sz="0" w:space="0" w:color="auto"/>
                    <w:left w:val="none" w:sz="0" w:space="0" w:color="auto"/>
                    <w:bottom w:val="none" w:sz="0" w:space="0" w:color="auto"/>
                    <w:right w:val="none" w:sz="0" w:space="0" w:color="auto"/>
                  </w:divBdr>
                </w:div>
                <w:div w:id="1790322756">
                  <w:marLeft w:val="0"/>
                  <w:marRight w:val="0"/>
                  <w:marTop w:val="0"/>
                  <w:marBottom w:val="0"/>
                  <w:divBdr>
                    <w:top w:val="none" w:sz="0" w:space="0" w:color="auto"/>
                    <w:left w:val="none" w:sz="0" w:space="0" w:color="auto"/>
                    <w:bottom w:val="none" w:sz="0" w:space="0" w:color="auto"/>
                    <w:right w:val="none" w:sz="0" w:space="0" w:color="auto"/>
                  </w:divBdr>
                </w:div>
                <w:div w:id="1798521002">
                  <w:marLeft w:val="0"/>
                  <w:marRight w:val="0"/>
                  <w:marTop w:val="0"/>
                  <w:marBottom w:val="0"/>
                  <w:divBdr>
                    <w:top w:val="none" w:sz="0" w:space="0" w:color="auto"/>
                    <w:left w:val="none" w:sz="0" w:space="0" w:color="auto"/>
                    <w:bottom w:val="none" w:sz="0" w:space="0" w:color="auto"/>
                    <w:right w:val="none" w:sz="0" w:space="0" w:color="auto"/>
                  </w:divBdr>
                </w:div>
                <w:div w:id="1801462295">
                  <w:marLeft w:val="0"/>
                  <w:marRight w:val="0"/>
                  <w:marTop w:val="0"/>
                  <w:marBottom w:val="0"/>
                  <w:divBdr>
                    <w:top w:val="none" w:sz="0" w:space="0" w:color="auto"/>
                    <w:left w:val="none" w:sz="0" w:space="0" w:color="auto"/>
                    <w:bottom w:val="none" w:sz="0" w:space="0" w:color="auto"/>
                    <w:right w:val="none" w:sz="0" w:space="0" w:color="auto"/>
                  </w:divBdr>
                </w:div>
                <w:div w:id="1809931062">
                  <w:marLeft w:val="0"/>
                  <w:marRight w:val="0"/>
                  <w:marTop w:val="0"/>
                  <w:marBottom w:val="0"/>
                  <w:divBdr>
                    <w:top w:val="none" w:sz="0" w:space="0" w:color="auto"/>
                    <w:left w:val="none" w:sz="0" w:space="0" w:color="auto"/>
                    <w:bottom w:val="none" w:sz="0" w:space="0" w:color="auto"/>
                    <w:right w:val="none" w:sz="0" w:space="0" w:color="auto"/>
                  </w:divBdr>
                </w:div>
                <w:div w:id="1822691742">
                  <w:marLeft w:val="0"/>
                  <w:marRight w:val="0"/>
                  <w:marTop w:val="0"/>
                  <w:marBottom w:val="0"/>
                  <w:divBdr>
                    <w:top w:val="none" w:sz="0" w:space="0" w:color="auto"/>
                    <w:left w:val="none" w:sz="0" w:space="0" w:color="auto"/>
                    <w:bottom w:val="none" w:sz="0" w:space="0" w:color="auto"/>
                    <w:right w:val="none" w:sz="0" w:space="0" w:color="auto"/>
                  </w:divBdr>
                </w:div>
                <w:div w:id="1825704674">
                  <w:marLeft w:val="0"/>
                  <w:marRight w:val="0"/>
                  <w:marTop w:val="0"/>
                  <w:marBottom w:val="0"/>
                  <w:divBdr>
                    <w:top w:val="none" w:sz="0" w:space="0" w:color="auto"/>
                    <w:left w:val="none" w:sz="0" w:space="0" w:color="auto"/>
                    <w:bottom w:val="none" w:sz="0" w:space="0" w:color="auto"/>
                    <w:right w:val="none" w:sz="0" w:space="0" w:color="auto"/>
                  </w:divBdr>
                </w:div>
                <w:div w:id="1847360282">
                  <w:marLeft w:val="0"/>
                  <w:marRight w:val="0"/>
                  <w:marTop w:val="0"/>
                  <w:marBottom w:val="0"/>
                  <w:divBdr>
                    <w:top w:val="none" w:sz="0" w:space="0" w:color="auto"/>
                    <w:left w:val="none" w:sz="0" w:space="0" w:color="auto"/>
                    <w:bottom w:val="none" w:sz="0" w:space="0" w:color="auto"/>
                    <w:right w:val="none" w:sz="0" w:space="0" w:color="auto"/>
                  </w:divBdr>
                </w:div>
                <w:div w:id="1870946808">
                  <w:marLeft w:val="0"/>
                  <w:marRight w:val="0"/>
                  <w:marTop w:val="0"/>
                  <w:marBottom w:val="0"/>
                  <w:divBdr>
                    <w:top w:val="none" w:sz="0" w:space="0" w:color="auto"/>
                    <w:left w:val="none" w:sz="0" w:space="0" w:color="auto"/>
                    <w:bottom w:val="none" w:sz="0" w:space="0" w:color="auto"/>
                    <w:right w:val="none" w:sz="0" w:space="0" w:color="auto"/>
                  </w:divBdr>
                </w:div>
                <w:div w:id="1883321524">
                  <w:marLeft w:val="0"/>
                  <w:marRight w:val="0"/>
                  <w:marTop w:val="0"/>
                  <w:marBottom w:val="0"/>
                  <w:divBdr>
                    <w:top w:val="none" w:sz="0" w:space="0" w:color="auto"/>
                    <w:left w:val="none" w:sz="0" w:space="0" w:color="auto"/>
                    <w:bottom w:val="none" w:sz="0" w:space="0" w:color="auto"/>
                    <w:right w:val="none" w:sz="0" w:space="0" w:color="auto"/>
                  </w:divBdr>
                </w:div>
                <w:div w:id="1915118741">
                  <w:marLeft w:val="0"/>
                  <w:marRight w:val="0"/>
                  <w:marTop w:val="0"/>
                  <w:marBottom w:val="0"/>
                  <w:divBdr>
                    <w:top w:val="none" w:sz="0" w:space="0" w:color="auto"/>
                    <w:left w:val="none" w:sz="0" w:space="0" w:color="auto"/>
                    <w:bottom w:val="none" w:sz="0" w:space="0" w:color="auto"/>
                    <w:right w:val="none" w:sz="0" w:space="0" w:color="auto"/>
                  </w:divBdr>
                </w:div>
                <w:div w:id="1923370153">
                  <w:marLeft w:val="0"/>
                  <w:marRight w:val="0"/>
                  <w:marTop w:val="0"/>
                  <w:marBottom w:val="0"/>
                  <w:divBdr>
                    <w:top w:val="none" w:sz="0" w:space="0" w:color="auto"/>
                    <w:left w:val="none" w:sz="0" w:space="0" w:color="auto"/>
                    <w:bottom w:val="none" w:sz="0" w:space="0" w:color="auto"/>
                    <w:right w:val="none" w:sz="0" w:space="0" w:color="auto"/>
                  </w:divBdr>
                </w:div>
                <w:div w:id="1924338598">
                  <w:marLeft w:val="0"/>
                  <w:marRight w:val="0"/>
                  <w:marTop w:val="0"/>
                  <w:marBottom w:val="0"/>
                  <w:divBdr>
                    <w:top w:val="none" w:sz="0" w:space="0" w:color="auto"/>
                    <w:left w:val="none" w:sz="0" w:space="0" w:color="auto"/>
                    <w:bottom w:val="none" w:sz="0" w:space="0" w:color="auto"/>
                    <w:right w:val="none" w:sz="0" w:space="0" w:color="auto"/>
                  </w:divBdr>
                </w:div>
                <w:div w:id="1935821834">
                  <w:marLeft w:val="0"/>
                  <w:marRight w:val="0"/>
                  <w:marTop w:val="0"/>
                  <w:marBottom w:val="0"/>
                  <w:divBdr>
                    <w:top w:val="none" w:sz="0" w:space="0" w:color="auto"/>
                    <w:left w:val="none" w:sz="0" w:space="0" w:color="auto"/>
                    <w:bottom w:val="none" w:sz="0" w:space="0" w:color="auto"/>
                    <w:right w:val="none" w:sz="0" w:space="0" w:color="auto"/>
                  </w:divBdr>
                </w:div>
                <w:div w:id="1937664157">
                  <w:marLeft w:val="0"/>
                  <w:marRight w:val="0"/>
                  <w:marTop w:val="0"/>
                  <w:marBottom w:val="0"/>
                  <w:divBdr>
                    <w:top w:val="none" w:sz="0" w:space="0" w:color="auto"/>
                    <w:left w:val="none" w:sz="0" w:space="0" w:color="auto"/>
                    <w:bottom w:val="none" w:sz="0" w:space="0" w:color="auto"/>
                    <w:right w:val="none" w:sz="0" w:space="0" w:color="auto"/>
                  </w:divBdr>
                </w:div>
                <w:div w:id="1964460220">
                  <w:marLeft w:val="0"/>
                  <w:marRight w:val="0"/>
                  <w:marTop w:val="0"/>
                  <w:marBottom w:val="0"/>
                  <w:divBdr>
                    <w:top w:val="none" w:sz="0" w:space="0" w:color="auto"/>
                    <w:left w:val="none" w:sz="0" w:space="0" w:color="auto"/>
                    <w:bottom w:val="none" w:sz="0" w:space="0" w:color="auto"/>
                    <w:right w:val="none" w:sz="0" w:space="0" w:color="auto"/>
                  </w:divBdr>
                </w:div>
                <w:div w:id="1965884232">
                  <w:marLeft w:val="0"/>
                  <w:marRight w:val="0"/>
                  <w:marTop w:val="0"/>
                  <w:marBottom w:val="0"/>
                  <w:divBdr>
                    <w:top w:val="none" w:sz="0" w:space="0" w:color="auto"/>
                    <w:left w:val="none" w:sz="0" w:space="0" w:color="auto"/>
                    <w:bottom w:val="none" w:sz="0" w:space="0" w:color="auto"/>
                    <w:right w:val="none" w:sz="0" w:space="0" w:color="auto"/>
                  </w:divBdr>
                </w:div>
                <w:div w:id="1972520577">
                  <w:marLeft w:val="0"/>
                  <w:marRight w:val="0"/>
                  <w:marTop w:val="0"/>
                  <w:marBottom w:val="0"/>
                  <w:divBdr>
                    <w:top w:val="none" w:sz="0" w:space="0" w:color="auto"/>
                    <w:left w:val="none" w:sz="0" w:space="0" w:color="auto"/>
                    <w:bottom w:val="none" w:sz="0" w:space="0" w:color="auto"/>
                    <w:right w:val="none" w:sz="0" w:space="0" w:color="auto"/>
                  </w:divBdr>
                </w:div>
                <w:div w:id="1975213896">
                  <w:marLeft w:val="0"/>
                  <w:marRight w:val="0"/>
                  <w:marTop w:val="0"/>
                  <w:marBottom w:val="0"/>
                  <w:divBdr>
                    <w:top w:val="none" w:sz="0" w:space="0" w:color="auto"/>
                    <w:left w:val="none" w:sz="0" w:space="0" w:color="auto"/>
                    <w:bottom w:val="none" w:sz="0" w:space="0" w:color="auto"/>
                    <w:right w:val="none" w:sz="0" w:space="0" w:color="auto"/>
                  </w:divBdr>
                </w:div>
                <w:div w:id="1978492067">
                  <w:marLeft w:val="0"/>
                  <w:marRight w:val="0"/>
                  <w:marTop w:val="0"/>
                  <w:marBottom w:val="0"/>
                  <w:divBdr>
                    <w:top w:val="none" w:sz="0" w:space="0" w:color="auto"/>
                    <w:left w:val="none" w:sz="0" w:space="0" w:color="auto"/>
                    <w:bottom w:val="none" w:sz="0" w:space="0" w:color="auto"/>
                    <w:right w:val="none" w:sz="0" w:space="0" w:color="auto"/>
                  </w:divBdr>
                </w:div>
                <w:div w:id="1983731014">
                  <w:marLeft w:val="0"/>
                  <w:marRight w:val="0"/>
                  <w:marTop w:val="0"/>
                  <w:marBottom w:val="0"/>
                  <w:divBdr>
                    <w:top w:val="none" w:sz="0" w:space="0" w:color="auto"/>
                    <w:left w:val="none" w:sz="0" w:space="0" w:color="auto"/>
                    <w:bottom w:val="none" w:sz="0" w:space="0" w:color="auto"/>
                    <w:right w:val="none" w:sz="0" w:space="0" w:color="auto"/>
                  </w:divBdr>
                </w:div>
                <w:div w:id="1994724255">
                  <w:marLeft w:val="0"/>
                  <w:marRight w:val="0"/>
                  <w:marTop w:val="0"/>
                  <w:marBottom w:val="0"/>
                  <w:divBdr>
                    <w:top w:val="none" w:sz="0" w:space="0" w:color="auto"/>
                    <w:left w:val="none" w:sz="0" w:space="0" w:color="auto"/>
                    <w:bottom w:val="none" w:sz="0" w:space="0" w:color="auto"/>
                    <w:right w:val="none" w:sz="0" w:space="0" w:color="auto"/>
                  </w:divBdr>
                </w:div>
                <w:div w:id="2025546112">
                  <w:marLeft w:val="0"/>
                  <w:marRight w:val="0"/>
                  <w:marTop w:val="0"/>
                  <w:marBottom w:val="0"/>
                  <w:divBdr>
                    <w:top w:val="none" w:sz="0" w:space="0" w:color="auto"/>
                    <w:left w:val="none" w:sz="0" w:space="0" w:color="auto"/>
                    <w:bottom w:val="none" w:sz="0" w:space="0" w:color="auto"/>
                    <w:right w:val="none" w:sz="0" w:space="0" w:color="auto"/>
                  </w:divBdr>
                </w:div>
                <w:div w:id="2056730803">
                  <w:marLeft w:val="0"/>
                  <w:marRight w:val="0"/>
                  <w:marTop w:val="0"/>
                  <w:marBottom w:val="0"/>
                  <w:divBdr>
                    <w:top w:val="none" w:sz="0" w:space="0" w:color="auto"/>
                    <w:left w:val="none" w:sz="0" w:space="0" w:color="auto"/>
                    <w:bottom w:val="none" w:sz="0" w:space="0" w:color="auto"/>
                    <w:right w:val="none" w:sz="0" w:space="0" w:color="auto"/>
                  </w:divBdr>
                </w:div>
                <w:div w:id="2104839777">
                  <w:marLeft w:val="0"/>
                  <w:marRight w:val="0"/>
                  <w:marTop w:val="0"/>
                  <w:marBottom w:val="0"/>
                  <w:divBdr>
                    <w:top w:val="none" w:sz="0" w:space="0" w:color="auto"/>
                    <w:left w:val="none" w:sz="0" w:space="0" w:color="auto"/>
                    <w:bottom w:val="none" w:sz="0" w:space="0" w:color="auto"/>
                    <w:right w:val="none" w:sz="0" w:space="0" w:color="auto"/>
                  </w:divBdr>
                </w:div>
                <w:div w:id="21164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1603">
      <w:bodyDiv w:val="1"/>
      <w:marLeft w:val="0"/>
      <w:marRight w:val="0"/>
      <w:marTop w:val="0"/>
      <w:marBottom w:val="0"/>
      <w:divBdr>
        <w:top w:val="none" w:sz="0" w:space="0" w:color="auto"/>
        <w:left w:val="none" w:sz="0" w:space="0" w:color="auto"/>
        <w:bottom w:val="none" w:sz="0" w:space="0" w:color="auto"/>
        <w:right w:val="none" w:sz="0" w:space="0" w:color="auto"/>
      </w:divBdr>
    </w:div>
    <w:div w:id="1135441401">
      <w:bodyDiv w:val="1"/>
      <w:marLeft w:val="0"/>
      <w:marRight w:val="0"/>
      <w:marTop w:val="0"/>
      <w:marBottom w:val="0"/>
      <w:divBdr>
        <w:top w:val="none" w:sz="0" w:space="0" w:color="auto"/>
        <w:left w:val="none" w:sz="0" w:space="0" w:color="auto"/>
        <w:bottom w:val="none" w:sz="0" w:space="0" w:color="auto"/>
        <w:right w:val="none" w:sz="0" w:space="0" w:color="auto"/>
      </w:divBdr>
    </w:div>
    <w:div w:id="1144160119">
      <w:bodyDiv w:val="1"/>
      <w:marLeft w:val="0"/>
      <w:marRight w:val="0"/>
      <w:marTop w:val="0"/>
      <w:marBottom w:val="0"/>
      <w:divBdr>
        <w:top w:val="none" w:sz="0" w:space="0" w:color="auto"/>
        <w:left w:val="none" w:sz="0" w:space="0" w:color="auto"/>
        <w:bottom w:val="none" w:sz="0" w:space="0" w:color="auto"/>
        <w:right w:val="none" w:sz="0" w:space="0" w:color="auto"/>
      </w:divBdr>
    </w:div>
    <w:div w:id="1149783160">
      <w:bodyDiv w:val="1"/>
      <w:marLeft w:val="0"/>
      <w:marRight w:val="0"/>
      <w:marTop w:val="0"/>
      <w:marBottom w:val="0"/>
      <w:divBdr>
        <w:top w:val="none" w:sz="0" w:space="0" w:color="auto"/>
        <w:left w:val="none" w:sz="0" w:space="0" w:color="auto"/>
        <w:bottom w:val="none" w:sz="0" w:space="0" w:color="auto"/>
        <w:right w:val="none" w:sz="0" w:space="0" w:color="auto"/>
      </w:divBdr>
    </w:div>
    <w:div w:id="1158571122">
      <w:bodyDiv w:val="1"/>
      <w:marLeft w:val="0"/>
      <w:marRight w:val="0"/>
      <w:marTop w:val="0"/>
      <w:marBottom w:val="0"/>
      <w:divBdr>
        <w:top w:val="none" w:sz="0" w:space="0" w:color="auto"/>
        <w:left w:val="none" w:sz="0" w:space="0" w:color="auto"/>
        <w:bottom w:val="none" w:sz="0" w:space="0" w:color="auto"/>
        <w:right w:val="none" w:sz="0" w:space="0" w:color="auto"/>
      </w:divBdr>
    </w:div>
    <w:div w:id="1236744393">
      <w:bodyDiv w:val="1"/>
      <w:marLeft w:val="0"/>
      <w:marRight w:val="0"/>
      <w:marTop w:val="0"/>
      <w:marBottom w:val="0"/>
      <w:divBdr>
        <w:top w:val="none" w:sz="0" w:space="0" w:color="auto"/>
        <w:left w:val="none" w:sz="0" w:space="0" w:color="auto"/>
        <w:bottom w:val="none" w:sz="0" w:space="0" w:color="auto"/>
        <w:right w:val="none" w:sz="0" w:space="0" w:color="auto"/>
      </w:divBdr>
    </w:div>
    <w:div w:id="1273512470">
      <w:bodyDiv w:val="1"/>
      <w:marLeft w:val="0"/>
      <w:marRight w:val="0"/>
      <w:marTop w:val="0"/>
      <w:marBottom w:val="0"/>
      <w:divBdr>
        <w:top w:val="none" w:sz="0" w:space="0" w:color="auto"/>
        <w:left w:val="none" w:sz="0" w:space="0" w:color="auto"/>
        <w:bottom w:val="none" w:sz="0" w:space="0" w:color="auto"/>
        <w:right w:val="none" w:sz="0" w:space="0" w:color="auto"/>
      </w:divBdr>
    </w:div>
    <w:div w:id="1314068277">
      <w:bodyDiv w:val="1"/>
      <w:marLeft w:val="0"/>
      <w:marRight w:val="0"/>
      <w:marTop w:val="0"/>
      <w:marBottom w:val="0"/>
      <w:divBdr>
        <w:top w:val="none" w:sz="0" w:space="0" w:color="auto"/>
        <w:left w:val="none" w:sz="0" w:space="0" w:color="auto"/>
        <w:bottom w:val="none" w:sz="0" w:space="0" w:color="auto"/>
        <w:right w:val="none" w:sz="0" w:space="0" w:color="auto"/>
      </w:divBdr>
    </w:div>
    <w:div w:id="1326473747">
      <w:bodyDiv w:val="1"/>
      <w:marLeft w:val="0"/>
      <w:marRight w:val="0"/>
      <w:marTop w:val="0"/>
      <w:marBottom w:val="0"/>
      <w:divBdr>
        <w:top w:val="none" w:sz="0" w:space="0" w:color="auto"/>
        <w:left w:val="none" w:sz="0" w:space="0" w:color="auto"/>
        <w:bottom w:val="none" w:sz="0" w:space="0" w:color="auto"/>
        <w:right w:val="none" w:sz="0" w:space="0" w:color="auto"/>
      </w:divBdr>
    </w:div>
    <w:div w:id="1363825844">
      <w:bodyDiv w:val="1"/>
      <w:marLeft w:val="0"/>
      <w:marRight w:val="0"/>
      <w:marTop w:val="0"/>
      <w:marBottom w:val="0"/>
      <w:divBdr>
        <w:top w:val="none" w:sz="0" w:space="0" w:color="auto"/>
        <w:left w:val="none" w:sz="0" w:space="0" w:color="auto"/>
        <w:bottom w:val="none" w:sz="0" w:space="0" w:color="auto"/>
        <w:right w:val="none" w:sz="0" w:space="0" w:color="auto"/>
      </w:divBdr>
    </w:div>
    <w:div w:id="1373504034">
      <w:bodyDiv w:val="1"/>
      <w:marLeft w:val="0"/>
      <w:marRight w:val="0"/>
      <w:marTop w:val="0"/>
      <w:marBottom w:val="0"/>
      <w:divBdr>
        <w:top w:val="none" w:sz="0" w:space="0" w:color="auto"/>
        <w:left w:val="none" w:sz="0" w:space="0" w:color="auto"/>
        <w:bottom w:val="none" w:sz="0" w:space="0" w:color="auto"/>
        <w:right w:val="none" w:sz="0" w:space="0" w:color="auto"/>
      </w:divBdr>
    </w:div>
    <w:div w:id="1549997929">
      <w:bodyDiv w:val="1"/>
      <w:marLeft w:val="0"/>
      <w:marRight w:val="0"/>
      <w:marTop w:val="0"/>
      <w:marBottom w:val="0"/>
      <w:divBdr>
        <w:top w:val="none" w:sz="0" w:space="0" w:color="auto"/>
        <w:left w:val="none" w:sz="0" w:space="0" w:color="auto"/>
        <w:bottom w:val="none" w:sz="0" w:space="0" w:color="auto"/>
        <w:right w:val="none" w:sz="0" w:space="0" w:color="auto"/>
      </w:divBdr>
    </w:div>
    <w:div w:id="1617641785">
      <w:bodyDiv w:val="1"/>
      <w:marLeft w:val="0"/>
      <w:marRight w:val="0"/>
      <w:marTop w:val="0"/>
      <w:marBottom w:val="0"/>
      <w:divBdr>
        <w:top w:val="none" w:sz="0" w:space="0" w:color="auto"/>
        <w:left w:val="none" w:sz="0" w:space="0" w:color="auto"/>
        <w:bottom w:val="none" w:sz="0" w:space="0" w:color="auto"/>
        <w:right w:val="none" w:sz="0" w:space="0" w:color="auto"/>
      </w:divBdr>
    </w:div>
    <w:div w:id="1686832494">
      <w:bodyDiv w:val="1"/>
      <w:marLeft w:val="0"/>
      <w:marRight w:val="0"/>
      <w:marTop w:val="0"/>
      <w:marBottom w:val="0"/>
      <w:divBdr>
        <w:top w:val="none" w:sz="0" w:space="0" w:color="auto"/>
        <w:left w:val="none" w:sz="0" w:space="0" w:color="auto"/>
        <w:bottom w:val="none" w:sz="0" w:space="0" w:color="auto"/>
        <w:right w:val="none" w:sz="0" w:space="0" w:color="auto"/>
      </w:divBdr>
    </w:div>
    <w:div w:id="1706757915">
      <w:bodyDiv w:val="1"/>
      <w:marLeft w:val="0"/>
      <w:marRight w:val="0"/>
      <w:marTop w:val="0"/>
      <w:marBottom w:val="0"/>
      <w:divBdr>
        <w:top w:val="none" w:sz="0" w:space="0" w:color="auto"/>
        <w:left w:val="none" w:sz="0" w:space="0" w:color="auto"/>
        <w:bottom w:val="none" w:sz="0" w:space="0" w:color="auto"/>
        <w:right w:val="none" w:sz="0" w:space="0" w:color="auto"/>
      </w:divBdr>
    </w:div>
    <w:div w:id="1719549056">
      <w:bodyDiv w:val="1"/>
      <w:marLeft w:val="0"/>
      <w:marRight w:val="0"/>
      <w:marTop w:val="0"/>
      <w:marBottom w:val="0"/>
      <w:divBdr>
        <w:top w:val="none" w:sz="0" w:space="0" w:color="auto"/>
        <w:left w:val="none" w:sz="0" w:space="0" w:color="auto"/>
        <w:bottom w:val="none" w:sz="0" w:space="0" w:color="auto"/>
        <w:right w:val="none" w:sz="0" w:space="0" w:color="auto"/>
      </w:divBdr>
    </w:div>
    <w:div w:id="1721858346">
      <w:bodyDiv w:val="1"/>
      <w:marLeft w:val="0"/>
      <w:marRight w:val="0"/>
      <w:marTop w:val="0"/>
      <w:marBottom w:val="0"/>
      <w:divBdr>
        <w:top w:val="none" w:sz="0" w:space="0" w:color="auto"/>
        <w:left w:val="none" w:sz="0" w:space="0" w:color="auto"/>
        <w:bottom w:val="none" w:sz="0" w:space="0" w:color="auto"/>
        <w:right w:val="none" w:sz="0" w:space="0" w:color="auto"/>
      </w:divBdr>
    </w:div>
    <w:div w:id="1739940600">
      <w:bodyDiv w:val="1"/>
      <w:marLeft w:val="0"/>
      <w:marRight w:val="0"/>
      <w:marTop w:val="0"/>
      <w:marBottom w:val="0"/>
      <w:divBdr>
        <w:top w:val="none" w:sz="0" w:space="0" w:color="auto"/>
        <w:left w:val="none" w:sz="0" w:space="0" w:color="auto"/>
        <w:bottom w:val="none" w:sz="0" w:space="0" w:color="auto"/>
        <w:right w:val="none" w:sz="0" w:space="0" w:color="auto"/>
      </w:divBdr>
    </w:div>
    <w:div w:id="1778910657">
      <w:bodyDiv w:val="1"/>
      <w:marLeft w:val="0"/>
      <w:marRight w:val="0"/>
      <w:marTop w:val="0"/>
      <w:marBottom w:val="0"/>
      <w:divBdr>
        <w:top w:val="none" w:sz="0" w:space="0" w:color="auto"/>
        <w:left w:val="none" w:sz="0" w:space="0" w:color="auto"/>
        <w:bottom w:val="none" w:sz="0" w:space="0" w:color="auto"/>
        <w:right w:val="none" w:sz="0" w:space="0" w:color="auto"/>
      </w:divBdr>
    </w:div>
    <w:div w:id="1803114668">
      <w:bodyDiv w:val="1"/>
      <w:marLeft w:val="0"/>
      <w:marRight w:val="0"/>
      <w:marTop w:val="0"/>
      <w:marBottom w:val="0"/>
      <w:divBdr>
        <w:top w:val="none" w:sz="0" w:space="0" w:color="auto"/>
        <w:left w:val="none" w:sz="0" w:space="0" w:color="auto"/>
        <w:bottom w:val="none" w:sz="0" w:space="0" w:color="auto"/>
        <w:right w:val="none" w:sz="0" w:space="0" w:color="auto"/>
      </w:divBdr>
    </w:div>
    <w:div w:id="1917665969">
      <w:bodyDiv w:val="1"/>
      <w:marLeft w:val="0"/>
      <w:marRight w:val="0"/>
      <w:marTop w:val="0"/>
      <w:marBottom w:val="0"/>
      <w:divBdr>
        <w:top w:val="none" w:sz="0" w:space="0" w:color="auto"/>
        <w:left w:val="none" w:sz="0" w:space="0" w:color="auto"/>
        <w:bottom w:val="none" w:sz="0" w:space="0" w:color="auto"/>
        <w:right w:val="none" w:sz="0" w:space="0" w:color="auto"/>
      </w:divBdr>
    </w:div>
    <w:div w:id="1931811351">
      <w:bodyDiv w:val="1"/>
      <w:marLeft w:val="0"/>
      <w:marRight w:val="0"/>
      <w:marTop w:val="0"/>
      <w:marBottom w:val="0"/>
      <w:divBdr>
        <w:top w:val="none" w:sz="0" w:space="0" w:color="auto"/>
        <w:left w:val="none" w:sz="0" w:space="0" w:color="auto"/>
        <w:bottom w:val="none" w:sz="0" w:space="0" w:color="auto"/>
        <w:right w:val="none" w:sz="0" w:space="0" w:color="auto"/>
      </w:divBdr>
    </w:div>
    <w:div w:id="2033726110">
      <w:bodyDiv w:val="1"/>
      <w:marLeft w:val="0"/>
      <w:marRight w:val="0"/>
      <w:marTop w:val="0"/>
      <w:marBottom w:val="0"/>
      <w:divBdr>
        <w:top w:val="none" w:sz="0" w:space="0" w:color="auto"/>
        <w:left w:val="none" w:sz="0" w:space="0" w:color="auto"/>
        <w:bottom w:val="none" w:sz="0" w:space="0" w:color="auto"/>
        <w:right w:val="none" w:sz="0" w:space="0" w:color="auto"/>
      </w:divBdr>
    </w:div>
    <w:div w:id="2041513209">
      <w:bodyDiv w:val="1"/>
      <w:marLeft w:val="0"/>
      <w:marRight w:val="0"/>
      <w:marTop w:val="0"/>
      <w:marBottom w:val="0"/>
      <w:divBdr>
        <w:top w:val="none" w:sz="0" w:space="0" w:color="auto"/>
        <w:left w:val="none" w:sz="0" w:space="0" w:color="auto"/>
        <w:bottom w:val="none" w:sz="0" w:space="0" w:color="auto"/>
        <w:right w:val="none" w:sz="0" w:space="0" w:color="auto"/>
      </w:divBdr>
    </w:div>
    <w:div w:id="2058161433">
      <w:bodyDiv w:val="1"/>
      <w:marLeft w:val="0"/>
      <w:marRight w:val="0"/>
      <w:marTop w:val="0"/>
      <w:marBottom w:val="0"/>
      <w:divBdr>
        <w:top w:val="none" w:sz="0" w:space="0" w:color="auto"/>
        <w:left w:val="none" w:sz="0" w:space="0" w:color="auto"/>
        <w:bottom w:val="none" w:sz="0" w:space="0" w:color="auto"/>
        <w:right w:val="none" w:sz="0" w:space="0" w:color="auto"/>
      </w:divBdr>
    </w:div>
    <w:div w:id="2064523463">
      <w:bodyDiv w:val="1"/>
      <w:marLeft w:val="0"/>
      <w:marRight w:val="0"/>
      <w:marTop w:val="0"/>
      <w:marBottom w:val="0"/>
      <w:divBdr>
        <w:top w:val="none" w:sz="0" w:space="0" w:color="auto"/>
        <w:left w:val="none" w:sz="0" w:space="0" w:color="auto"/>
        <w:bottom w:val="none" w:sz="0" w:space="0" w:color="auto"/>
        <w:right w:val="none" w:sz="0" w:space="0" w:color="auto"/>
      </w:divBdr>
    </w:div>
    <w:div w:id="2115203411">
      <w:bodyDiv w:val="1"/>
      <w:marLeft w:val="0"/>
      <w:marRight w:val="0"/>
      <w:marTop w:val="0"/>
      <w:marBottom w:val="0"/>
      <w:divBdr>
        <w:top w:val="none" w:sz="0" w:space="0" w:color="auto"/>
        <w:left w:val="none" w:sz="0" w:space="0" w:color="auto"/>
        <w:bottom w:val="none" w:sz="0" w:space="0" w:color="auto"/>
        <w:right w:val="none" w:sz="0" w:space="0" w:color="auto"/>
      </w:divBdr>
    </w:div>
    <w:div w:id="21199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header" Target="header1.xml"/><Relationship Id="rId19" Type="http://schemas.openxmlformats.org/officeDocument/2006/relationships/chart" Target="charts/chart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20"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jr.merlini\Documents\DVT%20backup\mjr.merlini\Desktop\Book1.xlsx"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2016</c:v>
                </c:pt>
              </c:strCache>
            </c:strRef>
          </c:tx>
          <c:spPr>
            <a:solidFill>
              <a:schemeClr val="accent1"/>
            </a:solidFill>
            <a:ln>
              <a:noFill/>
            </a:ln>
            <a:effectLst/>
          </c:spPr>
          <c:invertIfNegative val="0"/>
          <c:cat>
            <c:strRef>
              <c:f>Sheet1!$A$2:$A$15</c:f>
              <c:strCache>
                <c:ptCount val="14"/>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strCache>
            </c:strRef>
          </c:cat>
          <c:val>
            <c:numRef>
              <c:f>Sheet1!$B$2:$B$15</c:f>
              <c:numCache>
                <c:formatCode>General</c:formatCode>
                <c:ptCount val="14"/>
                <c:pt idx="0">
                  <c:v>2067</c:v>
                </c:pt>
                <c:pt idx="1">
                  <c:v>337</c:v>
                </c:pt>
                <c:pt idx="2">
                  <c:v>859</c:v>
                </c:pt>
                <c:pt idx="3">
                  <c:v>43</c:v>
                </c:pt>
                <c:pt idx="4">
                  <c:v>220</c:v>
                </c:pt>
                <c:pt idx="5">
                  <c:v>283</c:v>
                </c:pt>
                <c:pt idx="7">
                  <c:v>197</c:v>
                </c:pt>
                <c:pt idx="8">
                  <c:v>4</c:v>
                </c:pt>
                <c:pt idx="9">
                  <c:v>71</c:v>
                </c:pt>
                <c:pt idx="10">
                  <c:v>53</c:v>
                </c:pt>
              </c:numCache>
            </c:numRef>
          </c:val>
          <c:extLst xmlns:c16r2="http://schemas.microsoft.com/office/drawing/2015/06/chart">
            <c:ext xmlns:c16="http://schemas.microsoft.com/office/drawing/2014/chart" uri="{C3380CC4-5D6E-409C-BE32-E72D297353CC}">
              <c16:uniqueId val="{00000000-6982-4956-BF77-847975736E6E}"/>
            </c:ext>
          </c:extLst>
        </c:ser>
        <c:ser>
          <c:idx val="1"/>
          <c:order val="1"/>
          <c:tx>
            <c:strRef>
              <c:f>Sheet1!$C$1</c:f>
              <c:strCache>
                <c:ptCount val="1"/>
                <c:pt idx="0">
                  <c:v>2017</c:v>
                </c:pt>
              </c:strCache>
            </c:strRef>
          </c:tx>
          <c:spPr>
            <a:solidFill>
              <a:schemeClr val="accent2"/>
            </a:solidFill>
            <a:ln>
              <a:noFill/>
            </a:ln>
            <a:effectLst/>
          </c:spPr>
          <c:invertIfNegative val="0"/>
          <c:cat>
            <c:strRef>
              <c:f>Sheet1!$A$2:$A$15</c:f>
              <c:strCache>
                <c:ptCount val="14"/>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strCache>
            </c:strRef>
          </c:cat>
          <c:val>
            <c:numRef>
              <c:f>Sheet1!$C$2:$C$15</c:f>
              <c:numCache>
                <c:formatCode>General</c:formatCode>
                <c:ptCount val="14"/>
                <c:pt idx="0">
                  <c:v>3225</c:v>
                </c:pt>
                <c:pt idx="1">
                  <c:v>389</c:v>
                </c:pt>
                <c:pt idx="2">
                  <c:v>1282</c:v>
                </c:pt>
                <c:pt idx="3">
                  <c:v>53</c:v>
                </c:pt>
                <c:pt idx="4">
                  <c:v>167</c:v>
                </c:pt>
                <c:pt idx="5">
                  <c:v>296</c:v>
                </c:pt>
                <c:pt idx="7">
                  <c:v>179</c:v>
                </c:pt>
                <c:pt idx="8">
                  <c:v>4</c:v>
                </c:pt>
                <c:pt idx="9">
                  <c:v>80</c:v>
                </c:pt>
                <c:pt idx="10">
                  <c:v>59</c:v>
                </c:pt>
                <c:pt idx="11">
                  <c:v>694</c:v>
                </c:pt>
                <c:pt idx="12">
                  <c:v>1</c:v>
                </c:pt>
                <c:pt idx="13">
                  <c:v>21</c:v>
                </c:pt>
              </c:numCache>
            </c:numRef>
          </c:val>
          <c:extLst xmlns:c16r2="http://schemas.microsoft.com/office/drawing/2015/06/chart">
            <c:ext xmlns:c16="http://schemas.microsoft.com/office/drawing/2014/chart" uri="{C3380CC4-5D6E-409C-BE32-E72D297353CC}">
              <c16:uniqueId val="{00000001-6982-4956-BF77-847975736E6E}"/>
            </c:ext>
          </c:extLst>
        </c:ser>
        <c:ser>
          <c:idx val="2"/>
          <c:order val="2"/>
          <c:tx>
            <c:strRef>
              <c:f>Sheet1!$D$1</c:f>
              <c:strCache>
                <c:ptCount val="1"/>
                <c:pt idx="0">
                  <c:v>2018</c:v>
                </c:pt>
              </c:strCache>
            </c:strRef>
          </c:tx>
          <c:spPr>
            <a:solidFill>
              <a:schemeClr val="accent3"/>
            </a:solidFill>
            <a:ln>
              <a:noFill/>
            </a:ln>
            <a:effectLst/>
          </c:spPr>
          <c:invertIfNegative val="0"/>
          <c:cat>
            <c:strRef>
              <c:f>Sheet1!$A$2:$A$15</c:f>
              <c:strCache>
                <c:ptCount val="14"/>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strCache>
            </c:strRef>
          </c:cat>
          <c:val>
            <c:numRef>
              <c:f>Sheet1!$D$2:$D$15</c:f>
              <c:numCache>
                <c:formatCode>General</c:formatCode>
                <c:ptCount val="14"/>
                <c:pt idx="0">
                  <c:v>2740</c:v>
                </c:pt>
                <c:pt idx="1">
                  <c:v>332</c:v>
                </c:pt>
                <c:pt idx="2">
                  <c:v>1492</c:v>
                </c:pt>
                <c:pt idx="3">
                  <c:v>56</c:v>
                </c:pt>
                <c:pt idx="4">
                  <c:v>194</c:v>
                </c:pt>
                <c:pt idx="5">
                  <c:v>286</c:v>
                </c:pt>
                <c:pt idx="7">
                  <c:v>152</c:v>
                </c:pt>
                <c:pt idx="8">
                  <c:v>5</c:v>
                </c:pt>
                <c:pt idx="9">
                  <c:v>79</c:v>
                </c:pt>
                <c:pt idx="10">
                  <c:v>38</c:v>
                </c:pt>
                <c:pt idx="11">
                  <c:v>87</c:v>
                </c:pt>
                <c:pt idx="13">
                  <c:v>19</c:v>
                </c:pt>
              </c:numCache>
            </c:numRef>
          </c:val>
          <c:extLst xmlns:c16r2="http://schemas.microsoft.com/office/drawing/2015/06/chart">
            <c:ext xmlns:c16="http://schemas.microsoft.com/office/drawing/2014/chart" uri="{C3380CC4-5D6E-409C-BE32-E72D297353CC}">
              <c16:uniqueId val="{00000002-6982-4956-BF77-847975736E6E}"/>
            </c:ext>
          </c:extLst>
        </c:ser>
        <c:ser>
          <c:idx val="3"/>
          <c:order val="3"/>
          <c:tx>
            <c:strRef>
              <c:f>Sheet1!$E$1</c:f>
              <c:strCache>
                <c:ptCount val="1"/>
                <c:pt idx="0">
                  <c:v>2017/2016</c:v>
                </c:pt>
              </c:strCache>
            </c:strRef>
          </c:tx>
          <c:spPr>
            <a:solidFill>
              <a:schemeClr val="accent4"/>
            </a:solidFill>
            <a:ln>
              <a:noFill/>
            </a:ln>
            <a:effectLst/>
          </c:spPr>
          <c:invertIfNegative val="0"/>
          <c:cat>
            <c:strRef>
              <c:f>Sheet1!$A$2:$A$15</c:f>
              <c:strCache>
                <c:ptCount val="14"/>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strCache>
            </c:strRef>
          </c:cat>
          <c:val>
            <c:numRef>
              <c:f>Sheet1!$E$2:$E$15</c:f>
              <c:numCache>
                <c:formatCode>General</c:formatCode>
                <c:ptCount val="14"/>
                <c:pt idx="0">
                  <c:v>56.02</c:v>
                </c:pt>
                <c:pt idx="1">
                  <c:v>15.43</c:v>
                </c:pt>
                <c:pt idx="2">
                  <c:v>49.24</c:v>
                </c:pt>
                <c:pt idx="3">
                  <c:v>23.26</c:v>
                </c:pt>
                <c:pt idx="4">
                  <c:v>-24.09</c:v>
                </c:pt>
                <c:pt idx="5">
                  <c:v>4.59</c:v>
                </c:pt>
                <c:pt idx="7">
                  <c:v>-9.14</c:v>
                </c:pt>
                <c:pt idx="8">
                  <c:v>0</c:v>
                </c:pt>
                <c:pt idx="9">
                  <c:v>12.68</c:v>
                </c:pt>
                <c:pt idx="10">
                  <c:v>11.32</c:v>
                </c:pt>
              </c:numCache>
            </c:numRef>
          </c:val>
          <c:extLst xmlns:c16r2="http://schemas.microsoft.com/office/drawing/2015/06/chart">
            <c:ext xmlns:c16="http://schemas.microsoft.com/office/drawing/2014/chart" uri="{C3380CC4-5D6E-409C-BE32-E72D297353CC}">
              <c16:uniqueId val="{00000003-6982-4956-BF77-847975736E6E}"/>
            </c:ext>
          </c:extLst>
        </c:ser>
        <c:ser>
          <c:idx val="4"/>
          <c:order val="4"/>
          <c:tx>
            <c:strRef>
              <c:f>Sheet1!$F$1</c:f>
              <c:strCache>
                <c:ptCount val="1"/>
                <c:pt idx="0">
                  <c:v>2018/2016</c:v>
                </c:pt>
              </c:strCache>
            </c:strRef>
          </c:tx>
          <c:spPr>
            <a:solidFill>
              <a:schemeClr val="accent5"/>
            </a:solidFill>
            <a:ln>
              <a:noFill/>
            </a:ln>
            <a:effectLst/>
          </c:spPr>
          <c:invertIfNegative val="0"/>
          <c:cat>
            <c:strRef>
              <c:f>Sheet1!$A$2:$A$15</c:f>
              <c:strCache>
                <c:ptCount val="14"/>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strCache>
            </c:strRef>
          </c:cat>
          <c:val>
            <c:numRef>
              <c:f>Sheet1!$F$2:$F$15</c:f>
              <c:numCache>
                <c:formatCode>General</c:formatCode>
                <c:ptCount val="14"/>
                <c:pt idx="0">
                  <c:v>32.56</c:v>
                </c:pt>
                <c:pt idx="1">
                  <c:v>-1.51</c:v>
                </c:pt>
                <c:pt idx="2">
                  <c:v>73.69</c:v>
                </c:pt>
                <c:pt idx="3">
                  <c:v>30.23</c:v>
                </c:pt>
                <c:pt idx="4">
                  <c:v>-11.82</c:v>
                </c:pt>
                <c:pt idx="5">
                  <c:v>1.06</c:v>
                </c:pt>
                <c:pt idx="7">
                  <c:v>-22.84</c:v>
                </c:pt>
                <c:pt idx="8">
                  <c:v>25</c:v>
                </c:pt>
                <c:pt idx="9">
                  <c:v>11.27</c:v>
                </c:pt>
                <c:pt idx="10">
                  <c:v>-28.3</c:v>
                </c:pt>
              </c:numCache>
            </c:numRef>
          </c:val>
          <c:extLst xmlns:c16r2="http://schemas.microsoft.com/office/drawing/2015/06/chart">
            <c:ext xmlns:c16="http://schemas.microsoft.com/office/drawing/2014/chart" uri="{C3380CC4-5D6E-409C-BE32-E72D297353CC}">
              <c16:uniqueId val="{00000004-6982-4956-BF77-847975736E6E}"/>
            </c:ext>
          </c:extLst>
        </c:ser>
        <c:ser>
          <c:idx val="5"/>
          <c:order val="5"/>
          <c:tx>
            <c:strRef>
              <c:f>Sheet1!$G$1</c:f>
              <c:strCache>
                <c:ptCount val="1"/>
                <c:pt idx="0">
                  <c:v>2018/2017</c:v>
                </c:pt>
              </c:strCache>
            </c:strRef>
          </c:tx>
          <c:spPr>
            <a:solidFill>
              <a:schemeClr val="accent6"/>
            </a:solidFill>
            <a:ln>
              <a:noFill/>
            </a:ln>
            <a:effectLst/>
          </c:spPr>
          <c:invertIfNegative val="0"/>
          <c:cat>
            <c:strRef>
              <c:f>Sheet1!$A$2:$A$15</c:f>
              <c:strCache>
                <c:ptCount val="14"/>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strCache>
            </c:strRef>
          </c:cat>
          <c:val>
            <c:numRef>
              <c:f>Sheet1!$G$2:$G$15</c:f>
              <c:numCache>
                <c:formatCode>General</c:formatCode>
                <c:ptCount val="14"/>
                <c:pt idx="0">
                  <c:v>-15.04</c:v>
                </c:pt>
                <c:pt idx="1">
                  <c:v>-14.65</c:v>
                </c:pt>
                <c:pt idx="2">
                  <c:v>16.38</c:v>
                </c:pt>
                <c:pt idx="3">
                  <c:v>5.66</c:v>
                </c:pt>
                <c:pt idx="4">
                  <c:v>16.170000000000002</c:v>
                </c:pt>
                <c:pt idx="5">
                  <c:v>-3.38</c:v>
                </c:pt>
                <c:pt idx="7">
                  <c:v>-15.08</c:v>
                </c:pt>
                <c:pt idx="8">
                  <c:v>25</c:v>
                </c:pt>
                <c:pt idx="9">
                  <c:v>-1.25</c:v>
                </c:pt>
                <c:pt idx="10">
                  <c:v>-35.590000000000003</c:v>
                </c:pt>
                <c:pt idx="11">
                  <c:v>-87.46</c:v>
                </c:pt>
                <c:pt idx="12">
                  <c:v>-100</c:v>
                </c:pt>
                <c:pt idx="13">
                  <c:v>-9.52</c:v>
                </c:pt>
              </c:numCache>
            </c:numRef>
          </c:val>
          <c:extLst xmlns:c16r2="http://schemas.microsoft.com/office/drawing/2015/06/chart">
            <c:ext xmlns:c16="http://schemas.microsoft.com/office/drawing/2014/chart" uri="{C3380CC4-5D6E-409C-BE32-E72D297353CC}">
              <c16:uniqueId val="{00000005-6982-4956-BF77-847975736E6E}"/>
            </c:ext>
          </c:extLst>
        </c:ser>
        <c:dLbls>
          <c:showLegendKey val="0"/>
          <c:showVal val="0"/>
          <c:showCatName val="0"/>
          <c:showSerName val="0"/>
          <c:showPercent val="0"/>
          <c:showBubbleSize val="0"/>
        </c:dLbls>
        <c:gapWidth val="182"/>
        <c:axId val="148168064"/>
        <c:axId val="148173952"/>
      </c:barChart>
      <c:catAx>
        <c:axId val="148168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8173952"/>
        <c:crosses val="autoZero"/>
        <c:auto val="1"/>
        <c:lblAlgn val="ctr"/>
        <c:lblOffset val="100"/>
        <c:noMultiLvlLbl val="0"/>
      </c:catAx>
      <c:valAx>
        <c:axId val="148173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8168064"/>
        <c:crosses val="autoZero"/>
        <c:crossBetween val="between"/>
      </c:valAx>
      <c:spPr>
        <a:noFill/>
        <a:ln>
          <a:noFill/>
        </a:ln>
        <a:effectLst/>
      </c:spPr>
    </c:plotArea>
    <c:legend>
      <c:legendPos val="b"/>
      <c:layout>
        <c:manualLayout>
          <c:xMode val="edge"/>
          <c:yMode val="edge"/>
          <c:x val="0.19121540500506742"/>
          <c:y val="0.92013474506162929"/>
          <c:w val="0.6175691899898651"/>
          <c:h val="4.94796587926509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sq" cmpd="sng" algn="ctr">
      <a:solidFill>
        <a:schemeClr val="tx1"/>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Sheet1!$B$6</c:f>
              <c:strCache>
                <c:ptCount val="1"/>
                <c:pt idx="0">
                  <c:v>ИЗВРШЕНО</c:v>
                </c:pt>
              </c:strCache>
            </c:strRef>
          </c:tx>
          <c:spPr>
            <a:solidFill>
              <a:srgbClr val="70AD47"/>
            </a:solidFill>
            <a:ln w="25358">
              <a:noFill/>
            </a:ln>
          </c:spPr>
          <c:invertIfNegative val="0"/>
          <c:dLbls>
            <c:spPr>
              <a:noFill/>
              <a:ln w="25358">
                <a:noFill/>
              </a:ln>
            </c:spPr>
            <c:txPr>
              <a:bodyPr/>
              <a:lstStyle/>
              <a:p>
                <a:pPr>
                  <a:defRPr sz="899" b="0" i="0" u="none" strike="noStrike" baseline="0">
                    <a:solidFill>
                      <a:schemeClr val="bg1"/>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Sheet1!$C$5:$E$5</c:f>
              <c:strCache>
                <c:ptCount val="3"/>
                <c:pt idx="0">
                  <c:v>2016 ИЗВРШЕЊА БУЏЕТА</c:v>
                </c:pt>
                <c:pt idx="1">
                  <c:v>2017 ИЗВРШЕЊА БУЏЕТА</c:v>
                </c:pt>
                <c:pt idx="2">
                  <c:v>2018 ИЗВРШЕЊА БУЏЕТА</c:v>
                </c:pt>
              </c:strCache>
            </c:strRef>
          </c:cat>
          <c:val>
            <c:numRef>
              <c:f>Sheet1!$C$6:$E$6</c:f>
              <c:numCache>
                <c:formatCode>0.00%</c:formatCode>
                <c:ptCount val="3"/>
                <c:pt idx="0">
                  <c:v>0.93169999999999997</c:v>
                </c:pt>
                <c:pt idx="1">
                  <c:v>0.8337</c:v>
                </c:pt>
                <c:pt idx="2">
                  <c:v>0.82010000000000005</c:v>
                </c:pt>
              </c:numCache>
            </c:numRef>
          </c:val>
          <c:extLst xmlns:c16r2="http://schemas.microsoft.com/office/drawing/2015/06/chart">
            <c:ext xmlns:c16="http://schemas.microsoft.com/office/drawing/2014/chart" uri="{C3380CC4-5D6E-409C-BE32-E72D297353CC}">
              <c16:uniqueId val="{00000000-CFD2-45F6-ADB6-FA329C0BB5CE}"/>
            </c:ext>
          </c:extLst>
        </c:ser>
        <c:ser>
          <c:idx val="1"/>
          <c:order val="1"/>
          <c:tx>
            <c:strRef>
              <c:f>Sheet1!$B$7</c:f>
              <c:strCache>
                <c:ptCount val="1"/>
                <c:pt idx="0">
                  <c:v>НЕУТРОШЕНО</c:v>
                </c:pt>
              </c:strCache>
            </c:strRef>
          </c:tx>
          <c:spPr>
            <a:solidFill>
              <a:srgbClr val="5B9BD5"/>
            </a:solidFill>
            <a:ln w="25358">
              <a:noFill/>
            </a:ln>
          </c:spPr>
          <c:invertIfNegative val="0"/>
          <c:dLbls>
            <c:spPr>
              <a:noFill/>
              <a:ln w="25358">
                <a:noFill/>
              </a:ln>
            </c:spPr>
            <c:txPr>
              <a:bodyPr/>
              <a:lstStyle/>
              <a:p>
                <a:pPr>
                  <a:defRPr sz="899" b="0" i="0" u="none" strike="noStrike" baseline="0">
                    <a:solidFill>
                      <a:schemeClr val="bg1"/>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Sheet1!$C$5:$E$5</c:f>
              <c:strCache>
                <c:ptCount val="3"/>
                <c:pt idx="0">
                  <c:v>2016 ИЗВРШЕЊА БУЏЕТА</c:v>
                </c:pt>
                <c:pt idx="1">
                  <c:v>2017 ИЗВРШЕЊА БУЏЕТА</c:v>
                </c:pt>
                <c:pt idx="2">
                  <c:v>2018 ИЗВРШЕЊА БУЏЕТА</c:v>
                </c:pt>
              </c:strCache>
            </c:strRef>
          </c:cat>
          <c:val>
            <c:numRef>
              <c:f>Sheet1!$C$7:$E$7</c:f>
              <c:numCache>
                <c:formatCode>0.00%</c:formatCode>
                <c:ptCount val="3"/>
                <c:pt idx="0">
                  <c:v>6.83E-2</c:v>
                </c:pt>
                <c:pt idx="1">
                  <c:v>0.1663</c:v>
                </c:pt>
                <c:pt idx="2">
                  <c:v>0.1799</c:v>
                </c:pt>
              </c:numCache>
            </c:numRef>
          </c:val>
          <c:extLst xmlns:c16r2="http://schemas.microsoft.com/office/drawing/2015/06/chart">
            <c:ext xmlns:c16="http://schemas.microsoft.com/office/drawing/2014/chart" uri="{C3380CC4-5D6E-409C-BE32-E72D297353CC}">
              <c16:uniqueId val="{00000001-CFD2-45F6-ADB6-FA329C0BB5CE}"/>
            </c:ext>
          </c:extLst>
        </c:ser>
        <c:dLbls>
          <c:showLegendKey val="0"/>
          <c:showVal val="0"/>
          <c:showCatName val="0"/>
          <c:showSerName val="0"/>
          <c:showPercent val="0"/>
          <c:showBubbleSize val="0"/>
        </c:dLbls>
        <c:gapWidth val="150"/>
        <c:overlap val="100"/>
        <c:axId val="148805120"/>
        <c:axId val="148806656"/>
      </c:barChart>
      <c:catAx>
        <c:axId val="148805120"/>
        <c:scaling>
          <c:orientation val="minMax"/>
        </c:scaling>
        <c:delete val="0"/>
        <c:axPos val="b"/>
        <c:numFmt formatCode="General" sourceLinked="1"/>
        <c:majorTickMark val="none"/>
        <c:minorTickMark val="none"/>
        <c:tickLblPos val="nextTo"/>
        <c:spPr>
          <a:noFill/>
          <a:ln w="9509" cap="flat" cmpd="sng" algn="ctr">
            <a:solidFill>
              <a:schemeClr val="tx1">
                <a:lumMod val="15000"/>
                <a:lumOff val="85000"/>
              </a:schemeClr>
            </a:solidFill>
            <a:round/>
          </a:ln>
          <a:effectLst/>
        </c:spPr>
        <c:txPr>
          <a:bodyPr rot="0" vert="horz"/>
          <a:lstStyle/>
          <a:p>
            <a:pPr>
              <a:defRPr sz="899" b="0" i="0" u="none" strike="noStrike" baseline="0">
                <a:solidFill>
                  <a:srgbClr val="333333"/>
                </a:solidFill>
                <a:latin typeface="Calibri"/>
                <a:ea typeface="Calibri"/>
                <a:cs typeface="Calibri"/>
              </a:defRPr>
            </a:pPr>
            <a:endParaRPr lang="en-US"/>
          </a:p>
        </c:txPr>
        <c:crossAx val="148806656"/>
        <c:crosses val="autoZero"/>
        <c:auto val="1"/>
        <c:lblAlgn val="ctr"/>
        <c:lblOffset val="100"/>
        <c:noMultiLvlLbl val="0"/>
      </c:catAx>
      <c:valAx>
        <c:axId val="148806656"/>
        <c:scaling>
          <c:orientation val="minMax"/>
        </c:scaling>
        <c:delete val="0"/>
        <c:axPos val="l"/>
        <c:majorGridlines>
          <c:spPr>
            <a:ln w="9509" cap="flat" cmpd="sng" algn="ctr">
              <a:solidFill>
                <a:schemeClr val="tx1">
                  <a:lumMod val="15000"/>
                  <a:lumOff val="85000"/>
                </a:schemeClr>
              </a:solidFill>
              <a:round/>
            </a:ln>
            <a:effectLst/>
          </c:spPr>
        </c:majorGridlines>
        <c:numFmt formatCode="0%" sourceLinked="1"/>
        <c:majorTickMark val="none"/>
        <c:minorTickMark val="none"/>
        <c:tickLblPos val="nextTo"/>
        <c:spPr>
          <a:ln w="6339">
            <a:noFill/>
          </a:ln>
        </c:spPr>
        <c:txPr>
          <a:bodyPr rot="0" vert="horz"/>
          <a:lstStyle/>
          <a:p>
            <a:pPr>
              <a:defRPr sz="899" b="0" i="0" u="none" strike="noStrike" baseline="0">
                <a:solidFill>
                  <a:srgbClr val="333333"/>
                </a:solidFill>
                <a:latin typeface="Calibri"/>
                <a:ea typeface="Calibri"/>
                <a:cs typeface="Calibri"/>
              </a:defRPr>
            </a:pPr>
            <a:endParaRPr lang="en-US"/>
          </a:p>
        </c:txPr>
        <c:crossAx val="148805120"/>
        <c:crosses val="autoZero"/>
        <c:crossBetween val="between"/>
      </c:valAx>
      <c:spPr>
        <a:noFill/>
        <a:ln w="25358">
          <a:noFill/>
        </a:ln>
      </c:spPr>
    </c:plotArea>
    <c:legend>
      <c:legendPos val="b"/>
      <c:overlay val="0"/>
      <c:spPr>
        <a:noFill/>
        <a:ln w="25358">
          <a:noFill/>
        </a:ln>
      </c:spPr>
      <c:txPr>
        <a:bodyPr/>
        <a:lstStyle/>
        <a:p>
          <a:pPr>
            <a:defRPr sz="824"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09" cap="flat" cmpd="sng" algn="ctr">
      <a:solidFill>
        <a:schemeClr val="tx1">
          <a:lumMod val="15000"/>
          <a:lumOff val="85000"/>
        </a:schemeClr>
      </a:solidFill>
      <a:round/>
    </a:ln>
    <a:effectLst/>
  </c:spPr>
  <c:txPr>
    <a:bodyPr/>
    <a:lstStyle/>
    <a:p>
      <a:pPr>
        <a:defRPr sz="998" b="0" i="0" u="none" strike="noStrike" baseline="0">
          <a:solidFill>
            <a:srgbClr val="000000"/>
          </a:solidFill>
          <a:latin typeface="Calibri"/>
          <a:ea typeface="Calibri"/>
          <a:cs typeface="Calibri"/>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sr-Cyrl-RS" sz="1050" b="1" i="0" baseline="0">
                <a:effectLst/>
              </a:rPr>
              <a:t>ИЗВРШЕЊЕ БУЏЕТА ДРЖАВНОГ ВЕЋА ТУЖИЛАЦА У 2018 ГОДИНИ</a:t>
            </a:r>
            <a:endParaRPr lang="en-US" sz="1050">
              <a:effectLst/>
            </a:endParaRPr>
          </a:p>
        </c:rich>
      </c:tx>
      <c:overlay val="0"/>
      <c:spPr>
        <a:noFill/>
        <a:ln>
          <a:noFill/>
        </a:ln>
        <a:effectLst/>
      </c:spPr>
    </c:title>
    <c:autoTitleDeleted val="0"/>
    <c:plotArea>
      <c:layout/>
      <c:pieChart>
        <c:varyColors val="1"/>
        <c:ser>
          <c:idx val="0"/>
          <c:order val="0"/>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02B9-4AA8-A24A-7889364B28E3}"/>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02B9-4AA8-A24A-7889364B28E3}"/>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02B9-4AA8-A24A-7889364B28E3}"/>
              </c:ext>
            </c:extLst>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02B9-4AA8-A24A-7889364B28E3}"/>
              </c:ext>
            </c:extLst>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02B9-4AA8-A24A-7889364B28E3}"/>
              </c:ext>
            </c:extLst>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02B9-4AA8-A24A-7889364B28E3}"/>
              </c:ext>
            </c:extLst>
          </c:dPt>
          <c:dPt>
            <c:idx val="6"/>
            <c:bubble3D val="0"/>
            <c:spPr>
              <a:gradFill>
                <a:gsLst>
                  <a:gs pos="100000">
                    <a:schemeClr val="accent6">
                      <a:lumMod val="80000"/>
                      <a:lumOff val="20000"/>
                      <a:lumMod val="60000"/>
                      <a:lumOff val="40000"/>
                    </a:schemeClr>
                  </a:gs>
                  <a:gs pos="0">
                    <a:schemeClr val="accent6">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D-02B9-4AA8-A24A-7889364B28E3}"/>
              </c:ext>
            </c:extLst>
          </c:dPt>
          <c:dPt>
            <c:idx val="7"/>
            <c:bubble3D val="0"/>
            <c:spPr>
              <a:gradFill>
                <a:gsLst>
                  <a:gs pos="100000">
                    <a:schemeClr val="accent5">
                      <a:lumMod val="80000"/>
                      <a:lumOff val="20000"/>
                      <a:lumMod val="60000"/>
                      <a:lumOff val="40000"/>
                    </a:schemeClr>
                  </a:gs>
                  <a:gs pos="0">
                    <a:schemeClr val="accent5">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F-02B9-4AA8-A24A-7889364B28E3}"/>
              </c:ext>
            </c:extLst>
          </c:dPt>
          <c:dPt>
            <c:idx val="8"/>
            <c:bubble3D val="0"/>
            <c:spPr>
              <a:gradFill>
                <a:gsLst>
                  <a:gs pos="100000">
                    <a:schemeClr val="accent4">
                      <a:lumMod val="80000"/>
                      <a:lumOff val="20000"/>
                      <a:lumMod val="60000"/>
                      <a:lumOff val="40000"/>
                    </a:schemeClr>
                  </a:gs>
                  <a:gs pos="0">
                    <a:schemeClr val="accent4">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1-02B9-4AA8-A24A-7889364B28E3}"/>
              </c:ext>
            </c:extLst>
          </c:dPt>
          <c:dPt>
            <c:idx val="9"/>
            <c:bubble3D val="0"/>
            <c:spPr>
              <a:gradFill>
                <a:gsLst>
                  <a:gs pos="100000">
                    <a:schemeClr val="accent6">
                      <a:lumMod val="80000"/>
                      <a:lumMod val="60000"/>
                      <a:lumOff val="40000"/>
                    </a:schemeClr>
                  </a:gs>
                  <a:gs pos="0">
                    <a:schemeClr val="accent6">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3-02B9-4AA8-A24A-7889364B28E3}"/>
              </c:ext>
            </c:extLst>
          </c:dPt>
          <c:dPt>
            <c:idx val="10"/>
            <c:bubble3D val="0"/>
            <c:spPr>
              <a:gradFill>
                <a:gsLst>
                  <a:gs pos="100000">
                    <a:schemeClr val="accent5">
                      <a:lumMod val="80000"/>
                      <a:lumMod val="60000"/>
                      <a:lumOff val="40000"/>
                    </a:schemeClr>
                  </a:gs>
                  <a:gs pos="0">
                    <a:schemeClr val="accent5">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5-02B9-4AA8-A24A-7889364B28E3}"/>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dLbl>
            <c:dLbl>
              <c:idx val="8"/>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Sheet1!$E$7:$E$17</c:f>
              <c:strCache>
                <c:ptCount val="11"/>
                <c:pt idx="0">
                  <c:v>411,412,413,414 и 416   </c:v>
                </c:pt>
                <c:pt idx="1">
                  <c:v>415</c:v>
                </c:pt>
                <c:pt idx="2">
                  <c:v>421</c:v>
                </c:pt>
                <c:pt idx="3">
                  <c:v>422</c:v>
                </c:pt>
                <c:pt idx="4">
                  <c:v>423</c:v>
                </c:pt>
                <c:pt idx="5">
                  <c:v>425</c:v>
                </c:pt>
                <c:pt idx="6">
                  <c:v>426</c:v>
                </c:pt>
                <c:pt idx="7">
                  <c:v>482</c:v>
                </c:pt>
                <c:pt idx="8">
                  <c:v>483</c:v>
                </c:pt>
                <c:pt idx="9">
                  <c:v>485</c:v>
                </c:pt>
                <c:pt idx="10">
                  <c:v>512</c:v>
                </c:pt>
              </c:strCache>
            </c:strRef>
          </c:cat>
          <c:val>
            <c:numRef>
              <c:f>Sheet1!$F$7:$F$17</c:f>
              <c:numCache>
                <c:formatCode>0.00%</c:formatCode>
                <c:ptCount val="11"/>
                <c:pt idx="0">
                  <c:v>0.46729999999999999</c:v>
                </c:pt>
                <c:pt idx="1">
                  <c:v>4.5100000000000001E-2</c:v>
                </c:pt>
                <c:pt idx="2">
                  <c:v>6.7999999999999996E-3</c:v>
                </c:pt>
                <c:pt idx="3">
                  <c:v>9.1000000000000004E-3</c:v>
                </c:pt>
                <c:pt idx="4">
                  <c:v>5.96E-2</c:v>
                </c:pt>
                <c:pt idx="5">
                  <c:v>1E-4</c:v>
                </c:pt>
                <c:pt idx="6">
                  <c:v>8.2000000000000007E-3</c:v>
                </c:pt>
                <c:pt idx="7">
                  <c:v>2.9999999999999997E-4</c:v>
                </c:pt>
                <c:pt idx="8">
                  <c:v>0.22209999999999999</c:v>
                </c:pt>
                <c:pt idx="9">
                  <c:v>1.1999999999999999E-3</c:v>
                </c:pt>
                <c:pt idx="10">
                  <c:v>4.1000000000000003E-3</c:v>
                </c:pt>
              </c:numCache>
            </c:numRef>
          </c:val>
          <c:extLst xmlns:c16r2="http://schemas.microsoft.com/office/drawing/2015/06/chart">
            <c:ext xmlns:c16="http://schemas.microsoft.com/office/drawing/2014/chart" uri="{C3380CC4-5D6E-409C-BE32-E72D297353CC}">
              <c16:uniqueId val="{00000016-02B9-4AA8-A24A-7889364B28E3}"/>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2016</c:v>
                </c:pt>
              </c:strCache>
            </c:strRef>
          </c:tx>
          <c:invertIfNegative val="0"/>
          <c:cat>
            <c:strRef>
              <c:f>Sheet1!$A$2:$A$12</c:f>
              <c:strCache>
                <c:ptCount val="11"/>
                <c:pt idx="1">
                  <c:v>512</c:v>
                </c:pt>
                <c:pt idx="2">
                  <c:v>483</c:v>
                </c:pt>
                <c:pt idx="3">
                  <c:v>482</c:v>
                </c:pt>
                <c:pt idx="4">
                  <c:v>426</c:v>
                </c:pt>
                <c:pt idx="5">
                  <c:v>425</c:v>
                </c:pt>
                <c:pt idx="6">
                  <c:v>423</c:v>
                </c:pt>
                <c:pt idx="7">
                  <c:v>422</c:v>
                </c:pt>
                <c:pt idx="8">
                  <c:v>421</c:v>
                </c:pt>
                <c:pt idx="9">
                  <c:v>415</c:v>
                </c:pt>
                <c:pt idx="10">
                  <c:v>411-416</c:v>
                </c:pt>
              </c:strCache>
            </c:strRef>
          </c:cat>
          <c:val>
            <c:numRef>
              <c:f>Sheet1!$B$2:$B$12</c:f>
              <c:numCache>
                <c:formatCode>General</c:formatCode>
                <c:ptCount val="11"/>
                <c:pt idx="1">
                  <c:v>0.25</c:v>
                </c:pt>
                <c:pt idx="2">
                  <c:v>47.91</c:v>
                </c:pt>
                <c:pt idx="3">
                  <c:v>2E-3</c:v>
                </c:pt>
                <c:pt idx="4">
                  <c:v>0.54</c:v>
                </c:pt>
                <c:pt idx="5">
                  <c:v>2E-3</c:v>
                </c:pt>
                <c:pt idx="6">
                  <c:v>5.93</c:v>
                </c:pt>
                <c:pt idx="7">
                  <c:v>0.45</c:v>
                </c:pt>
                <c:pt idx="8">
                  <c:v>0.57999999999999996</c:v>
                </c:pt>
                <c:pt idx="9">
                  <c:v>3.82</c:v>
                </c:pt>
                <c:pt idx="10">
                  <c:v>34.68</c:v>
                </c:pt>
              </c:numCache>
            </c:numRef>
          </c:val>
          <c:extLst xmlns:c16r2="http://schemas.microsoft.com/office/drawing/2015/06/chart">
            <c:ext xmlns:c16="http://schemas.microsoft.com/office/drawing/2014/chart" uri="{C3380CC4-5D6E-409C-BE32-E72D297353CC}">
              <c16:uniqueId val="{00000000-C6CB-4CFA-AD13-145858EA8EE8}"/>
            </c:ext>
          </c:extLst>
        </c:ser>
        <c:ser>
          <c:idx val="1"/>
          <c:order val="1"/>
          <c:tx>
            <c:strRef>
              <c:f>Sheet1!$C$1</c:f>
              <c:strCache>
                <c:ptCount val="1"/>
                <c:pt idx="0">
                  <c:v>2017</c:v>
                </c:pt>
              </c:strCache>
            </c:strRef>
          </c:tx>
          <c:invertIfNegative val="0"/>
          <c:cat>
            <c:strRef>
              <c:f>Sheet1!$A$2:$A$12</c:f>
              <c:strCache>
                <c:ptCount val="11"/>
                <c:pt idx="1">
                  <c:v>512</c:v>
                </c:pt>
                <c:pt idx="2">
                  <c:v>483</c:v>
                </c:pt>
                <c:pt idx="3">
                  <c:v>482</c:v>
                </c:pt>
                <c:pt idx="4">
                  <c:v>426</c:v>
                </c:pt>
                <c:pt idx="5">
                  <c:v>425</c:v>
                </c:pt>
                <c:pt idx="6">
                  <c:v>423</c:v>
                </c:pt>
                <c:pt idx="7">
                  <c:v>422</c:v>
                </c:pt>
                <c:pt idx="8">
                  <c:v>421</c:v>
                </c:pt>
                <c:pt idx="9">
                  <c:v>415</c:v>
                </c:pt>
                <c:pt idx="10">
                  <c:v>411-416</c:v>
                </c:pt>
              </c:strCache>
            </c:strRef>
          </c:cat>
          <c:val>
            <c:numRef>
              <c:f>Sheet1!$C$2:$C$12</c:f>
              <c:numCache>
                <c:formatCode>General</c:formatCode>
                <c:ptCount val="11"/>
                <c:pt idx="1">
                  <c:v>0.78</c:v>
                </c:pt>
                <c:pt idx="2">
                  <c:v>4.3899999999999997</c:v>
                </c:pt>
                <c:pt idx="3">
                  <c:v>0.11</c:v>
                </c:pt>
                <c:pt idx="4">
                  <c:v>1.55</c:v>
                </c:pt>
                <c:pt idx="5">
                  <c:v>7.0000000000000007E-2</c:v>
                </c:pt>
                <c:pt idx="6">
                  <c:v>9.68</c:v>
                </c:pt>
                <c:pt idx="7">
                  <c:v>1.24</c:v>
                </c:pt>
                <c:pt idx="8">
                  <c:v>1.31</c:v>
                </c:pt>
                <c:pt idx="9">
                  <c:v>5.38</c:v>
                </c:pt>
                <c:pt idx="10">
                  <c:v>70.260000000000005</c:v>
                </c:pt>
              </c:numCache>
            </c:numRef>
          </c:val>
          <c:extLst xmlns:c16r2="http://schemas.microsoft.com/office/drawing/2015/06/chart">
            <c:ext xmlns:c16="http://schemas.microsoft.com/office/drawing/2014/chart" uri="{C3380CC4-5D6E-409C-BE32-E72D297353CC}">
              <c16:uniqueId val="{00000001-C6CB-4CFA-AD13-145858EA8EE8}"/>
            </c:ext>
          </c:extLst>
        </c:ser>
        <c:ser>
          <c:idx val="2"/>
          <c:order val="2"/>
          <c:tx>
            <c:strRef>
              <c:f>Sheet1!$D$1</c:f>
              <c:strCache>
                <c:ptCount val="1"/>
                <c:pt idx="0">
                  <c:v>2018</c:v>
                </c:pt>
              </c:strCache>
            </c:strRef>
          </c:tx>
          <c:invertIfNegative val="0"/>
          <c:cat>
            <c:strRef>
              <c:f>Sheet1!$A$2:$A$12</c:f>
              <c:strCache>
                <c:ptCount val="11"/>
                <c:pt idx="1">
                  <c:v>512</c:v>
                </c:pt>
                <c:pt idx="2">
                  <c:v>483</c:v>
                </c:pt>
                <c:pt idx="3">
                  <c:v>482</c:v>
                </c:pt>
                <c:pt idx="4">
                  <c:v>426</c:v>
                </c:pt>
                <c:pt idx="5">
                  <c:v>425</c:v>
                </c:pt>
                <c:pt idx="6">
                  <c:v>423</c:v>
                </c:pt>
                <c:pt idx="7">
                  <c:v>422</c:v>
                </c:pt>
                <c:pt idx="8">
                  <c:v>421</c:v>
                </c:pt>
                <c:pt idx="9">
                  <c:v>415</c:v>
                </c:pt>
                <c:pt idx="10">
                  <c:v>411-416</c:v>
                </c:pt>
              </c:strCache>
            </c:strRef>
          </c:cat>
          <c:val>
            <c:numRef>
              <c:f>Sheet1!$D$2:$D$12</c:f>
              <c:numCache>
                <c:formatCode>General</c:formatCode>
                <c:ptCount val="11"/>
                <c:pt idx="1">
                  <c:v>0.42</c:v>
                </c:pt>
                <c:pt idx="2">
                  <c:v>36.78</c:v>
                </c:pt>
                <c:pt idx="3">
                  <c:v>0.03</c:v>
                </c:pt>
                <c:pt idx="4">
                  <c:v>0.82</c:v>
                </c:pt>
                <c:pt idx="5">
                  <c:v>0.03</c:v>
                </c:pt>
                <c:pt idx="6">
                  <c:v>4.59</c:v>
                </c:pt>
                <c:pt idx="7">
                  <c:v>1.63</c:v>
                </c:pt>
                <c:pt idx="8">
                  <c:v>0.7</c:v>
                </c:pt>
                <c:pt idx="9">
                  <c:v>4.8600000000000003</c:v>
                </c:pt>
                <c:pt idx="10">
                  <c:v>48.48</c:v>
                </c:pt>
              </c:numCache>
            </c:numRef>
          </c:val>
          <c:extLst xmlns:c16r2="http://schemas.microsoft.com/office/drawing/2015/06/chart">
            <c:ext xmlns:c16="http://schemas.microsoft.com/office/drawing/2014/chart" uri="{C3380CC4-5D6E-409C-BE32-E72D297353CC}">
              <c16:uniqueId val="{00000002-C6CB-4CFA-AD13-145858EA8EE8}"/>
            </c:ext>
          </c:extLst>
        </c:ser>
        <c:dLbls>
          <c:showLegendKey val="0"/>
          <c:showVal val="0"/>
          <c:showCatName val="0"/>
          <c:showSerName val="0"/>
          <c:showPercent val="0"/>
          <c:showBubbleSize val="0"/>
        </c:dLbls>
        <c:gapWidth val="150"/>
        <c:axId val="149032960"/>
        <c:axId val="149034496"/>
      </c:barChart>
      <c:catAx>
        <c:axId val="149032960"/>
        <c:scaling>
          <c:orientation val="minMax"/>
        </c:scaling>
        <c:delete val="0"/>
        <c:axPos val="l"/>
        <c:numFmt formatCode="General" sourceLinked="1"/>
        <c:majorTickMark val="out"/>
        <c:minorTickMark val="none"/>
        <c:tickLblPos val="nextTo"/>
        <c:crossAx val="149034496"/>
        <c:crosses val="autoZero"/>
        <c:auto val="1"/>
        <c:lblAlgn val="ctr"/>
        <c:lblOffset val="100"/>
        <c:noMultiLvlLbl val="0"/>
      </c:catAx>
      <c:valAx>
        <c:axId val="149034496"/>
        <c:scaling>
          <c:orientation val="minMax"/>
        </c:scaling>
        <c:delete val="0"/>
        <c:axPos val="b"/>
        <c:majorGridlines/>
        <c:numFmt formatCode="General" sourceLinked="1"/>
        <c:majorTickMark val="out"/>
        <c:minorTickMark val="none"/>
        <c:tickLblPos val="nextTo"/>
        <c:crossAx val="149032960"/>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sr-Cyrl-RS" sz="1200">
                <a:latin typeface="Times New Roman" panose="02020603050405020304" pitchFamily="18" charset="0"/>
                <a:cs typeface="Times New Roman" panose="02020603050405020304" pitchFamily="18" charset="0"/>
              </a:rPr>
              <a:t>ЕКОНОМСКЕ ПОЗИЦИЈЕ</a:t>
            </a:r>
            <a:r>
              <a:rPr lang="en-US" sz="1200">
                <a:latin typeface="Times New Roman" panose="02020603050405020304" pitchFamily="18" charset="0"/>
                <a:cs typeface="Times New Roman" panose="02020603050405020304" pitchFamily="18" charset="0"/>
              </a:rPr>
              <a:t> </a:t>
            </a:r>
            <a:r>
              <a:rPr lang="sr-Cyrl-RS" sz="1200">
                <a:latin typeface="Times New Roman" panose="02020603050405020304" pitchFamily="18" charset="0"/>
                <a:cs typeface="Times New Roman" panose="02020603050405020304" pitchFamily="18" charset="0"/>
              </a:rPr>
              <a:t>ЗА 2017. ГОДИНУ</a:t>
            </a:r>
          </a:p>
        </c:rich>
      </c:tx>
      <c:layout>
        <c:manualLayout>
          <c:xMode val="edge"/>
          <c:yMode val="edge"/>
          <c:x val="0.20824437163090578"/>
          <c:y val="6.5371156254939319E-2"/>
        </c:manualLayout>
      </c:layout>
      <c:overlay val="0"/>
      <c:spPr>
        <a:noFill/>
        <a:ln>
          <a:noFill/>
        </a:ln>
        <a:effectLst/>
      </c:spPr>
    </c:title>
    <c:autoTitleDeleted val="0"/>
    <c:plotArea>
      <c:layout/>
      <c:pieChart>
        <c:varyColors val="1"/>
        <c:ser>
          <c:idx val="0"/>
          <c:order val="0"/>
          <c:tx>
            <c:strRef>
              <c:f>Sheet1!$B$1</c:f>
              <c:strCache>
                <c:ptCount val="1"/>
                <c:pt idx="0">
                  <c:v>ућешће</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3CE5-4832-A6C5-8408DC34AB35}"/>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3CE5-4832-A6C5-8408DC34AB35}"/>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3CE5-4832-A6C5-8408DC34AB35}"/>
              </c:ext>
            </c:extLst>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3CE5-4832-A6C5-8408DC34AB35}"/>
              </c:ext>
            </c:extLst>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3CE5-4832-A6C5-8408DC34AB35}"/>
              </c:ext>
            </c:extLst>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3CE5-4832-A6C5-8408DC34AB35}"/>
              </c:ext>
            </c:extLst>
          </c:dPt>
          <c:dPt>
            <c:idx val="6"/>
            <c:bubble3D val="0"/>
            <c:spPr>
              <a:gradFill>
                <a:gsLst>
                  <a:gs pos="100000">
                    <a:schemeClr val="accent6">
                      <a:lumMod val="80000"/>
                      <a:lumOff val="20000"/>
                      <a:lumMod val="60000"/>
                      <a:lumOff val="40000"/>
                    </a:schemeClr>
                  </a:gs>
                  <a:gs pos="0">
                    <a:schemeClr val="accent6">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D-3CE5-4832-A6C5-8408DC34AB35}"/>
              </c:ext>
            </c:extLst>
          </c:dPt>
          <c:dPt>
            <c:idx val="7"/>
            <c:bubble3D val="0"/>
            <c:spPr>
              <a:gradFill>
                <a:gsLst>
                  <a:gs pos="100000">
                    <a:schemeClr val="accent5">
                      <a:lumMod val="80000"/>
                      <a:lumOff val="20000"/>
                      <a:lumMod val="60000"/>
                      <a:lumOff val="40000"/>
                    </a:schemeClr>
                  </a:gs>
                  <a:gs pos="0">
                    <a:schemeClr val="accent5">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F-3CE5-4832-A6C5-8408DC34AB35}"/>
              </c:ext>
            </c:extLst>
          </c:dPt>
          <c:dPt>
            <c:idx val="8"/>
            <c:bubble3D val="0"/>
            <c:spPr>
              <a:gradFill>
                <a:gsLst>
                  <a:gs pos="100000">
                    <a:schemeClr val="accent4">
                      <a:lumMod val="80000"/>
                      <a:lumOff val="20000"/>
                      <a:lumMod val="60000"/>
                      <a:lumOff val="40000"/>
                    </a:schemeClr>
                  </a:gs>
                  <a:gs pos="0">
                    <a:schemeClr val="accent4">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1-3CE5-4832-A6C5-8408DC34AB35}"/>
              </c:ext>
            </c:extLst>
          </c:dPt>
          <c:dPt>
            <c:idx val="9"/>
            <c:bubble3D val="0"/>
            <c:spPr>
              <a:gradFill>
                <a:gsLst>
                  <a:gs pos="100000">
                    <a:schemeClr val="accent6">
                      <a:lumMod val="80000"/>
                      <a:lumMod val="60000"/>
                      <a:lumOff val="40000"/>
                    </a:schemeClr>
                  </a:gs>
                  <a:gs pos="0">
                    <a:schemeClr val="accent6">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3-3CE5-4832-A6C5-8408DC34AB35}"/>
              </c:ext>
            </c:extLst>
          </c:dPt>
          <c:dPt>
            <c:idx val="10"/>
            <c:bubble3D val="0"/>
            <c:spPr>
              <a:gradFill>
                <a:gsLst>
                  <a:gs pos="100000">
                    <a:schemeClr val="accent5">
                      <a:lumMod val="80000"/>
                      <a:lumMod val="60000"/>
                      <a:lumOff val="40000"/>
                    </a:schemeClr>
                  </a:gs>
                  <a:gs pos="0">
                    <a:schemeClr val="accent5">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5-BD21-45F8-A4E3-31CEFB39A05D}"/>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dLbl>
            <c:dLbl>
              <c:idx val="8"/>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Sheet1!$A$2:$A$12</c:f>
              <c:strCache>
                <c:ptCount val="11"/>
                <c:pt idx="0">
                  <c:v>411 до 416</c:v>
                </c:pt>
                <c:pt idx="1">
                  <c:v>415</c:v>
                </c:pt>
                <c:pt idx="2">
                  <c:v>421</c:v>
                </c:pt>
                <c:pt idx="3">
                  <c:v>422</c:v>
                </c:pt>
                <c:pt idx="4">
                  <c:v>423</c:v>
                </c:pt>
                <c:pt idx="5">
                  <c:v>425</c:v>
                </c:pt>
                <c:pt idx="6">
                  <c:v>426</c:v>
                </c:pt>
                <c:pt idx="7">
                  <c:v>482</c:v>
                </c:pt>
                <c:pt idx="8">
                  <c:v>483</c:v>
                </c:pt>
                <c:pt idx="9">
                  <c:v>485</c:v>
                </c:pt>
                <c:pt idx="10">
                  <c:v>512</c:v>
                </c:pt>
              </c:strCache>
            </c:strRef>
          </c:cat>
          <c:val>
            <c:numRef>
              <c:f>Sheet1!$B$2:$B$12</c:f>
              <c:numCache>
                <c:formatCode>0.00%</c:formatCode>
                <c:ptCount val="11"/>
                <c:pt idx="0">
                  <c:v>0.4622</c:v>
                </c:pt>
                <c:pt idx="1">
                  <c:v>4.6399999999999997E-2</c:v>
                </c:pt>
                <c:pt idx="2">
                  <c:v>6.0000000000000001E-3</c:v>
                </c:pt>
                <c:pt idx="3">
                  <c:v>6.7999999999999996E-3</c:v>
                </c:pt>
                <c:pt idx="4">
                  <c:v>5.0599999999999999E-2</c:v>
                </c:pt>
                <c:pt idx="5">
                  <c:v>1E-4</c:v>
                </c:pt>
                <c:pt idx="6">
                  <c:v>8.0999999999999996E-3</c:v>
                </c:pt>
                <c:pt idx="7">
                  <c:v>2.9999999999999997E-4</c:v>
                </c:pt>
                <c:pt idx="8">
                  <c:v>0.24890000000000001</c:v>
                </c:pt>
                <c:pt idx="9">
                  <c:v>1.4E-3</c:v>
                </c:pt>
              </c:numCache>
            </c:numRef>
          </c:val>
          <c:extLst xmlns:c16r2="http://schemas.microsoft.com/office/drawing/2015/06/chart">
            <c:ext xmlns:c16="http://schemas.microsoft.com/office/drawing/2014/chart" uri="{C3380CC4-5D6E-409C-BE32-E72D297353CC}">
              <c16:uniqueId val="{00000014-3CE5-4832-A6C5-8408DC34AB35}"/>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80956233921769183"/>
          <c:y val="0.16091884478178625"/>
          <c:w val="0.17775401211937611"/>
          <c:h val="0.8013222500004249"/>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sr-Cyrl-RS" sz="1200">
                <a:latin typeface="Times New Roman" panose="02020603050405020304" pitchFamily="18" charset="0"/>
                <a:cs typeface="Times New Roman" panose="02020603050405020304" pitchFamily="18" charset="0"/>
              </a:rPr>
              <a:t>ЕКОНОМСКЕ ПОЗИЦИЈЕ ЗА 2016. ГОДИНУ</a:t>
            </a:r>
          </a:p>
        </c:rich>
      </c:tx>
      <c:overlay val="0"/>
      <c:spPr>
        <a:noFill/>
        <a:ln>
          <a:noFill/>
        </a:ln>
        <a:effectLst/>
      </c:spPr>
    </c:title>
    <c:autoTitleDeleted val="0"/>
    <c:plotArea>
      <c:layout/>
      <c:pieChart>
        <c:varyColors val="1"/>
        <c:ser>
          <c:idx val="0"/>
          <c:order val="0"/>
          <c:tx>
            <c:strRef>
              <c:f>Sheet1!$B$1</c:f>
              <c:strCache>
                <c:ptCount val="1"/>
                <c:pt idx="0">
                  <c:v>ућешће</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1F93-4C98-9F88-40A6EB15D5FB}"/>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1F93-4C98-9F88-40A6EB15D5FB}"/>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1F93-4C98-9F88-40A6EB15D5FB}"/>
              </c:ext>
            </c:extLst>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1F93-4C98-9F88-40A6EB15D5FB}"/>
              </c:ext>
            </c:extLst>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1F93-4C98-9F88-40A6EB15D5FB}"/>
              </c:ext>
            </c:extLst>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1F93-4C98-9F88-40A6EB15D5FB}"/>
              </c:ext>
            </c:extLst>
          </c:dPt>
          <c:dPt>
            <c:idx val="6"/>
            <c:bubble3D val="0"/>
            <c:spPr>
              <a:gradFill>
                <a:gsLst>
                  <a:gs pos="100000">
                    <a:schemeClr val="accent6">
                      <a:lumMod val="80000"/>
                      <a:lumOff val="20000"/>
                      <a:lumMod val="60000"/>
                      <a:lumOff val="40000"/>
                    </a:schemeClr>
                  </a:gs>
                  <a:gs pos="0">
                    <a:schemeClr val="accent6">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D-1F93-4C98-9F88-40A6EB15D5FB}"/>
              </c:ext>
            </c:extLst>
          </c:dPt>
          <c:dPt>
            <c:idx val="7"/>
            <c:bubble3D val="0"/>
            <c:spPr>
              <a:gradFill>
                <a:gsLst>
                  <a:gs pos="100000">
                    <a:schemeClr val="accent5">
                      <a:lumMod val="80000"/>
                      <a:lumOff val="20000"/>
                      <a:lumMod val="60000"/>
                      <a:lumOff val="40000"/>
                    </a:schemeClr>
                  </a:gs>
                  <a:gs pos="0">
                    <a:schemeClr val="accent5">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F-1F93-4C98-9F88-40A6EB15D5FB}"/>
              </c:ext>
            </c:extLst>
          </c:dPt>
          <c:dPt>
            <c:idx val="8"/>
            <c:bubble3D val="0"/>
            <c:spPr>
              <a:gradFill>
                <a:gsLst>
                  <a:gs pos="100000">
                    <a:schemeClr val="accent4">
                      <a:lumMod val="80000"/>
                      <a:lumOff val="20000"/>
                      <a:lumMod val="60000"/>
                      <a:lumOff val="40000"/>
                    </a:schemeClr>
                  </a:gs>
                  <a:gs pos="0">
                    <a:schemeClr val="accent4">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1-1F93-4C98-9F88-40A6EB15D5FB}"/>
              </c:ext>
            </c:extLst>
          </c:dPt>
          <c:dPt>
            <c:idx val="9"/>
            <c:bubble3D val="0"/>
            <c:spPr>
              <a:gradFill>
                <a:gsLst>
                  <a:gs pos="100000">
                    <a:schemeClr val="accent6">
                      <a:lumMod val="80000"/>
                      <a:lumMod val="60000"/>
                      <a:lumOff val="40000"/>
                    </a:schemeClr>
                  </a:gs>
                  <a:gs pos="0">
                    <a:schemeClr val="accent6">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3-1F93-4C98-9F88-40A6EB15D5FB}"/>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dLbl>
            <c:dLbl>
              <c:idx val="8"/>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Sheet1!$A$2:$A$11</c:f>
              <c:strCache>
                <c:ptCount val="10"/>
                <c:pt idx="0">
                  <c:v>411 до 416</c:v>
                </c:pt>
                <c:pt idx="1">
                  <c:v>415</c:v>
                </c:pt>
                <c:pt idx="2">
                  <c:v>421</c:v>
                </c:pt>
                <c:pt idx="3">
                  <c:v>422</c:v>
                </c:pt>
                <c:pt idx="4">
                  <c:v>423</c:v>
                </c:pt>
                <c:pt idx="5">
                  <c:v>425</c:v>
                </c:pt>
                <c:pt idx="6">
                  <c:v>426</c:v>
                </c:pt>
                <c:pt idx="7">
                  <c:v>482</c:v>
                </c:pt>
                <c:pt idx="8">
                  <c:v>483</c:v>
                </c:pt>
                <c:pt idx="9">
                  <c:v>512</c:v>
                </c:pt>
              </c:strCache>
            </c:strRef>
          </c:cat>
          <c:val>
            <c:numRef>
              <c:f>Sheet1!$B$2:$B$11</c:f>
              <c:numCache>
                <c:formatCode>0.00%</c:formatCode>
                <c:ptCount val="10"/>
                <c:pt idx="0">
                  <c:v>0.3468</c:v>
                </c:pt>
                <c:pt idx="1">
                  <c:v>3.8199999999999998E-2</c:v>
                </c:pt>
                <c:pt idx="2">
                  <c:v>5.7999999999999996E-3</c:v>
                </c:pt>
                <c:pt idx="3">
                  <c:v>4.4999999999999997E-3</c:v>
                </c:pt>
                <c:pt idx="4">
                  <c:v>5.9299999999999999E-2</c:v>
                </c:pt>
                <c:pt idx="5">
                  <c:v>2.0000000000000002E-5</c:v>
                </c:pt>
                <c:pt idx="6">
                  <c:v>5.4000000000000003E-3</c:v>
                </c:pt>
                <c:pt idx="7">
                  <c:v>2.0000000000000002E-5</c:v>
                </c:pt>
                <c:pt idx="8">
                  <c:v>0.47910000000000003</c:v>
                </c:pt>
                <c:pt idx="9">
                  <c:v>2.5000000000000001E-3</c:v>
                </c:pt>
              </c:numCache>
            </c:numRef>
          </c:val>
          <c:extLst xmlns:c16r2="http://schemas.microsoft.com/office/drawing/2015/06/chart">
            <c:ext xmlns:c16="http://schemas.microsoft.com/office/drawing/2014/chart" uri="{C3380CC4-5D6E-409C-BE32-E72D297353CC}">
              <c16:uniqueId val="{00000014-1F93-4C98-9F88-40A6EB15D5F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r-Cyrl-RS" sz="1200">
                <a:effectLst/>
                <a:latin typeface="Times New Roman" panose="02020603050405020304" pitchFamily="18" charset="0"/>
                <a:cs typeface="Times New Roman" panose="02020603050405020304" pitchFamily="18" charset="0"/>
              </a:rPr>
              <a:t>ДИЈАГРАМ –ПРИНУДНЕ НАПЛАТЕ 2016,2017,2018</a:t>
            </a:r>
            <a:endParaRPr lang="en-US" sz="1200">
              <a:effectLst/>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Sheet1!$B$1</c:f>
              <c:strCache>
                <c:ptCount val="1"/>
                <c:pt idx="0">
                  <c:v>одобрено</c:v>
                </c:pt>
              </c:strCache>
            </c:strRef>
          </c:tx>
          <c:spPr>
            <a:solidFill>
              <a:schemeClr val="accent6"/>
            </a:solidFill>
            <a:ln>
              <a:noFill/>
            </a:ln>
            <a:effectLst/>
          </c:spPr>
          <c:invertIfNegative val="0"/>
          <c:dLbls>
            <c:dLbl>
              <c:idx val="0"/>
              <c:layout>
                <c:manualLayout>
                  <c:x val="0"/>
                  <c:y val="-2.71002710027100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6D6-48E2-B597-1FACCD4AD7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Sheet1!$A$2:$A$4</c:f>
              <c:numCache>
                <c:formatCode>General</c:formatCode>
                <c:ptCount val="3"/>
                <c:pt idx="0">
                  <c:v>2016</c:v>
                </c:pt>
                <c:pt idx="1">
                  <c:v>2017</c:v>
                </c:pt>
                <c:pt idx="2">
                  <c:v>2018</c:v>
                </c:pt>
              </c:numCache>
            </c:numRef>
          </c:cat>
          <c:val>
            <c:numRef>
              <c:f>Sheet1!$B$2:$B$4</c:f>
              <c:numCache>
                <c:formatCode>_(* #,##0.00_);_(* \(#,##0.00\);_(* "-"??_);_(@_)</c:formatCode>
                <c:ptCount val="3"/>
                <c:pt idx="0">
                  <c:v>67268200</c:v>
                </c:pt>
                <c:pt idx="1">
                  <c:v>45940000</c:v>
                </c:pt>
                <c:pt idx="2">
                  <c:v>45000000</c:v>
                </c:pt>
              </c:numCache>
            </c:numRef>
          </c:val>
          <c:extLst xmlns:c16r2="http://schemas.microsoft.com/office/drawing/2015/06/chart">
            <c:ext xmlns:c16="http://schemas.microsoft.com/office/drawing/2014/chart" uri="{C3380CC4-5D6E-409C-BE32-E72D297353CC}">
              <c16:uniqueId val="{00000000-B6D6-48E2-B597-1FACCD4AD73A}"/>
            </c:ext>
          </c:extLst>
        </c:ser>
        <c:ser>
          <c:idx val="1"/>
          <c:order val="1"/>
          <c:tx>
            <c:strRef>
              <c:f>Sheet1!$C$1</c:f>
              <c:strCache>
                <c:ptCount val="1"/>
                <c:pt idx="0">
                  <c:v>извршено</c:v>
                </c:pt>
              </c:strCache>
            </c:strRef>
          </c:tx>
          <c:spPr>
            <a:solidFill>
              <a:schemeClr val="accent5"/>
            </a:solidFill>
            <a:ln>
              <a:noFill/>
            </a:ln>
            <a:effectLst/>
          </c:spPr>
          <c:invertIfNegative val="0"/>
          <c:dLbls>
            <c:dLbl>
              <c:idx val="0"/>
              <c:layout>
                <c:manualLayout>
                  <c:x val="7.0287539936102233E-2"/>
                  <c:y val="2.710027100271002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6D6-48E2-B597-1FACCD4AD73A}"/>
                </c:ext>
              </c:extLst>
            </c:dLbl>
            <c:dLbl>
              <c:idx val="1"/>
              <c:layout>
                <c:manualLayout>
                  <c:x val="8.5224246298071012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450-4DB3-A838-E5B10FAB1775}"/>
                </c:ext>
              </c:extLst>
            </c:dLbl>
            <c:dLbl>
              <c:idx val="2"/>
              <c:layout>
                <c:manualLayout>
                  <c:x val="2.130606157451795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450-4DB3-A838-E5B10FAB17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Sheet1!$A$2:$A$4</c:f>
              <c:numCache>
                <c:formatCode>General</c:formatCode>
                <c:ptCount val="3"/>
                <c:pt idx="0">
                  <c:v>2016</c:v>
                </c:pt>
                <c:pt idx="1">
                  <c:v>2017</c:v>
                </c:pt>
                <c:pt idx="2">
                  <c:v>2018</c:v>
                </c:pt>
              </c:numCache>
            </c:numRef>
          </c:cat>
          <c:val>
            <c:numRef>
              <c:f>Sheet1!$C$2:$C$4</c:f>
              <c:numCache>
                <c:formatCode>_(* #,##0.00_);_(* \(#,##0.00\);_(* "-"??_);_(@_)</c:formatCode>
                <c:ptCount val="3"/>
                <c:pt idx="0">
                  <c:v>66907161</c:v>
                </c:pt>
                <c:pt idx="1">
                  <c:v>29487127</c:v>
                </c:pt>
                <c:pt idx="2">
                  <c:v>27840000</c:v>
                </c:pt>
              </c:numCache>
            </c:numRef>
          </c:val>
          <c:extLst xmlns:c16r2="http://schemas.microsoft.com/office/drawing/2015/06/chart">
            <c:ext xmlns:c16="http://schemas.microsoft.com/office/drawing/2014/chart" uri="{C3380CC4-5D6E-409C-BE32-E72D297353CC}">
              <c16:uniqueId val="{00000001-B6D6-48E2-B597-1FACCD4AD73A}"/>
            </c:ext>
          </c:extLst>
        </c:ser>
        <c:dLbls>
          <c:showLegendKey val="0"/>
          <c:showVal val="0"/>
          <c:showCatName val="0"/>
          <c:showSerName val="0"/>
          <c:showPercent val="0"/>
          <c:showBubbleSize val="0"/>
        </c:dLbls>
        <c:gapWidth val="219"/>
        <c:overlap val="-27"/>
        <c:axId val="152132992"/>
        <c:axId val="152507520"/>
      </c:barChart>
      <c:catAx>
        <c:axId val="15213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2507520"/>
        <c:crosses val="autoZero"/>
        <c:auto val="1"/>
        <c:lblAlgn val="ctr"/>
        <c:lblOffset val="100"/>
        <c:noMultiLvlLbl val="0"/>
      </c:catAx>
      <c:valAx>
        <c:axId val="1525075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_(* #,##0.00_);_(* \(#,##0.00\);_(* &quot;-&quot;??_);_(@_)"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2132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Sheet1!$C$5</c:f>
              <c:strCache>
                <c:ptCount val="1"/>
                <c:pt idx="0">
                  <c:v>БРОЈ</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Sheet1!$B$6:$B$8</c:f>
              <c:strCache>
                <c:ptCount val="3"/>
                <c:pt idx="0">
                  <c:v>ПРЕДМЕТИ 2016.</c:v>
                </c:pt>
                <c:pt idx="1">
                  <c:v>ПРЕДМЕТИ 2017.</c:v>
                </c:pt>
                <c:pt idx="2">
                  <c:v>ПРЕДМЕТИ 2018.</c:v>
                </c:pt>
              </c:strCache>
            </c:strRef>
          </c:cat>
          <c:val>
            <c:numRef>
              <c:f>Sheet1!$C$6:$C$8</c:f>
              <c:numCache>
                <c:formatCode>General</c:formatCode>
                <c:ptCount val="3"/>
                <c:pt idx="0">
                  <c:v>2067</c:v>
                </c:pt>
                <c:pt idx="1">
                  <c:v>3225</c:v>
                </c:pt>
                <c:pt idx="2">
                  <c:v>2740</c:v>
                </c:pt>
              </c:numCache>
            </c:numRef>
          </c:val>
          <c:smooth val="0"/>
          <c:extLst xmlns:c16r2="http://schemas.microsoft.com/office/drawing/2015/06/chart">
            <c:ext xmlns:c16="http://schemas.microsoft.com/office/drawing/2014/chart" uri="{C3380CC4-5D6E-409C-BE32-E72D297353CC}">
              <c16:uniqueId val="{00000000-2712-4FFE-8419-387D74AC01CE}"/>
            </c:ext>
          </c:extLst>
        </c:ser>
        <c:ser>
          <c:idx val="1"/>
          <c:order val="1"/>
          <c:tx>
            <c:strRef>
              <c:f>Sheet1!$D$5</c:f>
              <c:strCache>
                <c:ptCount val="1"/>
                <c:pt idx="0">
                  <c:v>СМАЊЕЊЕ ИЛИ ПОВЕЋАЊЕ БРОЈА ПРЕДМЕТА %</c:v>
                </c:pt>
              </c:strCache>
            </c:strRef>
          </c:tx>
          <c:spPr>
            <a:ln w="28575" cap="rnd">
              <a:solidFill>
                <a:schemeClr val="accent5"/>
              </a:solidFill>
              <a:round/>
            </a:ln>
            <a:effectLst/>
          </c:spPr>
          <c:marker>
            <c:symbol val="none"/>
          </c:marke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712-4FFE-8419-387D74AC01CE}"/>
                </c:ext>
              </c:extLst>
            </c:dLbl>
            <c:dLbl>
              <c:idx val="1"/>
              <c:layout>
                <c:manualLayout>
                  <c:x val="2.4206349206349134E-2"/>
                  <c:y val="-6.94446231521237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712-4FFE-8419-387D74AC01CE}"/>
                </c:ext>
              </c:extLst>
            </c:dLbl>
            <c:dLbl>
              <c:idx val="2"/>
              <c:layout>
                <c:manualLayout>
                  <c:x val="2.7777777777777776E-2"/>
                  <c:y val="-8.33331002363603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712-4FFE-8419-387D74AC01C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Sheet1!$B$6:$B$8</c:f>
              <c:strCache>
                <c:ptCount val="3"/>
                <c:pt idx="0">
                  <c:v>ПРЕДМЕТИ 2016.</c:v>
                </c:pt>
                <c:pt idx="1">
                  <c:v>ПРЕДМЕТИ 2017.</c:v>
                </c:pt>
                <c:pt idx="2">
                  <c:v>ПРЕДМЕТИ 2018.</c:v>
                </c:pt>
              </c:strCache>
            </c:strRef>
          </c:cat>
          <c:val>
            <c:numRef>
              <c:f>Sheet1!$D$6:$D$8</c:f>
              <c:numCache>
                <c:formatCode>0.00%</c:formatCode>
                <c:ptCount val="3"/>
                <c:pt idx="0" formatCode="0%">
                  <c:v>0</c:v>
                </c:pt>
                <c:pt idx="1">
                  <c:v>0.3256</c:v>
                </c:pt>
                <c:pt idx="2">
                  <c:v>0.15040000000000001</c:v>
                </c:pt>
              </c:numCache>
            </c:numRef>
          </c:val>
          <c:smooth val="0"/>
          <c:extLst xmlns:c16r2="http://schemas.microsoft.com/office/drawing/2015/06/chart">
            <c:ext xmlns:c16="http://schemas.microsoft.com/office/drawing/2014/chart" uri="{C3380CC4-5D6E-409C-BE32-E72D297353CC}">
              <c16:uniqueId val="{00000004-2712-4FFE-8419-387D74AC01CE}"/>
            </c:ext>
          </c:extLst>
        </c:ser>
        <c:dLbls>
          <c:showLegendKey val="0"/>
          <c:showVal val="0"/>
          <c:showCatName val="0"/>
          <c:showSerName val="0"/>
          <c:showPercent val="0"/>
          <c:showBubbleSize val="0"/>
        </c:dLbls>
        <c:marker val="1"/>
        <c:smooth val="0"/>
        <c:axId val="148194048"/>
        <c:axId val="148195584"/>
      </c:lineChart>
      <c:catAx>
        <c:axId val="14819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48195584"/>
        <c:crosses val="autoZero"/>
        <c:auto val="1"/>
        <c:lblAlgn val="ctr"/>
        <c:lblOffset val="100"/>
        <c:noMultiLvlLbl val="0"/>
      </c:catAx>
      <c:valAx>
        <c:axId val="148195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4819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en-US">
                <a:latin typeface="Times New Roman" panose="02020603050405020304" pitchFamily="18" charset="0"/>
                <a:cs typeface="Times New Roman" panose="02020603050405020304" pitchFamily="18" charset="0"/>
              </a:rPr>
              <a:t>201</a:t>
            </a:r>
            <a:r>
              <a:rPr lang="sr-Cyrl-RS">
                <a:latin typeface="Times New Roman" panose="02020603050405020304" pitchFamily="18" charset="0"/>
                <a:cs typeface="Times New Roman" panose="02020603050405020304" pitchFamily="18" charset="0"/>
              </a:rPr>
              <a:t>8</a:t>
            </a:r>
            <a:endParaRPr lang="en-US">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tx>
            <c:strRef>
              <c:f>Sheet1!$B$1</c:f>
              <c:strCache>
                <c:ptCount val="1"/>
                <c:pt idx="0">
                  <c:v>2016</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AD91-4EE1-985F-3FD705504C37}"/>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AD91-4EE1-985F-3FD705504C37}"/>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AD91-4EE1-985F-3FD705504C37}"/>
              </c:ext>
            </c:extLst>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AD91-4EE1-985F-3FD705504C37}"/>
              </c:ext>
            </c:extLst>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AD91-4EE1-985F-3FD705504C37}"/>
              </c:ext>
            </c:extLst>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AD91-4EE1-985F-3FD705504C37}"/>
              </c:ext>
            </c:extLst>
          </c:dPt>
          <c:dPt>
            <c:idx val="6"/>
            <c:bubble3D val="0"/>
            <c:spPr>
              <a:gradFill>
                <a:gsLst>
                  <a:gs pos="100000">
                    <a:schemeClr val="accent6">
                      <a:lumMod val="80000"/>
                      <a:lumOff val="20000"/>
                      <a:lumMod val="60000"/>
                      <a:lumOff val="40000"/>
                    </a:schemeClr>
                  </a:gs>
                  <a:gs pos="0">
                    <a:schemeClr val="accent6">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D-AD91-4EE1-985F-3FD705504C37}"/>
              </c:ext>
            </c:extLst>
          </c:dPt>
          <c:dPt>
            <c:idx val="7"/>
            <c:bubble3D val="0"/>
            <c:spPr>
              <a:gradFill>
                <a:gsLst>
                  <a:gs pos="100000">
                    <a:schemeClr val="accent5">
                      <a:lumMod val="80000"/>
                      <a:lumOff val="20000"/>
                      <a:lumMod val="60000"/>
                      <a:lumOff val="40000"/>
                    </a:schemeClr>
                  </a:gs>
                  <a:gs pos="0">
                    <a:schemeClr val="accent5">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F-AD91-4EE1-985F-3FD705504C37}"/>
              </c:ext>
            </c:extLst>
          </c:dPt>
          <c:dPt>
            <c:idx val="8"/>
            <c:bubble3D val="0"/>
            <c:spPr>
              <a:gradFill>
                <a:gsLst>
                  <a:gs pos="100000">
                    <a:schemeClr val="accent4">
                      <a:lumMod val="80000"/>
                      <a:lumOff val="20000"/>
                      <a:lumMod val="60000"/>
                      <a:lumOff val="40000"/>
                    </a:schemeClr>
                  </a:gs>
                  <a:gs pos="0">
                    <a:schemeClr val="accent4">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1-AD91-4EE1-985F-3FD705504C37}"/>
              </c:ext>
            </c:extLst>
          </c:dPt>
          <c:dPt>
            <c:idx val="9"/>
            <c:bubble3D val="0"/>
            <c:spPr>
              <a:gradFill>
                <a:gsLst>
                  <a:gs pos="100000">
                    <a:schemeClr val="accent6">
                      <a:lumMod val="80000"/>
                      <a:lumMod val="60000"/>
                      <a:lumOff val="40000"/>
                    </a:schemeClr>
                  </a:gs>
                  <a:gs pos="0">
                    <a:schemeClr val="accent6">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3-AD91-4EE1-985F-3FD705504C37}"/>
              </c:ext>
            </c:extLst>
          </c:dPt>
          <c:dPt>
            <c:idx val="10"/>
            <c:bubble3D val="0"/>
            <c:spPr>
              <a:gradFill>
                <a:gsLst>
                  <a:gs pos="100000">
                    <a:schemeClr val="accent5">
                      <a:lumMod val="80000"/>
                      <a:lumMod val="60000"/>
                      <a:lumOff val="40000"/>
                    </a:schemeClr>
                  </a:gs>
                  <a:gs pos="0">
                    <a:schemeClr val="accent5">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5-AD91-4EE1-985F-3FD705504C37}"/>
              </c:ext>
            </c:extLst>
          </c:dPt>
          <c:dPt>
            <c:idx val="11"/>
            <c:bubble3D val="0"/>
            <c:spPr>
              <a:gradFill>
                <a:gsLst>
                  <a:gs pos="100000">
                    <a:schemeClr val="accent4">
                      <a:lumMod val="80000"/>
                      <a:lumMod val="60000"/>
                      <a:lumOff val="40000"/>
                    </a:schemeClr>
                  </a:gs>
                  <a:gs pos="0">
                    <a:schemeClr val="accent4">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7-AD91-4EE1-985F-3FD705504C37}"/>
              </c:ext>
            </c:extLst>
          </c:dPt>
          <c:dPt>
            <c:idx val="12"/>
            <c:bubble3D val="0"/>
            <c:spPr>
              <a:gradFill>
                <a:gsLst>
                  <a:gs pos="100000">
                    <a:schemeClr val="accent6">
                      <a:lumMod val="60000"/>
                      <a:lumOff val="40000"/>
                      <a:lumMod val="60000"/>
                      <a:lumOff val="40000"/>
                    </a:schemeClr>
                  </a:gs>
                  <a:gs pos="0">
                    <a:schemeClr val="accent6">
                      <a:lumMod val="60000"/>
                      <a:lumOff val="4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9-AD91-4EE1-985F-3FD705504C37}"/>
              </c:ext>
            </c:extLst>
          </c:dPt>
          <c:dPt>
            <c:idx val="13"/>
            <c:bubble3D val="0"/>
            <c:spPr>
              <a:gradFill>
                <a:gsLst>
                  <a:gs pos="100000">
                    <a:schemeClr val="accent5">
                      <a:lumMod val="60000"/>
                      <a:lumOff val="40000"/>
                      <a:lumMod val="60000"/>
                      <a:lumOff val="40000"/>
                    </a:schemeClr>
                  </a:gs>
                  <a:gs pos="0">
                    <a:schemeClr val="accent5">
                      <a:lumMod val="60000"/>
                      <a:lumOff val="4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B-AD91-4EE1-985F-3FD705504C37}"/>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dLbl>
            <c:dLbl>
              <c:idx val="4"/>
              <c:tx>
                <c:rich>
                  <a:bodyPr/>
                  <a:lstStyle/>
                  <a:p>
                    <a:fld id="{81EDCCB6-5823-42C5-9D59-5E6B5AA1A775}" type="VALUE">
                      <a:rPr lang="en-US">
                        <a:solidFill>
                          <a:schemeClr val="bg1"/>
                        </a:solidFill>
                      </a:rPr>
                      <a:pPr/>
                      <a:t>[VALUE]</a:t>
                    </a:fld>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9-AD91-4EE1-985F-3FD705504C37}"/>
                </c:ext>
              </c:extLst>
            </c:dLbl>
            <c:dLbl>
              <c:idx val="5"/>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Sheet1!$A$2:$A$15</c:f>
              <c:strCache>
                <c:ptCount val="14"/>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strCache>
            </c:strRef>
          </c:cat>
          <c:val>
            <c:numRef>
              <c:f>Sheet1!$B$2:$B$15</c:f>
              <c:numCache>
                <c:formatCode>General</c:formatCode>
                <c:ptCount val="14"/>
                <c:pt idx="0">
                  <c:v>2067</c:v>
                </c:pt>
                <c:pt idx="1">
                  <c:v>337</c:v>
                </c:pt>
                <c:pt idx="2">
                  <c:v>859</c:v>
                </c:pt>
                <c:pt idx="3">
                  <c:v>43</c:v>
                </c:pt>
                <c:pt idx="4">
                  <c:v>220</c:v>
                </c:pt>
                <c:pt idx="5">
                  <c:v>283</c:v>
                </c:pt>
                <c:pt idx="7">
                  <c:v>197</c:v>
                </c:pt>
                <c:pt idx="8">
                  <c:v>4</c:v>
                </c:pt>
                <c:pt idx="9">
                  <c:v>71</c:v>
                </c:pt>
                <c:pt idx="10">
                  <c:v>53</c:v>
                </c:pt>
              </c:numCache>
            </c:numRef>
          </c:val>
          <c:extLst xmlns:c16r2="http://schemas.microsoft.com/office/drawing/2015/06/chart">
            <c:ext xmlns:c16="http://schemas.microsoft.com/office/drawing/2014/chart" uri="{C3380CC4-5D6E-409C-BE32-E72D297353CC}">
              <c16:uniqueId val="{0000001C-AD91-4EE1-985F-3FD705504C37}"/>
            </c:ext>
          </c:extLst>
        </c:ser>
        <c:ser>
          <c:idx val="1"/>
          <c:order val="1"/>
          <c:tx>
            <c:strRef>
              <c:f>Sheet1!$C$1</c:f>
              <c:strCache>
                <c:ptCount val="1"/>
                <c:pt idx="0">
                  <c:v>2017</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E-AD91-4EE1-985F-3FD705504C37}"/>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20-AD91-4EE1-985F-3FD705504C37}"/>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22-AD91-4EE1-985F-3FD705504C37}"/>
              </c:ext>
            </c:extLst>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24-AD91-4EE1-985F-3FD705504C37}"/>
              </c:ext>
            </c:extLst>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26-AD91-4EE1-985F-3FD705504C37}"/>
              </c:ext>
            </c:extLst>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28-AD91-4EE1-985F-3FD705504C37}"/>
              </c:ext>
            </c:extLst>
          </c:dPt>
          <c:dPt>
            <c:idx val="6"/>
            <c:bubble3D val="0"/>
            <c:spPr>
              <a:gradFill>
                <a:gsLst>
                  <a:gs pos="100000">
                    <a:schemeClr val="accent6">
                      <a:lumMod val="80000"/>
                      <a:lumOff val="20000"/>
                      <a:lumMod val="60000"/>
                      <a:lumOff val="40000"/>
                    </a:schemeClr>
                  </a:gs>
                  <a:gs pos="0">
                    <a:schemeClr val="accent6">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2A-AD91-4EE1-985F-3FD705504C37}"/>
              </c:ext>
            </c:extLst>
          </c:dPt>
          <c:dPt>
            <c:idx val="7"/>
            <c:bubble3D val="0"/>
            <c:spPr>
              <a:gradFill>
                <a:gsLst>
                  <a:gs pos="100000">
                    <a:schemeClr val="accent5">
                      <a:lumMod val="80000"/>
                      <a:lumOff val="20000"/>
                      <a:lumMod val="60000"/>
                      <a:lumOff val="40000"/>
                    </a:schemeClr>
                  </a:gs>
                  <a:gs pos="0">
                    <a:schemeClr val="accent5">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2C-AD91-4EE1-985F-3FD705504C37}"/>
              </c:ext>
            </c:extLst>
          </c:dPt>
          <c:dPt>
            <c:idx val="8"/>
            <c:bubble3D val="0"/>
            <c:spPr>
              <a:gradFill>
                <a:gsLst>
                  <a:gs pos="100000">
                    <a:schemeClr val="accent4">
                      <a:lumMod val="80000"/>
                      <a:lumOff val="20000"/>
                      <a:lumMod val="60000"/>
                      <a:lumOff val="40000"/>
                    </a:schemeClr>
                  </a:gs>
                  <a:gs pos="0">
                    <a:schemeClr val="accent4">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2E-AD91-4EE1-985F-3FD705504C37}"/>
              </c:ext>
            </c:extLst>
          </c:dPt>
          <c:dPt>
            <c:idx val="9"/>
            <c:bubble3D val="0"/>
            <c:spPr>
              <a:gradFill>
                <a:gsLst>
                  <a:gs pos="100000">
                    <a:schemeClr val="accent6">
                      <a:lumMod val="80000"/>
                      <a:lumMod val="60000"/>
                      <a:lumOff val="40000"/>
                    </a:schemeClr>
                  </a:gs>
                  <a:gs pos="0">
                    <a:schemeClr val="accent6">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30-AD91-4EE1-985F-3FD705504C37}"/>
              </c:ext>
            </c:extLst>
          </c:dPt>
          <c:dPt>
            <c:idx val="10"/>
            <c:bubble3D val="0"/>
            <c:spPr>
              <a:gradFill>
                <a:gsLst>
                  <a:gs pos="100000">
                    <a:schemeClr val="accent5">
                      <a:lumMod val="80000"/>
                      <a:lumMod val="60000"/>
                      <a:lumOff val="40000"/>
                    </a:schemeClr>
                  </a:gs>
                  <a:gs pos="0">
                    <a:schemeClr val="accent5">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32-AD91-4EE1-985F-3FD705504C37}"/>
              </c:ext>
            </c:extLst>
          </c:dPt>
          <c:dPt>
            <c:idx val="11"/>
            <c:bubble3D val="0"/>
            <c:spPr>
              <a:gradFill>
                <a:gsLst>
                  <a:gs pos="100000">
                    <a:schemeClr val="accent4">
                      <a:lumMod val="80000"/>
                      <a:lumMod val="60000"/>
                      <a:lumOff val="40000"/>
                    </a:schemeClr>
                  </a:gs>
                  <a:gs pos="0">
                    <a:schemeClr val="accent4">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34-AD91-4EE1-985F-3FD705504C37}"/>
              </c:ext>
            </c:extLst>
          </c:dPt>
          <c:dPt>
            <c:idx val="12"/>
            <c:bubble3D val="0"/>
            <c:spPr>
              <a:gradFill>
                <a:gsLst>
                  <a:gs pos="100000">
                    <a:schemeClr val="accent6">
                      <a:lumMod val="60000"/>
                      <a:lumOff val="40000"/>
                      <a:lumMod val="60000"/>
                      <a:lumOff val="40000"/>
                    </a:schemeClr>
                  </a:gs>
                  <a:gs pos="0">
                    <a:schemeClr val="accent6">
                      <a:lumMod val="60000"/>
                      <a:lumOff val="4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36-AD91-4EE1-985F-3FD705504C37}"/>
              </c:ext>
            </c:extLst>
          </c:dPt>
          <c:dPt>
            <c:idx val="13"/>
            <c:bubble3D val="0"/>
            <c:spPr>
              <a:gradFill>
                <a:gsLst>
                  <a:gs pos="100000">
                    <a:schemeClr val="accent5">
                      <a:lumMod val="60000"/>
                      <a:lumOff val="40000"/>
                      <a:lumMod val="60000"/>
                      <a:lumOff val="40000"/>
                    </a:schemeClr>
                  </a:gs>
                  <a:gs pos="0">
                    <a:schemeClr val="accent5">
                      <a:lumMod val="60000"/>
                      <a:lumOff val="4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38-AD91-4EE1-985F-3FD705504C37}"/>
              </c:ext>
            </c:extLst>
          </c:dPt>
          <c:cat>
            <c:strRef>
              <c:f>Sheet1!$A$2:$A$15</c:f>
              <c:strCache>
                <c:ptCount val="14"/>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strCache>
            </c:strRef>
          </c:cat>
          <c:val>
            <c:numRef>
              <c:f>Sheet1!$C$2:$C$15</c:f>
              <c:numCache>
                <c:formatCode>General</c:formatCode>
                <c:ptCount val="14"/>
                <c:pt idx="0">
                  <c:v>3225</c:v>
                </c:pt>
                <c:pt idx="1">
                  <c:v>389</c:v>
                </c:pt>
                <c:pt idx="2">
                  <c:v>1282</c:v>
                </c:pt>
                <c:pt idx="3">
                  <c:v>53</c:v>
                </c:pt>
                <c:pt idx="4">
                  <c:v>167</c:v>
                </c:pt>
                <c:pt idx="5">
                  <c:v>296</c:v>
                </c:pt>
                <c:pt idx="7">
                  <c:v>179</c:v>
                </c:pt>
                <c:pt idx="8">
                  <c:v>4</c:v>
                </c:pt>
                <c:pt idx="9">
                  <c:v>80</c:v>
                </c:pt>
                <c:pt idx="10">
                  <c:v>59</c:v>
                </c:pt>
                <c:pt idx="11">
                  <c:v>694</c:v>
                </c:pt>
                <c:pt idx="12">
                  <c:v>1</c:v>
                </c:pt>
                <c:pt idx="13">
                  <c:v>21</c:v>
                </c:pt>
              </c:numCache>
            </c:numRef>
          </c:val>
          <c:extLst xmlns:c16r2="http://schemas.microsoft.com/office/drawing/2015/06/chart">
            <c:ext xmlns:c16="http://schemas.microsoft.com/office/drawing/2014/chart" uri="{C3380CC4-5D6E-409C-BE32-E72D297353CC}">
              <c16:uniqueId val="{00000039-AD91-4EE1-985F-3FD705504C37}"/>
            </c:ext>
          </c:extLst>
        </c:ser>
        <c:ser>
          <c:idx val="2"/>
          <c:order val="2"/>
          <c:tx>
            <c:strRef>
              <c:f>Sheet1!$D$1</c:f>
              <c:strCache>
                <c:ptCount val="1"/>
                <c:pt idx="0">
                  <c:v>2018</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3B-AD91-4EE1-985F-3FD705504C37}"/>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3D-AD91-4EE1-985F-3FD705504C37}"/>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3F-AD91-4EE1-985F-3FD705504C37}"/>
              </c:ext>
            </c:extLst>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41-AD91-4EE1-985F-3FD705504C37}"/>
              </c:ext>
            </c:extLst>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43-AD91-4EE1-985F-3FD705504C37}"/>
              </c:ext>
            </c:extLst>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45-AD91-4EE1-985F-3FD705504C37}"/>
              </c:ext>
            </c:extLst>
          </c:dPt>
          <c:dPt>
            <c:idx val="6"/>
            <c:bubble3D val="0"/>
            <c:spPr>
              <a:gradFill>
                <a:gsLst>
                  <a:gs pos="100000">
                    <a:schemeClr val="accent6">
                      <a:lumMod val="80000"/>
                      <a:lumOff val="20000"/>
                      <a:lumMod val="60000"/>
                      <a:lumOff val="40000"/>
                    </a:schemeClr>
                  </a:gs>
                  <a:gs pos="0">
                    <a:schemeClr val="accent6">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47-AD91-4EE1-985F-3FD705504C37}"/>
              </c:ext>
            </c:extLst>
          </c:dPt>
          <c:dPt>
            <c:idx val="7"/>
            <c:bubble3D val="0"/>
            <c:spPr>
              <a:gradFill>
                <a:gsLst>
                  <a:gs pos="100000">
                    <a:schemeClr val="accent5">
                      <a:lumMod val="80000"/>
                      <a:lumOff val="20000"/>
                      <a:lumMod val="60000"/>
                      <a:lumOff val="40000"/>
                    </a:schemeClr>
                  </a:gs>
                  <a:gs pos="0">
                    <a:schemeClr val="accent5">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49-AD91-4EE1-985F-3FD705504C37}"/>
              </c:ext>
            </c:extLst>
          </c:dPt>
          <c:dPt>
            <c:idx val="8"/>
            <c:bubble3D val="0"/>
            <c:spPr>
              <a:gradFill>
                <a:gsLst>
                  <a:gs pos="100000">
                    <a:schemeClr val="accent4">
                      <a:lumMod val="80000"/>
                      <a:lumOff val="20000"/>
                      <a:lumMod val="60000"/>
                      <a:lumOff val="40000"/>
                    </a:schemeClr>
                  </a:gs>
                  <a:gs pos="0">
                    <a:schemeClr val="accent4">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4B-AD91-4EE1-985F-3FD705504C37}"/>
              </c:ext>
            </c:extLst>
          </c:dPt>
          <c:dPt>
            <c:idx val="9"/>
            <c:bubble3D val="0"/>
            <c:spPr>
              <a:gradFill>
                <a:gsLst>
                  <a:gs pos="100000">
                    <a:schemeClr val="accent6">
                      <a:lumMod val="80000"/>
                      <a:lumMod val="60000"/>
                      <a:lumOff val="40000"/>
                    </a:schemeClr>
                  </a:gs>
                  <a:gs pos="0">
                    <a:schemeClr val="accent6">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4D-AD91-4EE1-985F-3FD705504C37}"/>
              </c:ext>
            </c:extLst>
          </c:dPt>
          <c:dPt>
            <c:idx val="10"/>
            <c:bubble3D val="0"/>
            <c:spPr>
              <a:gradFill>
                <a:gsLst>
                  <a:gs pos="100000">
                    <a:schemeClr val="accent5">
                      <a:lumMod val="80000"/>
                      <a:lumMod val="60000"/>
                      <a:lumOff val="40000"/>
                    </a:schemeClr>
                  </a:gs>
                  <a:gs pos="0">
                    <a:schemeClr val="accent5">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4F-AD91-4EE1-985F-3FD705504C37}"/>
              </c:ext>
            </c:extLst>
          </c:dPt>
          <c:dPt>
            <c:idx val="11"/>
            <c:bubble3D val="0"/>
            <c:spPr>
              <a:gradFill>
                <a:gsLst>
                  <a:gs pos="100000">
                    <a:schemeClr val="accent4">
                      <a:lumMod val="80000"/>
                      <a:lumMod val="60000"/>
                      <a:lumOff val="40000"/>
                    </a:schemeClr>
                  </a:gs>
                  <a:gs pos="0">
                    <a:schemeClr val="accent4">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51-AD91-4EE1-985F-3FD705504C37}"/>
              </c:ext>
            </c:extLst>
          </c:dPt>
          <c:dPt>
            <c:idx val="12"/>
            <c:bubble3D val="0"/>
            <c:spPr>
              <a:gradFill>
                <a:gsLst>
                  <a:gs pos="100000">
                    <a:schemeClr val="accent6">
                      <a:lumMod val="60000"/>
                      <a:lumOff val="40000"/>
                      <a:lumMod val="60000"/>
                      <a:lumOff val="40000"/>
                    </a:schemeClr>
                  </a:gs>
                  <a:gs pos="0">
                    <a:schemeClr val="accent6">
                      <a:lumMod val="60000"/>
                      <a:lumOff val="4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53-AD91-4EE1-985F-3FD705504C37}"/>
              </c:ext>
            </c:extLst>
          </c:dPt>
          <c:dPt>
            <c:idx val="13"/>
            <c:bubble3D val="0"/>
            <c:spPr>
              <a:gradFill>
                <a:gsLst>
                  <a:gs pos="100000">
                    <a:schemeClr val="accent5">
                      <a:lumMod val="60000"/>
                      <a:lumOff val="40000"/>
                      <a:lumMod val="60000"/>
                      <a:lumOff val="40000"/>
                    </a:schemeClr>
                  </a:gs>
                  <a:gs pos="0">
                    <a:schemeClr val="accent5">
                      <a:lumMod val="60000"/>
                      <a:lumOff val="4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55-AD91-4EE1-985F-3FD705504C37}"/>
              </c:ext>
            </c:extLst>
          </c:dPt>
          <c:cat>
            <c:strRef>
              <c:f>Sheet1!$A$2:$A$15</c:f>
              <c:strCache>
                <c:ptCount val="14"/>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strCache>
            </c:strRef>
          </c:cat>
          <c:val>
            <c:numRef>
              <c:f>Sheet1!$D$2:$D$15</c:f>
              <c:numCache>
                <c:formatCode>General</c:formatCode>
                <c:ptCount val="14"/>
                <c:pt idx="0">
                  <c:v>2740</c:v>
                </c:pt>
                <c:pt idx="1">
                  <c:v>332</c:v>
                </c:pt>
                <c:pt idx="2">
                  <c:v>1492</c:v>
                </c:pt>
                <c:pt idx="3">
                  <c:v>56</c:v>
                </c:pt>
                <c:pt idx="4">
                  <c:v>194</c:v>
                </c:pt>
                <c:pt idx="5">
                  <c:v>286</c:v>
                </c:pt>
                <c:pt idx="7">
                  <c:v>152</c:v>
                </c:pt>
                <c:pt idx="8">
                  <c:v>5</c:v>
                </c:pt>
                <c:pt idx="9">
                  <c:v>79</c:v>
                </c:pt>
                <c:pt idx="10">
                  <c:v>38</c:v>
                </c:pt>
                <c:pt idx="11">
                  <c:v>87</c:v>
                </c:pt>
                <c:pt idx="13">
                  <c:v>19</c:v>
                </c:pt>
              </c:numCache>
            </c:numRef>
          </c:val>
          <c:extLst xmlns:c16r2="http://schemas.microsoft.com/office/drawing/2015/06/chart">
            <c:ext xmlns:c16="http://schemas.microsoft.com/office/drawing/2014/chart" uri="{C3380CC4-5D6E-409C-BE32-E72D297353CC}">
              <c16:uniqueId val="{00000056-AD91-4EE1-985F-3FD705504C37}"/>
            </c:ext>
          </c:extLst>
        </c:ser>
        <c:ser>
          <c:idx val="3"/>
          <c:order val="3"/>
          <c:tx>
            <c:strRef>
              <c:f>Sheet1!$E$1</c:f>
              <c:strCache>
                <c:ptCount val="1"/>
                <c:pt idx="0">
                  <c:v>2017/2016</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58-AD91-4EE1-985F-3FD705504C37}"/>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5A-AD91-4EE1-985F-3FD705504C37}"/>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5C-AD91-4EE1-985F-3FD705504C37}"/>
              </c:ext>
            </c:extLst>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5E-AD91-4EE1-985F-3FD705504C37}"/>
              </c:ext>
            </c:extLst>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60-AD91-4EE1-985F-3FD705504C37}"/>
              </c:ext>
            </c:extLst>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62-AD91-4EE1-985F-3FD705504C37}"/>
              </c:ext>
            </c:extLst>
          </c:dPt>
          <c:dPt>
            <c:idx val="6"/>
            <c:bubble3D val="0"/>
            <c:spPr>
              <a:gradFill>
                <a:gsLst>
                  <a:gs pos="100000">
                    <a:schemeClr val="accent6">
                      <a:lumMod val="80000"/>
                      <a:lumOff val="20000"/>
                      <a:lumMod val="60000"/>
                      <a:lumOff val="40000"/>
                    </a:schemeClr>
                  </a:gs>
                  <a:gs pos="0">
                    <a:schemeClr val="accent6">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64-AD91-4EE1-985F-3FD705504C37}"/>
              </c:ext>
            </c:extLst>
          </c:dPt>
          <c:dPt>
            <c:idx val="7"/>
            <c:bubble3D val="0"/>
            <c:spPr>
              <a:gradFill>
                <a:gsLst>
                  <a:gs pos="100000">
                    <a:schemeClr val="accent5">
                      <a:lumMod val="80000"/>
                      <a:lumOff val="20000"/>
                      <a:lumMod val="60000"/>
                      <a:lumOff val="40000"/>
                    </a:schemeClr>
                  </a:gs>
                  <a:gs pos="0">
                    <a:schemeClr val="accent5">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66-AD91-4EE1-985F-3FD705504C37}"/>
              </c:ext>
            </c:extLst>
          </c:dPt>
          <c:dPt>
            <c:idx val="8"/>
            <c:bubble3D val="0"/>
            <c:spPr>
              <a:gradFill>
                <a:gsLst>
                  <a:gs pos="100000">
                    <a:schemeClr val="accent4">
                      <a:lumMod val="80000"/>
                      <a:lumOff val="20000"/>
                      <a:lumMod val="60000"/>
                      <a:lumOff val="40000"/>
                    </a:schemeClr>
                  </a:gs>
                  <a:gs pos="0">
                    <a:schemeClr val="accent4">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68-AD91-4EE1-985F-3FD705504C37}"/>
              </c:ext>
            </c:extLst>
          </c:dPt>
          <c:dPt>
            <c:idx val="9"/>
            <c:bubble3D val="0"/>
            <c:spPr>
              <a:gradFill>
                <a:gsLst>
                  <a:gs pos="100000">
                    <a:schemeClr val="accent6">
                      <a:lumMod val="80000"/>
                      <a:lumMod val="60000"/>
                      <a:lumOff val="40000"/>
                    </a:schemeClr>
                  </a:gs>
                  <a:gs pos="0">
                    <a:schemeClr val="accent6">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6A-AD91-4EE1-985F-3FD705504C37}"/>
              </c:ext>
            </c:extLst>
          </c:dPt>
          <c:dPt>
            <c:idx val="10"/>
            <c:bubble3D val="0"/>
            <c:spPr>
              <a:gradFill>
                <a:gsLst>
                  <a:gs pos="100000">
                    <a:schemeClr val="accent5">
                      <a:lumMod val="80000"/>
                      <a:lumMod val="60000"/>
                      <a:lumOff val="40000"/>
                    </a:schemeClr>
                  </a:gs>
                  <a:gs pos="0">
                    <a:schemeClr val="accent5">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6C-AD91-4EE1-985F-3FD705504C37}"/>
              </c:ext>
            </c:extLst>
          </c:dPt>
          <c:dPt>
            <c:idx val="11"/>
            <c:bubble3D val="0"/>
            <c:spPr>
              <a:gradFill>
                <a:gsLst>
                  <a:gs pos="100000">
                    <a:schemeClr val="accent4">
                      <a:lumMod val="80000"/>
                      <a:lumMod val="60000"/>
                      <a:lumOff val="40000"/>
                    </a:schemeClr>
                  </a:gs>
                  <a:gs pos="0">
                    <a:schemeClr val="accent4">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6E-AD91-4EE1-985F-3FD705504C37}"/>
              </c:ext>
            </c:extLst>
          </c:dPt>
          <c:dPt>
            <c:idx val="12"/>
            <c:bubble3D val="0"/>
            <c:spPr>
              <a:gradFill>
                <a:gsLst>
                  <a:gs pos="100000">
                    <a:schemeClr val="accent6">
                      <a:lumMod val="60000"/>
                      <a:lumOff val="40000"/>
                      <a:lumMod val="60000"/>
                      <a:lumOff val="40000"/>
                    </a:schemeClr>
                  </a:gs>
                  <a:gs pos="0">
                    <a:schemeClr val="accent6">
                      <a:lumMod val="60000"/>
                      <a:lumOff val="4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70-AD91-4EE1-985F-3FD705504C37}"/>
              </c:ext>
            </c:extLst>
          </c:dPt>
          <c:dPt>
            <c:idx val="13"/>
            <c:bubble3D val="0"/>
            <c:spPr>
              <a:gradFill>
                <a:gsLst>
                  <a:gs pos="100000">
                    <a:schemeClr val="accent5">
                      <a:lumMod val="60000"/>
                      <a:lumOff val="40000"/>
                      <a:lumMod val="60000"/>
                      <a:lumOff val="40000"/>
                    </a:schemeClr>
                  </a:gs>
                  <a:gs pos="0">
                    <a:schemeClr val="accent5">
                      <a:lumMod val="60000"/>
                      <a:lumOff val="4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72-AD91-4EE1-985F-3FD705504C37}"/>
              </c:ext>
            </c:extLst>
          </c:dPt>
          <c:cat>
            <c:strRef>
              <c:f>Sheet1!$A$2:$A$15</c:f>
              <c:strCache>
                <c:ptCount val="14"/>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strCache>
            </c:strRef>
          </c:cat>
          <c:val>
            <c:numRef>
              <c:f>Sheet1!$E$2:$E$15</c:f>
              <c:numCache>
                <c:formatCode>General</c:formatCode>
                <c:ptCount val="14"/>
                <c:pt idx="0">
                  <c:v>56.02</c:v>
                </c:pt>
                <c:pt idx="1">
                  <c:v>15.43</c:v>
                </c:pt>
                <c:pt idx="2">
                  <c:v>49.24</c:v>
                </c:pt>
                <c:pt idx="3">
                  <c:v>23.26</c:v>
                </c:pt>
                <c:pt idx="4">
                  <c:v>-24.09</c:v>
                </c:pt>
                <c:pt idx="5">
                  <c:v>4.59</c:v>
                </c:pt>
                <c:pt idx="7">
                  <c:v>-9.14</c:v>
                </c:pt>
                <c:pt idx="8">
                  <c:v>0</c:v>
                </c:pt>
                <c:pt idx="9">
                  <c:v>12.68</c:v>
                </c:pt>
                <c:pt idx="10">
                  <c:v>11.32</c:v>
                </c:pt>
              </c:numCache>
            </c:numRef>
          </c:val>
          <c:extLst xmlns:c16r2="http://schemas.microsoft.com/office/drawing/2015/06/chart">
            <c:ext xmlns:c16="http://schemas.microsoft.com/office/drawing/2014/chart" uri="{C3380CC4-5D6E-409C-BE32-E72D297353CC}">
              <c16:uniqueId val="{00000073-AD91-4EE1-985F-3FD705504C37}"/>
            </c:ext>
          </c:extLst>
        </c:ser>
        <c:ser>
          <c:idx val="4"/>
          <c:order val="4"/>
          <c:tx>
            <c:strRef>
              <c:f>Sheet1!$F$1</c:f>
              <c:strCache>
                <c:ptCount val="1"/>
                <c:pt idx="0">
                  <c:v>2018/2016</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75-AD91-4EE1-985F-3FD705504C37}"/>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77-AD91-4EE1-985F-3FD705504C37}"/>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79-AD91-4EE1-985F-3FD705504C37}"/>
              </c:ext>
            </c:extLst>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7B-AD91-4EE1-985F-3FD705504C37}"/>
              </c:ext>
            </c:extLst>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7D-AD91-4EE1-985F-3FD705504C37}"/>
              </c:ext>
            </c:extLst>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7F-AD91-4EE1-985F-3FD705504C37}"/>
              </c:ext>
            </c:extLst>
          </c:dPt>
          <c:dPt>
            <c:idx val="6"/>
            <c:bubble3D val="0"/>
            <c:spPr>
              <a:gradFill>
                <a:gsLst>
                  <a:gs pos="100000">
                    <a:schemeClr val="accent6">
                      <a:lumMod val="80000"/>
                      <a:lumOff val="20000"/>
                      <a:lumMod val="60000"/>
                      <a:lumOff val="40000"/>
                    </a:schemeClr>
                  </a:gs>
                  <a:gs pos="0">
                    <a:schemeClr val="accent6">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81-AD91-4EE1-985F-3FD705504C37}"/>
              </c:ext>
            </c:extLst>
          </c:dPt>
          <c:dPt>
            <c:idx val="7"/>
            <c:bubble3D val="0"/>
            <c:spPr>
              <a:gradFill>
                <a:gsLst>
                  <a:gs pos="100000">
                    <a:schemeClr val="accent5">
                      <a:lumMod val="80000"/>
                      <a:lumOff val="20000"/>
                      <a:lumMod val="60000"/>
                      <a:lumOff val="40000"/>
                    </a:schemeClr>
                  </a:gs>
                  <a:gs pos="0">
                    <a:schemeClr val="accent5">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83-AD91-4EE1-985F-3FD705504C37}"/>
              </c:ext>
            </c:extLst>
          </c:dPt>
          <c:dPt>
            <c:idx val="8"/>
            <c:bubble3D val="0"/>
            <c:spPr>
              <a:gradFill>
                <a:gsLst>
                  <a:gs pos="100000">
                    <a:schemeClr val="accent4">
                      <a:lumMod val="80000"/>
                      <a:lumOff val="20000"/>
                      <a:lumMod val="60000"/>
                      <a:lumOff val="40000"/>
                    </a:schemeClr>
                  </a:gs>
                  <a:gs pos="0">
                    <a:schemeClr val="accent4">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85-AD91-4EE1-985F-3FD705504C37}"/>
              </c:ext>
            </c:extLst>
          </c:dPt>
          <c:dPt>
            <c:idx val="9"/>
            <c:bubble3D val="0"/>
            <c:spPr>
              <a:gradFill>
                <a:gsLst>
                  <a:gs pos="100000">
                    <a:schemeClr val="accent6">
                      <a:lumMod val="80000"/>
                      <a:lumMod val="60000"/>
                      <a:lumOff val="40000"/>
                    </a:schemeClr>
                  </a:gs>
                  <a:gs pos="0">
                    <a:schemeClr val="accent6">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87-AD91-4EE1-985F-3FD705504C37}"/>
              </c:ext>
            </c:extLst>
          </c:dPt>
          <c:dPt>
            <c:idx val="10"/>
            <c:bubble3D val="0"/>
            <c:spPr>
              <a:gradFill>
                <a:gsLst>
                  <a:gs pos="100000">
                    <a:schemeClr val="accent5">
                      <a:lumMod val="80000"/>
                      <a:lumMod val="60000"/>
                      <a:lumOff val="40000"/>
                    </a:schemeClr>
                  </a:gs>
                  <a:gs pos="0">
                    <a:schemeClr val="accent5">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89-AD91-4EE1-985F-3FD705504C37}"/>
              </c:ext>
            </c:extLst>
          </c:dPt>
          <c:dPt>
            <c:idx val="11"/>
            <c:bubble3D val="0"/>
            <c:spPr>
              <a:gradFill>
                <a:gsLst>
                  <a:gs pos="100000">
                    <a:schemeClr val="accent4">
                      <a:lumMod val="80000"/>
                      <a:lumMod val="60000"/>
                      <a:lumOff val="40000"/>
                    </a:schemeClr>
                  </a:gs>
                  <a:gs pos="0">
                    <a:schemeClr val="accent4">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8B-AD91-4EE1-985F-3FD705504C37}"/>
              </c:ext>
            </c:extLst>
          </c:dPt>
          <c:dPt>
            <c:idx val="12"/>
            <c:bubble3D val="0"/>
            <c:spPr>
              <a:gradFill>
                <a:gsLst>
                  <a:gs pos="100000">
                    <a:schemeClr val="accent6">
                      <a:lumMod val="60000"/>
                      <a:lumOff val="40000"/>
                      <a:lumMod val="60000"/>
                      <a:lumOff val="40000"/>
                    </a:schemeClr>
                  </a:gs>
                  <a:gs pos="0">
                    <a:schemeClr val="accent6">
                      <a:lumMod val="60000"/>
                      <a:lumOff val="4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8D-AD91-4EE1-985F-3FD705504C37}"/>
              </c:ext>
            </c:extLst>
          </c:dPt>
          <c:dPt>
            <c:idx val="13"/>
            <c:bubble3D val="0"/>
            <c:spPr>
              <a:gradFill>
                <a:gsLst>
                  <a:gs pos="100000">
                    <a:schemeClr val="accent5">
                      <a:lumMod val="60000"/>
                      <a:lumOff val="40000"/>
                      <a:lumMod val="60000"/>
                      <a:lumOff val="40000"/>
                    </a:schemeClr>
                  </a:gs>
                  <a:gs pos="0">
                    <a:schemeClr val="accent5">
                      <a:lumMod val="60000"/>
                      <a:lumOff val="4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8F-AD91-4EE1-985F-3FD705504C37}"/>
              </c:ext>
            </c:extLst>
          </c:dPt>
          <c:cat>
            <c:strRef>
              <c:f>Sheet1!$A$2:$A$15</c:f>
              <c:strCache>
                <c:ptCount val="14"/>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strCache>
            </c:strRef>
          </c:cat>
          <c:val>
            <c:numRef>
              <c:f>Sheet1!$F$2:$F$15</c:f>
              <c:numCache>
                <c:formatCode>General</c:formatCode>
                <c:ptCount val="14"/>
                <c:pt idx="0">
                  <c:v>32.56</c:v>
                </c:pt>
                <c:pt idx="1">
                  <c:v>-1.51</c:v>
                </c:pt>
                <c:pt idx="2">
                  <c:v>73.69</c:v>
                </c:pt>
                <c:pt idx="3">
                  <c:v>30.23</c:v>
                </c:pt>
                <c:pt idx="4">
                  <c:v>-11.82</c:v>
                </c:pt>
                <c:pt idx="5">
                  <c:v>1.06</c:v>
                </c:pt>
                <c:pt idx="7">
                  <c:v>-22.84</c:v>
                </c:pt>
                <c:pt idx="8">
                  <c:v>25</c:v>
                </c:pt>
                <c:pt idx="9">
                  <c:v>11.27</c:v>
                </c:pt>
                <c:pt idx="10">
                  <c:v>-28.3</c:v>
                </c:pt>
              </c:numCache>
            </c:numRef>
          </c:val>
          <c:extLst xmlns:c16r2="http://schemas.microsoft.com/office/drawing/2015/06/chart">
            <c:ext xmlns:c16="http://schemas.microsoft.com/office/drawing/2014/chart" uri="{C3380CC4-5D6E-409C-BE32-E72D297353CC}">
              <c16:uniqueId val="{00000090-AD91-4EE1-985F-3FD705504C37}"/>
            </c:ext>
          </c:extLst>
        </c:ser>
        <c:ser>
          <c:idx val="5"/>
          <c:order val="5"/>
          <c:tx>
            <c:strRef>
              <c:f>Sheet1!$G$1</c:f>
              <c:strCache>
                <c:ptCount val="1"/>
                <c:pt idx="0">
                  <c:v>2018/2017</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92-AD91-4EE1-985F-3FD705504C37}"/>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94-AD91-4EE1-985F-3FD705504C37}"/>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96-AD91-4EE1-985F-3FD705504C37}"/>
              </c:ext>
            </c:extLst>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98-AD91-4EE1-985F-3FD705504C37}"/>
              </c:ext>
            </c:extLst>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9A-AD91-4EE1-985F-3FD705504C37}"/>
              </c:ext>
            </c:extLst>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9C-AD91-4EE1-985F-3FD705504C37}"/>
              </c:ext>
            </c:extLst>
          </c:dPt>
          <c:dPt>
            <c:idx val="6"/>
            <c:bubble3D val="0"/>
            <c:spPr>
              <a:gradFill>
                <a:gsLst>
                  <a:gs pos="100000">
                    <a:schemeClr val="accent6">
                      <a:lumMod val="80000"/>
                      <a:lumOff val="20000"/>
                      <a:lumMod val="60000"/>
                      <a:lumOff val="40000"/>
                    </a:schemeClr>
                  </a:gs>
                  <a:gs pos="0">
                    <a:schemeClr val="accent6">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9E-AD91-4EE1-985F-3FD705504C37}"/>
              </c:ext>
            </c:extLst>
          </c:dPt>
          <c:dPt>
            <c:idx val="7"/>
            <c:bubble3D val="0"/>
            <c:spPr>
              <a:gradFill>
                <a:gsLst>
                  <a:gs pos="100000">
                    <a:schemeClr val="accent5">
                      <a:lumMod val="80000"/>
                      <a:lumOff val="20000"/>
                      <a:lumMod val="60000"/>
                      <a:lumOff val="40000"/>
                    </a:schemeClr>
                  </a:gs>
                  <a:gs pos="0">
                    <a:schemeClr val="accent5">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A0-AD91-4EE1-985F-3FD705504C37}"/>
              </c:ext>
            </c:extLst>
          </c:dPt>
          <c:dPt>
            <c:idx val="8"/>
            <c:bubble3D val="0"/>
            <c:spPr>
              <a:gradFill>
                <a:gsLst>
                  <a:gs pos="100000">
                    <a:schemeClr val="accent4">
                      <a:lumMod val="80000"/>
                      <a:lumOff val="20000"/>
                      <a:lumMod val="60000"/>
                      <a:lumOff val="40000"/>
                    </a:schemeClr>
                  </a:gs>
                  <a:gs pos="0">
                    <a:schemeClr val="accent4">
                      <a:lumMod val="80000"/>
                      <a:lumOff val="2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A2-AD91-4EE1-985F-3FD705504C37}"/>
              </c:ext>
            </c:extLst>
          </c:dPt>
          <c:dPt>
            <c:idx val="9"/>
            <c:bubble3D val="0"/>
            <c:spPr>
              <a:gradFill>
                <a:gsLst>
                  <a:gs pos="100000">
                    <a:schemeClr val="accent6">
                      <a:lumMod val="80000"/>
                      <a:lumMod val="60000"/>
                      <a:lumOff val="40000"/>
                    </a:schemeClr>
                  </a:gs>
                  <a:gs pos="0">
                    <a:schemeClr val="accent6">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A4-AD91-4EE1-985F-3FD705504C37}"/>
              </c:ext>
            </c:extLst>
          </c:dPt>
          <c:dPt>
            <c:idx val="10"/>
            <c:bubble3D val="0"/>
            <c:spPr>
              <a:gradFill>
                <a:gsLst>
                  <a:gs pos="100000">
                    <a:schemeClr val="accent5">
                      <a:lumMod val="80000"/>
                      <a:lumMod val="60000"/>
                      <a:lumOff val="40000"/>
                    </a:schemeClr>
                  </a:gs>
                  <a:gs pos="0">
                    <a:schemeClr val="accent5">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A6-AD91-4EE1-985F-3FD705504C37}"/>
              </c:ext>
            </c:extLst>
          </c:dPt>
          <c:dPt>
            <c:idx val="11"/>
            <c:bubble3D val="0"/>
            <c:spPr>
              <a:gradFill>
                <a:gsLst>
                  <a:gs pos="100000">
                    <a:schemeClr val="accent4">
                      <a:lumMod val="80000"/>
                      <a:lumMod val="60000"/>
                      <a:lumOff val="40000"/>
                    </a:schemeClr>
                  </a:gs>
                  <a:gs pos="0">
                    <a:schemeClr val="accent4">
                      <a:lumMod val="8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A8-AD91-4EE1-985F-3FD705504C37}"/>
              </c:ext>
            </c:extLst>
          </c:dPt>
          <c:dPt>
            <c:idx val="12"/>
            <c:bubble3D val="0"/>
            <c:spPr>
              <a:gradFill>
                <a:gsLst>
                  <a:gs pos="100000">
                    <a:schemeClr val="accent6">
                      <a:lumMod val="60000"/>
                      <a:lumOff val="40000"/>
                      <a:lumMod val="60000"/>
                      <a:lumOff val="40000"/>
                    </a:schemeClr>
                  </a:gs>
                  <a:gs pos="0">
                    <a:schemeClr val="accent6">
                      <a:lumMod val="60000"/>
                      <a:lumOff val="4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AA-AD91-4EE1-985F-3FD705504C37}"/>
              </c:ext>
            </c:extLst>
          </c:dPt>
          <c:dPt>
            <c:idx val="13"/>
            <c:bubble3D val="0"/>
            <c:spPr>
              <a:gradFill>
                <a:gsLst>
                  <a:gs pos="100000">
                    <a:schemeClr val="accent5">
                      <a:lumMod val="60000"/>
                      <a:lumOff val="40000"/>
                      <a:lumMod val="60000"/>
                      <a:lumOff val="40000"/>
                    </a:schemeClr>
                  </a:gs>
                  <a:gs pos="0">
                    <a:schemeClr val="accent5">
                      <a:lumMod val="60000"/>
                      <a:lumOff val="4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AC-AD91-4EE1-985F-3FD705504C37}"/>
              </c:ext>
            </c:extLst>
          </c:dPt>
          <c:cat>
            <c:strRef>
              <c:f>Sheet1!$A$2:$A$15</c:f>
              <c:strCache>
                <c:ptCount val="14"/>
                <c:pt idx="0">
                  <c:v>УПУПАН БРОЈ ПРЕДМЕТА</c:v>
                </c:pt>
                <c:pt idx="1">
                  <c:v>ДВТР</c:v>
                </c:pt>
                <c:pt idx="2">
                  <c:v>А</c:v>
                </c:pt>
                <c:pt idx="3">
                  <c:v>ПИ</c:v>
                </c:pt>
                <c:pt idx="4">
                  <c:v>П</c:v>
                </c:pt>
                <c:pt idx="5">
                  <c:v>Р</c:v>
                </c:pt>
                <c:pt idx="6">
                  <c:v>СТР.ПОВ.</c:v>
                </c:pt>
                <c:pt idx="7">
                  <c:v>ДВТ-ДТ</c:v>
                </c:pt>
                <c:pt idx="8">
                  <c:v>ДВТ-ДК</c:v>
                </c:pt>
                <c:pt idx="9">
                  <c:v>Р1</c:v>
                </c:pt>
                <c:pt idx="10">
                  <c:v>Р2</c:v>
                </c:pt>
                <c:pt idx="11">
                  <c:v>ДВТ-ВР</c:v>
                </c:pt>
                <c:pt idx="12">
                  <c:v>А-П</c:v>
                </c:pt>
                <c:pt idx="13">
                  <c:v>ДВТ-ПС</c:v>
                </c:pt>
              </c:strCache>
            </c:strRef>
          </c:cat>
          <c:val>
            <c:numRef>
              <c:f>Sheet1!$G$2:$G$15</c:f>
              <c:numCache>
                <c:formatCode>General</c:formatCode>
                <c:ptCount val="14"/>
                <c:pt idx="0">
                  <c:v>-15.04</c:v>
                </c:pt>
                <c:pt idx="1">
                  <c:v>-14.65</c:v>
                </c:pt>
                <c:pt idx="2">
                  <c:v>16.38</c:v>
                </c:pt>
                <c:pt idx="3">
                  <c:v>5.66</c:v>
                </c:pt>
                <c:pt idx="4">
                  <c:v>16.170000000000002</c:v>
                </c:pt>
                <c:pt idx="5">
                  <c:v>-3.38</c:v>
                </c:pt>
                <c:pt idx="7">
                  <c:v>-15.08</c:v>
                </c:pt>
                <c:pt idx="8">
                  <c:v>25</c:v>
                </c:pt>
                <c:pt idx="9">
                  <c:v>-1.25</c:v>
                </c:pt>
                <c:pt idx="10">
                  <c:v>-35.590000000000003</c:v>
                </c:pt>
                <c:pt idx="11">
                  <c:v>-87.46</c:v>
                </c:pt>
                <c:pt idx="12">
                  <c:v>-100</c:v>
                </c:pt>
                <c:pt idx="13">
                  <c:v>-9.52</c:v>
                </c:pt>
              </c:numCache>
            </c:numRef>
          </c:val>
          <c:extLst xmlns:c16r2="http://schemas.microsoft.com/office/drawing/2015/06/chart">
            <c:ext xmlns:c16="http://schemas.microsoft.com/office/drawing/2014/chart" uri="{C3380CC4-5D6E-409C-BE32-E72D297353CC}">
              <c16:uniqueId val="{000000AD-AD91-4EE1-985F-3FD705504C37}"/>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sr-Cyrl-RS" sz="1000">
                <a:latin typeface="Times New Roman" panose="02020603050405020304" pitchFamily="18" charset="0"/>
                <a:cs typeface="Times New Roman" panose="02020603050405020304" pitchFamily="18" charset="0"/>
              </a:rPr>
              <a:t>број</a:t>
            </a:r>
            <a:r>
              <a:rPr lang="sr-Cyrl-RS" sz="1000" baseline="0">
                <a:latin typeface="Times New Roman" panose="02020603050405020304" pitchFamily="18" charset="0"/>
                <a:cs typeface="Times New Roman" panose="02020603050405020304" pitchFamily="18" charset="0"/>
              </a:rPr>
              <a:t> заменика јавних тужилаца у 2018. години</a:t>
            </a:r>
            <a:endParaRPr lang="sr-Cyrl-RS" sz="10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5.9728114431629259E-2"/>
          <c:y val="0.14075411151223424"/>
          <c:w val="0.91724247072486609"/>
          <c:h val="0.75816980458670102"/>
        </c:manualLayout>
      </c:layout>
      <c:lineChart>
        <c:grouping val="standard"/>
        <c:varyColors val="0"/>
        <c:ser>
          <c:idx val="0"/>
          <c:order val="0"/>
          <c:tx>
            <c:strRef>
              <c:f>Sheet1!$D$7</c:f>
              <c:strCache>
                <c:ptCount val="1"/>
                <c:pt idx="0">
                  <c:v>Број заменика за годину 2018</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0"/>
              <c:layout>
                <c:manualLayout>
                  <c:x val="-3.3162357374646692E-2"/>
                  <c:y val="5.2146008824709114E-2"/>
                </c:manualLayout>
              </c:layout>
              <c:tx>
                <c:rich>
                  <a:bodyPr/>
                  <a:lstStyle/>
                  <a:p>
                    <a:r>
                      <a:rPr lang="en-US"/>
                      <a:t>632</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C1E-464F-9931-D84CF64F0C8D}"/>
                </c:ext>
              </c:extLst>
            </c:dLbl>
            <c:dLbl>
              <c:idx val="1"/>
              <c:layout>
                <c:manualLayout>
                  <c:x val="-9.4478133183210786E-2"/>
                  <c:y val="0.13237063778580033"/>
                </c:manualLayout>
              </c:layout>
              <c:tx>
                <c:rich>
                  <a:bodyPr/>
                  <a:lstStyle/>
                  <a:p>
                    <a:r>
                      <a:rPr lang="sr-Cyrl-RS"/>
                      <a:t>Изабран 51 заменик јавног</a:t>
                    </a:r>
                    <a:r>
                      <a:rPr lang="sr-Cyrl-RS" baseline="0"/>
                      <a:t> тужиоца</a:t>
                    </a:r>
                    <a:endParaRPr lang="sr-Cyrl-R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C1E-464F-9931-D84CF64F0C8D}"/>
                </c:ext>
              </c:extLst>
            </c:dLbl>
            <c:dLbl>
              <c:idx val="2"/>
              <c:layout>
                <c:manualLayout>
                  <c:x val="-9.3489038773325192E-2"/>
                  <c:y val="0.12434817488969113"/>
                </c:manualLayout>
              </c:layout>
              <c:tx>
                <c:rich>
                  <a:bodyPr/>
                  <a:lstStyle/>
                  <a:p>
                    <a:r>
                      <a:rPr lang="sr-Cyrl-RS"/>
                      <a:t>Изабрано</a:t>
                    </a:r>
                    <a:r>
                      <a:rPr lang="sr-Cyrl-RS" baseline="0"/>
                      <a:t> 36 заменика јавног тужиоца</a:t>
                    </a:r>
                    <a:endParaRPr lang="sr-Cyrl-RS"/>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C1E-464F-9931-D84CF64F0C8D}"/>
                </c:ext>
              </c:extLst>
            </c:dLbl>
            <c:dLbl>
              <c:idx val="3"/>
              <c:layout>
                <c:manualLayout>
                  <c:x val="-3.3162357374646706E-2"/>
                  <c:y val="9.6269554753309228E-2"/>
                </c:manualLayout>
              </c:layout>
              <c:tx>
                <c:rich>
                  <a:bodyPr/>
                  <a:lstStyle/>
                  <a:p>
                    <a:r>
                      <a:rPr lang="sr-Cyrl-RS"/>
                      <a:t>Изабрано 23 заменика јавног тужиоца</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C1E-464F-9931-D84CF64F0C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Sheet1!$E$6:$H$6</c:f>
              <c:strCache>
                <c:ptCount val="4"/>
                <c:pt idx="0">
                  <c:v>јануар</c:v>
                </c:pt>
                <c:pt idx="1">
                  <c:v>март</c:v>
                </c:pt>
                <c:pt idx="2">
                  <c:v>новембар</c:v>
                </c:pt>
                <c:pt idx="3">
                  <c:v>децембар</c:v>
                </c:pt>
              </c:strCache>
            </c:strRef>
          </c:cat>
          <c:val>
            <c:numRef>
              <c:f>Sheet1!$E$7:$H$7</c:f>
              <c:numCache>
                <c:formatCode>General</c:formatCode>
                <c:ptCount val="4"/>
                <c:pt idx="0">
                  <c:v>632</c:v>
                </c:pt>
                <c:pt idx="1">
                  <c:v>683</c:v>
                </c:pt>
                <c:pt idx="2">
                  <c:v>719</c:v>
                </c:pt>
                <c:pt idx="3">
                  <c:v>742</c:v>
                </c:pt>
              </c:numCache>
            </c:numRef>
          </c:val>
          <c:smooth val="0"/>
          <c:extLst xmlns:c16r2="http://schemas.microsoft.com/office/drawing/2015/06/chart">
            <c:ext xmlns:c16="http://schemas.microsoft.com/office/drawing/2014/chart" uri="{C3380CC4-5D6E-409C-BE32-E72D297353CC}">
              <c16:uniqueId val="{00000004-CC1E-464F-9931-D84CF64F0C8D}"/>
            </c:ext>
          </c:extLst>
        </c:ser>
        <c:dLbls>
          <c:dLblPos val="ctr"/>
          <c:showLegendKey val="0"/>
          <c:showVal val="1"/>
          <c:showCatName val="0"/>
          <c:showSerName val="0"/>
          <c:showPercent val="0"/>
          <c:showBubbleSize val="0"/>
        </c:dLbls>
        <c:marker val="1"/>
        <c:smooth val="0"/>
        <c:axId val="148420864"/>
        <c:axId val="148423808"/>
      </c:lineChart>
      <c:catAx>
        <c:axId val="148420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48423808"/>
        <c:crosses val="autoZero"/>
        <c:auto val="1"/>
        <c:lblAlgn val="ctr"/>
        <c:lblOffset val="100"/>
        <c:noMultiLvlLbl val="0"/>
      </c:catAx>
      <c:valAx>
        <c:axId val="148423808"/>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4208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sr-Cyrl-RS" sz="1200" b="1">
                <a:effectLst/>
                <a:latin typeface="Times New Roman" panose="02020603050405020304" pitchFamily="18" charset="0"/>
                <a:cs typeface="Times New Roman" panose="02020603050405020304" pitchFamily="18" charset="0"/>
              </a:rPr>
              <a:t>Број заменика јавних тужилаца </a:t>
            </a:r>
            <a:endParaRPr lang="en-US" sz="1200">
              <a:effectLst/>
              <a:latin typeface="Times New Roman" panose="02020603050405020304" pitchFamily="18" charset="0"/>
              <a:cs typeface="Times New Roman" panose="02020603050405020304" pitchFamily="18" charset="0"/>
            </a:endParaRPr>
          </a:p>
          <a:p>
            <a:pPr>
              <a:defRPr sz="1800" b="1" i="0" u="none" strike="noStrike" kern="1200" baseline="0">
                <a:solidFill>
                  <a:schemeClr val="tx1"/>
                </a:solidFill>
                <a:latin typeface="+mn-lt"/>
                <a:ea typeface="+mn-ea"/>
                <a:cs typeface="+mn-cs"/>
              </a:defRPr>
            </a:pPr>
            <a:r>
              <a:rPr lang="sr-Cyrl-RS" sz="1200" b="1">
                <a:effectLst/>
                <a:latin typeface="Times New Roman" panose="02020603050405020304" pitchFamily="18" charset="0"/>
                <a:cs typeface="Times New Roman" panose="02020603050405020304" pitchFamily="18" charset="0"/>
              </a:rPr>
              <a:t>по јавним тужилаштвима на</a:t>
            </a:r>
            <a:r>
              <a:rPr lang="sr-Cyrl-RS" sz="1200" b="1" baseline="0">
                <a:effectLst/>
                <a:latin typeface="Times New Roman" panose="02020603050405020304" pitchFamily="18" charset="0"/>
                <a:cs typeface="Times New Roman" panose="02020603050405020304" pitchFamily="18" charset="0"/>
              </a:rPr>
              <a:t> дан</a:t>
            </a:r>
            <a:r>
              <a:rPr lang="sr-Cyrl-RS" sz="1200" b="1">
                <a:effectLst/>
                <a:latin typeface="Times New Roman" panose="02020603050405020304" pitchFamily="18" charset="0"/>
                <a:cs typeface="Times New Roman" panose="02020603050405020304" pitchFamily="18" charset="0"/>
              </a:rPr>
              <a:t> 01.01.2018. године (укупно 6</a:t>
            </a:r>
            <a:r>
              <a:rPr lang="en-US" sz="1200" b="1">
                <a:effectLst/>
                <a:latin typeface="Times New Roman" panose="02020603050405020304" pitchFamily="18" charset="0"/>
                <a:cs typeface="Times New Roman" panose="02020603050405020304" pitchFamily="18" charset="0"/>
              </a:rPr>
              <a:t>32</a:t>
            </a:r>
            <a:r>
              <a:rPr lang="sr-Cyrl-RS" sz="1200" b="1">
                <a:effectLst/>
                <a:latin typeface="Times New Roman" panose="02020603050405020304" pitchFamily="18" charset="0"/>
                <a:cs typeface="Times New Roman" panose="02020603050405020304" pitchFamily="18" charset="0"/>
              </a:rPr>
              <a:t>)</a:t>
            </a:r>
            <a:endParaRPr lang="en-US" sz="12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bar"/>
        <c:grouping val="clustered"/>
        <c:varyColors val="1"/>
        <c:ser>
          <c:idx val="0"/>
          <c:order val="0"/>
          <c:tx>
            <c:strRef>
              <c:f>Sheet1!$B$1</c:f>
              <c:strCache>
                <c:ptCount val="1"/>
                <c:pt idx="0">
                  <c:v>бр. заменика</c:v>
                </c:pt>
              </c:strCache>
            </c:strRef>
          </c:tx>
          <c:spPr>
            <a:solidFill>
              <a:srgbClr val="70AD47"/>
            </a:solidFill>
            <a:ln>
              <a:noFill/>
            </a:ln>
            <a:effectLst/>
            <a:sp3d/>
          </c:spPr>
          <c:invertIfNegative val="1"/>
          <c:dLbls>
            <c:dLbl>
              <c:idx val="0"/>
              <c:layout>
                <c:manualLayout>
                  <c:x val="7.5987841945288582E-3"/>
                  <c:y val="-4.342806293366762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779-4483-B3E7-09C98A89FD04}"/>
                </c:ext>
              </c:extLst>
            </c:dLbl>
            <c:dLbl>
              <c:idx val="1"/>
              <c:layout>
                <c:manualLayout>
                  <c:x val="1.7097264437689951E-2"/>
                  <c:y val="9.162697723209352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779-4483-B3E7-09C98A89FD04}"/>
                </c:ext>
              </c:extLst>
            </c:dLbl>
            <c:dLbl>
              <c:idx val="2"/>
              <c:layout>
                <c:manualLayout>
                  <c:x val="2.2796352583586608E-2"/>
                  <c:y val="2.154190408607592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779-4483-B3E7-09C98A89FD04}"/>
                </c:ext>
              </c:extLst>
            </c:dLbl>
            <c:dLbl>
              <c:idx val="3"/>
              <c:layout>
                <c:manualLayout>
                  <c:x val="0"/>
                  <c:y val="-2.84697508896798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779-4483-B3E7-09C98A89FD04}"/>
                </c:ext>
              </c:extLst>
            </c:dLbl>
            <c:dLbl>
              <c:idx val="4"/>
              <c:layout>
                <c:manualLayout>
                  <c:x val="1.8993352326685661E-3"/>
                  <c:y val="-2.846975088967971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779-4483-B3E7-09C98A89FD04}"/>
                </c:ext>
              </c:extLst>
            </c:dLbl>
            <c:dLbl>
              <c:idx val="5"/>
              <c:layout>
                <c:manualLayout>
                  <c:x val="-1.3928297472021872E-16"/>
                  <c:y val="-2.3724792408066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779-4483-B3E7-09C98A89FD0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accent1">
                        <a:lumMod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РЈТ</c:v>
                </c:pt>
                <c:pt idx="1">
                  <c:v>ТРЗ</c:v>
                </c:pt>
                <c:pt idx="2">
                  <c:v>ТОК</c:v>
                </c:pt>
                <c:pt idx="3">
                  <c:v>АЈТ</c:v>
                </c:pt>
                <c:pt idx="4">
                  <c:v>ВЈТ</c:v>
                </c:pt>
                <c:pt idx="5">
                  <c:v>ОЈТ</c:v>
                </c:pt>
              </c:strCache>
            </c:strRef>
          </c:cat>
          <c:val>
            <c:numRef>
              <c:f>Sheet1!$B$2:$B$7</c:f>
              <c:numCache>
                <c:formatCode>General</c:formatCode>
                <c:ptCount val="6"/>
                <c:pt idx="0">
                  <c:v>11</c:v>
                </c:pt>
                <c:pt idx="1">
                  <c:v>5</c:v>
                </c:pt>
                <c:pt idx="2">
                  <c:v>12</c:v>
                </c:pt>
                <c:pt idx="3">
                  <c:v>59</c:v>
                </c:pt>
                <c:pt idx="4">
                  <c:v>171</c:v>
                </c:pt>
                <c:pt idx="5">
                  <c:v>374</c:v>
                </c:pt>
              </c:numCache>
            </c:numRef>
          </c:val>
          <c:extLst xmlns:c16r2="http://schemas.microsoft.com/office/drawing/2015/06/chart">
            <c:ext xmlns:c16="http://schemas.microsoft.com/office/drawing/2014/chart" uri="{C3380CC4-5D6E-409C-BE32-E72D297353CC}">
              <c16:uniqueId val="{00000006-3779-4483-B3E7-09C98A89FD04}"/>
            </c:ext>
            <c:ext xmlns:c14="http://schemas.microsoft.com/office/drawing/2007/8/2/chart" uri="{6F2FDCE9-48DA-4B69-8628-5D25D57E5C99}">
              <c14:invertSolidFillFmt>
                <c14:spPr xmlns:c14="http://schemas.microsoft.com/office/drawing/2007/8/2/chart">
                  <a:solidFill>
                    <a:srgbClr val="FFFFFF"/>
                  </a:solidFill>
                  <a:ln>
                    <a:noFill/>
                  </a:ln>
                  <a:effectLst/>
                  <a:sp3d/>
                </c14:spPr>
              </c14:invertSolidFillFmt>
            </c:ext>
          </c:extLst>
        </c:ser>
        <c:ser>
          <c:idx val="1"/>
          <c:order val="1"/>
          <c:tx>
            <c:strRef>
              <c:f>Sheet1!$C$1</c:f>
              <c:strCache>
                <c:ptCount val="1"/>
                <c:pt idx="0">
                  <c:v>проценат од укупног бр.</c:v>
                </c:pt>
              </c:strCache>
            </c:strRef>
          </c:tx>
          <c:spPr>
            <a:solidFill>
              <a:srgbClr val="5B9BD5"/>
            </a:solidFill>
            <a:ln>
              <a:noFill/>
            </a:ln>
            <a:effectLst/>
            <a:sp3d/>
          </c:spPr>
          <c:invertIfNegative val="1"/>
          <c:dLbls>
            <c:dLbl>
              <c:idx val="0"/>
              <c:layout>
                <c:manualLayout>
                  <c:x val="-1.1747600698848823E-2"/>
                  <c:y val="-2.0090513020786741E-2"/>
                </c:manualLayout>
              </c:layout>
              <c:tx>
                <c:rich>
                  <a:bodyPr/>
                  <a:lstStyle/>
                  <a:p>
                    <a:r>
                      <a:rPr lang="en-US" sz="1050"/>
                      <a:t>1.94%</a:t>
                    </a:r>
                  </a:p>
                </c:rich>
              </c:tx>
              <c:showLegendKey val="1"/>
              <c:showVal val="1"/>
              <c:showCatName val="1"/>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779-4483-B3E7-09C98A89FD04}"/>
                </c:ext>
              </c:extLst>
            </c:dLbl>
            <c:dLbl>
              <c:idx val="1"/>
              <c:layout>
                <c:manualLayout>
                  <c:x val="-2.7461826580188202E-3"/>
                  <c:y val="-1.4209602434465823E-2"/>
                </c:manualLayout>
              </c:layout>
              <c:tx>
                <c:rich>
                  <a:bodyPr/>
                  <a:lstStyle/>
                  <a:p>
                    <a:r>
                      <a:rPr lang="en-US" sz="1050"/>
                      <a:t>0.64%</a:t>
                    </a:r>
                  </a:p>
                </c:rich>
              </c:tx>
              <c:showLegendKey val="1"/>
              <c:showVal val="1"/>
              <c:showCatName val="1"/>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779-4483-B3E7-09C98A89FD04}"/>
                </c:ext>
              </c:extLst>
            </c:dLbl>
            <c:dLbl>
              <c:idx val="2"/>
              <c:layout>
                <c:manualLayout>
                  <c:x val="-8.1701888327789687E-4"/>
                  <c:y val="-2.2458725965090617E-2"/>
                </c:manualLayout>
              </c:layout>
              <c:tx>
                <c:rich>
                  <a:bodyPr/>
                  <a:lstStyle/>
                  <a:p>
                    <a:r>
                      <a:rPr lang="en-US" sz="1050"/>
                      <a:t>1.94%</a:t>
                    </a:r>
                  </a:p>
                </c:rich>
              </c:tx>
              <c:showLegendKey val="1"/>
              <c:showVal val="1"/>
              <c:showCatName val="1"/>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779-4483-B3E7-09C98A89FD04}"/>
                </c:ext>
              </c:extLst>
            </c:dLbl>
            <c:dLbl>
              <c:idx val="3"/>
              <c:layout>
                <c:manualLayout>
                  <c:x val="-5.054388148289974E-3"/>
                  <c:y val="-2.719515185369822E-2"/>
                </c:manualLayout>
              </c:layout>
              <c:tx>
                <c:rich>
                  <a:bodyPr/>
                  <a:lstStyle/>
                  <a:p>
                    <a:r>
                      <a:rPr lang="en-US" sz="1050"/>
                      <a:t>7.60%</a:t>
                    </a:r>
                  </a:p>
                </c:rich>
              </c:tx>
              <c:showLegendKey val="1"/>
              <c:showVal val="1"/>
              <c:showCatName val="1"/>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779-4483-B3E7-09C98A89FD04}"/>
                </c:ext>
              </c:extLst>
            </c:dLbl>
            <c:dLbl>
              <c:idx val="4"/>
              <c:layout>
                <c:manualLayout>
                  <c:x val="1.5797393676854048E-3"/>
                  <c:y val="-1.8946353091716307E-2"/>
                </c:manualLayout>
              </c:layout>
              <c:tx>
                <c:rich>
                  <a:bodyPr/>
                  <a:lstStyle/>
                  <a:p>
                    <a:r>
                      <a:rPr lang="en-US" sz="1050"/>
                      <a:t>27.50%</a:t>
                    </a:r>
                  </a:p>
                </c:rich>
              </c:tx>
              <c:showLegendKey val="1"/>
              <c:showVal val="1"/>
              <c:showCatName val="1"/>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779-4483-B3E7-09C98A89FD04}"/>
                </c:ext>
              </c:extLst>
            </c:dLbl>
            <c:dLbl>
              <c:idx val="5"/>
              <c:layout>
                <c:manualLayout>
                  <c:x val="6.3732558696120087E-3"/>
                  <c:y val="-1.4209602434465748E-2"/>
                </c:manualLayout>
              </c:layout>
              <c:tx>
                <c:rich>
                  <a:bodyPr/>
                  <a:lstStyle/>
                  <a:p>
                    <a:r>
                      <a:rPr lang="en-US" sz="1050"/>
                      <a:t>60.35%</a:t>
                    </a:r>
                  </a:p>
                </c:rich>
              </c:tx>
              <c:showLegendKey val="1"/>
              <c:showVal val="1"/>
              <c:showCatName val="1"/>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779-4483-B3E7-09C98A89FD0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1"/>
            <c:showVal val="1"/>
            <c:showCatName val="1"/>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Sheet1!$A$2:$A$7</c:f>
              <c:strCache>
                <c:ptCount val="6"/>
                <c:pt idx="0">
                  <c:v>РЈТ</c:v>
                </c:pt>
                <c:pt idx="1">
                  <c:v>ТРЗ</c:v>
                </c:pt>
                <c:pt idx="2">
                  <c:v>ТОК</c:v>
                </c:pt>
                <c:pt idx="3">
                  <c:v>АЈТ</c:v>
                </c:pt>
                <c:pt idx="4">
                  <c:v>ВЈТ</c:v>
                </c:pt>
                <c:pt idx="5">
                  <c:v>ОЈТ</c:v>
                </c:pt>
              </c:strCache>
            </c:strRef>
          </c:cat>
          <c:val>
            <c:numRef>
              <c:f>Sheet1!$C$2:$C$7</c:f>
              <c:numCache>
                <c:formatCode>0.00</c:formatCode>
                <c:ptCount val="6"/>
                <c:pt idx="0">
                  <c:v>1.740506329113924</c:v>
                </c:pt>
                <c:pt idx="1">
                  <c:v>0.79113924050632911</c:v>
                </c:pt>
                <c:pt idx="2">
                  <c:v>1.89873417721519</c:v>
                </c:pt>
                <c:pt idx="3">
                  <c:v>9.3354430379746827</c:v>
                </c:pt>
                <c:pt idx="4">
                  <c:v>27.056962025316455</c:v>
                </c:pt>
                <c:pt idx="5">
                  <c:v>59.177215189873422</c:v>
                </c:pt>
              </c:numCache>
            </c:numRef>
          </c:val>
          <c:extLst xmlns:c16r2="http://schemas.microsoft.com/office/drawing/2015/06/chart">
            <c:ext xmlns:c16="http://schemas.microsoft.com/office/drawing/2014/chart" uri="{C3380CC4-5D6E-409C-BE32-E72D297353CC}">
              <c16:uniqueId val="{0000000D-3779-4483-B3E7-09C98A89FD04}"/>
            </c:ext>
            <c:ext xmlns:c14="http://schemas.microsoft.com/office/drawing/2007/8/2/chart" uri="{6F2FDCE9-48DA-4B69-8628-5D25D57E5C99}">
              <c14:invertSolidFillFmt>
                <c14:spPr xmlns:c14="http://schemas.microsoft.com/office/drawing/2007/8/2/chart">
                  <a:solidFill>
                    <a:srgbClr val="FFFFFF"/>
                  </a:solidFill>
                  <a:ln>
                    <a:noFill/>
                  </a:ln>
                  <a:effectLst/>
                  <a:sp3d/>
                </c14:spPr>
              </c14:invertSolidFillFmt>
            </c:ext>
          </c:extLst>
        </c:ser>
        <c:dLbls>
          <c:showLegendKey val="0"/>
          <c:showVal val="0"/>
          <c:showCatName val="0"/>
          <c:showSerName val="0"/>
          <c:showPercent val="0"/>
          <c:showBubbleSize val="0"/>
        </c:dLbls>
        <c:gapWidth val="150"/>
        <c:axId val="148459520"/>
        <c:axId val="148461056"/>
      </c:barChart>
      <c:catAx>
        <c:axId val="148459520"/>
        <c:scaling>
          <c:orientation val="minMax"/>
        </c:scaling>
        <c:delete val="0"/>
        <c:axPos val="l"/>
        <c:numFmt formatCode="General"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8461056"/>
        <c:crosses val="autoZero"/>
        <c:auto val="1"/>
        <c:lblAlgn val="ctr"/>
        <c:lblOffset val="100"/>
        <c:noMultiLvlLbl val="1"/>
      </c:catAx>
      <c:valAx>
        <c:axId val="14846105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8459520"/>
        <c:crosses val="autoZero"/>
        <c:crossBetween val="between"/>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1"/>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sr-Cyrl-RS" sz="1200" b="1">
                <a:effectLst/>
                <a:latin typeface="Times New Roman" panose="02020603050405020304" pitchFamily="18" charset="0"/>
                <a:cs typeface="Times New Roman" panose="02020603050405020304" pitchFamily="18" charset="0"/>
              </a:rPr>
              <a:t>Број заменика јавних тужилаца </a:t>
            </a:r>
            <a:endParaRPr lang="en-US" sz="1200">
              <a:effectLst/>
              <a:latin typeface="Times New Roman" panose="02020603050405020304" pitchFamily="18" charset="0"/>
              <a:cs typeface="Times New Roman" panose="02020603050405020304" pitchFamily="18" charset="0"/>
            </a:endParaRPr>
          </a:p>
          <a:p>
            <a:pPr>
              <a:defRPr sz="1800" b="1" i="0" u="none" strike="noStrike" kern="1200" baseline="0">
                <a:solidFill>
                  <a:schemeClr val="tx1"/>
                </a:solidFill>
                <a:latin typeface="+mn-lt"/>
                <a:ea typeface="+mn-ea"/>
                <a:cs typeface="+mn-cs"/>
              </a:defRPr>
            </a:pPr>
            <a:r>
              <a:rPr lang="sr-Cyrl-RS" sz="1200" b="1">
                <a:effectLst/>
                <a:latin typeface="Times New Roman" panose="02020603050405020304" pitchFamily="18" charset="0"/>
                <a:cs typeface="Times New Roman" panose="02020603050405020304" pitchFamily="18" charset="0"/>
              </a:rPr>
              <a:t>по јавним тужилаштвима на</a:t>
            </a:r>
            <a:r>
              <a:rPr lang="sr-Cyrl-RS" sz="1200" b="1" baseline="0">
                <a:effectLst/>
                <a:latin typeface="Times New Roman" panose="02020603050405020304" pitchFamily="18" charset="0"/>
                <a:cs typeface="Times New Roman" panose="02020603050405020304" pitchFamily="18" charset="0"/>
              </a:rPr>
              <a:t> дан</a:t>
            </a:r>
            <a:r>
              <a:rPr lang="sr-Cyrl-RS" sz="1200" b="1">
                <a:effectLst/>
                <a:latin typeface="Times New Roman" panose="02020603050405020304" pitchFamily="18" charset="0"/>
                <a:cs typeface="Times New Roman" panose="02020603050405020304" pitchFamily="18" charset="0"/>
              </a:rPr>
              <a:t> 01.01.201</a:t>
            </a:r>
            <a:r>
              <a:rPr lang="en-US" sz="1200" b="1">
                <a:effectLst/>
                <a:latin typeface="Times New Roman" panose="02020603050405020304" pitchFamily="18" charset="0"/>
                <a:cs typeface="Times New Roman" panose="02020603050405020304" pitchFamily="18" charset="0"/>
              </a:rPr>
              <a:t>9</a:t>
            </a:r>
            <a:r>
              <a:rPr lang="sr-Cyrl-RS" sz="1200" b="1">
                <a:effectLst/>
                <a:latin typeface="Times New Roman" panose="02020603050405020304" pitchFamily="18" charset="0"/>
                <a:cs typeface="Times New Roman" panose="02020603050405020304" pitchFamily="18" charset="0"/>
              </a:rPr>
              <a:t>. године (укупно </a:t>
            </a:r>
            <a:r>
              <a:rPr lang="en-US" sz="1200" b="1">
                <a:effectLst/>
                <a:latin typeface="Times New Roman" panose="02020603050405020304" pitchFamily="18" charset="0"/>
                <a:cs typeface="Times New Roman" panose="02020603050405020304" pitchFamily="18" charset="0"/>
              </a:rPr>
              <a:t>708</a:t>
            </a:r>
            <a:r>
              <a:rPr lang="sr-Cyrl-RS" sz="1200" b="1">
                <a:effectLst/>
                <a:latin typeface="Times New Roman" panose="02020603050405020304" pitchFamily="18" charset="0"/>
                <a:cs typeface="Times New Roman" panose="02020603050405020304" pitchFamily="18" charset="0"/>
              </a:rPr>
              <a:t>)</a:t>
            </a:r>
            <a:endParaRPr lang="en-US" sz="12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bar"/>
        <c:grouping val="clustered"/>
        <c:varyColors val="1"/>
        <c:ser>
          <c:idx val="0"/>
          <c:order val="0"/>
          <c:tx>
            <c:strRef>
              <c:f>Sheet1!$B$1</c:f>
              <c:strCache>
                <c:ptCount val="1"/>
                <c:pt idx="0">
                  <c:v>бр. заменика</c:v>
                </c:pt>
              </c:strCache>
            </c:strRef>
          </c:tx>
          <c:spPr>
            <a:solidFill>
              <a:srgbClr val="70AD47"/>
            </a:solidFill>
            <a:ln>
              <a:noFill/>
            </a:ln>
            <a:effectLst/>
            <a:sp3d/>
          </c:spPr>
          <c:invertIfNegative val="1"/>
          <c:dLbls>
            <c:dLbl>
              <c:idx val="0"/>
              <c:layout>
                <c:manualLayout>
                  <c:x val="3.2990970832377453E-2"/>
                  <c:y val="2.350697801337218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202-4F75-A355-D9A2FF0F725D}"/>
                </c:ext>
              </c:extLst>
            </c:dLbl>
            <c:dLbl>
              <c:idx val="1"/>
              <c:layout>
                <c:manualLayout>
                  <c:x val="0.12166202701309413"/>
                  <c:y val="1.436731078590362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202-4F75-A355-D9A2FF0F725D}"/>
                </c:ext>
              </c:extLst>
            </c:dLbl>
            <c:dLbl>
              <c:idx val="2"/>
              <c:layout>
                <c:manualLayout>
                  <c:x val="0.11341440346557358"/>
                  <c:y val="6.340243449717668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202-4F75-A355-D9A2FF0F725D}"/>
                </c:ext>
              </c:extLst>
            </c:dLbl>
            <c:dLbl>
              <c:idx val="3"/>
              <c:layout>
                <c:manualLayout>
                  <c:x val="3.4311094968153683E-2"/>
                  <c:y val="-8.692643323122242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202-4F75-A355-D9A2FF0F725D}"/>
                </c:ext>
              </c:extLst>
            </c:dLbl>
            <c:dLbl>
              <c:idx val="4"/>
              <c:layout>
                <c:manualLayout>
                  <c:x val="0"/>
                  <c:y val="1.259167362922078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202-4F75-A355-D9A2FF0F725D}"/>
                </c:ext>
              </c:extLst>
            </c:dLbl>
            <c:dLbl>
              <c:idx val="5"/>
              <c:layout>
                <c:manualLayout>
                  <c:x val="1.0609731475873208E-2"/>
                  <c:y val="-1.254248527255785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202-4F75-A355-D9A2FF0F725D}"/>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accent1">
                        <a:lumMod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ОЈТ</c:v>
                </c:pt>
                <c:pt idx="1">
                  <c:v>БЈТ</c:v>
                </c:pt>
                <c:pt idx="2">
                  <c:v>АЈТ</c:v>
                </c:pt>
                <c:pt idx="3">
                  <c:v>ТОК</c:v>
                </c:pt>
                <c:pt idx="4">
                  <c:v>ТРЗ</c:v>
                </c:pt>
                <c:pt idx="5">
                  <c:v>RJT</c:v>
                </c:pt>
              </c:strCache>
            </c:strRef>
          </c:cat>
          <c:val>
            <c:numRef>
              <c:f>Sheet1!$B$2:$B$7</c:f>
              <c:numCache>
                <c:formatCode>General</c:formatCode>
                <c:ptCount val="6"/>
                <c:pt idx="0">
                  <c:v>437</c:v>
                </c:pt>
                <c:pt idx="1">
                  <c:v>191</c:v>
                </c:pt>
                <c:pt idx="2">
                  <c:v>48</c:v>
                </c:pt>
                <c:pt idx="3">
                  <c:v>12</c:v>
                </c:pt>
                <c:pt idx="4">
                  <c:v>9</c:v>
                </c:pt>
                <c:pt idx="5">
                  <c:v>11</c:v>
                </c:pt>
              </c:numCache>
            </c:numRef>
          </c:val>
          <c:extLst xmlns:c16r2="http://schemas.microsoft.com/office/drawing/2015/06/chart">
            <c:ext xmlns:c16="http://schemas.microsoft.com/office/drawing/2014/chart" uri="{C3380CC4-5D6E-409C-BE32-E72D297353CC}">
              <c16:uniqueId val="{00000006-3202-4F75-A355-D9A2FF0F725D}"/>
            </c:ext>
            <c:ext xmlns:c14="http://schemas.microsoft.com/office/drawing/2007/8/2/chart" uri="{6F2FDCE9-48DA-4B69-8628-5D25D57E5C99}">
              <c14:invertSolidFillFmt>
                <c14:spPr xmlns:c14="http://schemas.microsoft.com/office/drawing/2007/8/2/chart">
                  <a:solidFill>
                    <a:srgbClr val="FFFFFF"/>
                  </a:solidFill>
                  <a:ln>
                    <a:noFill/>
                  </a:ln>
                  <a:effectLst/>
                  <a:sp3d/>
                </c14:spPr>
              </c14:invertSolidFillFmt>
            </c:ext>
          </c:extLst>
        </c:ser>
        <c:ser>
          <c:idx val="1"/>
          <c:order val="1"/>
          <c:tx>
            <c:strRef>
              <c:f>Sheet1!$C$1</c:f>
              <c:strCache>
                <c:ptCount val="1"/>
                <c:pt idx="0">
                  <c:v>проценат од укупног бр.</c:v>
                </c:pt>
              </c:strCache>
            </c:strRef>
          </c:tx>
          <c:spPr>
            <a:solidFill>
              <a:srgbClr val="5B9BD5"/>
            </a:solidFill>
            <a:ln>
              <a:noFill/>
            </a:ln>
            <a:effectLst/>
            <a:sp3d/>
          </c:spPr>
          <c:invertIfNegative val="1"/>
          <c:dLbls>
            <c:dLbl>
              <c:idx val="0"/>
              <c:layout>
                <c:manualLayout>
                  <c:x val="5.7891685382385968E-3"/>
                  <c:y val="-1.1841408165345329E-2"/>
                </c:manualLayout>
              </c:layout>
              <c:tx>
                <c:rich>
                  <a:bodyPr/>
                  <a:lstStyle/>
                  <a:p>
                    <a:r>
                      <a:rPr lang="en-US" sz="1050">
                        <a:latin typeface="Times New Roman" panose="02020603050405020304" pitchFamily="18" charset="0"/>
                        <a:cs typeface="Times New Roman" panose="02020603050405020304" pitchFamily="18" charset="0"/>
                      </a:rPr>
                      <a:t>1.59%</a:t>
                    </a:r>
                    <a:endParaRPr lang="en-US" sz="1050"/>
                  </a:p>
                </c:rich>
              </c:tx>
              <c:showLegendKey val="1"/>
              <c:showVal val="1"/>
              <c:showCatName val="1"/>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202-4F75-A355-D9A2FF0F725D}"/>
                </c:ext>
              </c:extLst>
            </c:dLbl>
            <c:dLbl>
              <c:idx val="1"/>
              <c:layout>
                <c:manualLayout>
                  <c:x val="2.0050125313283207E-2"/>
                  <c:y val="-1.4209591474245116E-2"/>
                </c:manualLayout>
              </c:layout>
              <c:tx>
                <c:rich>
                  <a:bodyPr/>
                  <a:lstStyle/>
                  <a:p>
                    <a:r>
                      <a:rPr lang="en-US" sz="1050">
                        <a:latin typeface="Times New Roman" panose="02020603050405020304" pitchFamily="18" charset="0"/>
                        <a:cs typeface="Times New Roman" panose="02020603050405020304" pitchFamily="18" charset="0"/>
                      </a:rPr>
                      <a:t>0.80%</a:t>
                    </a:r>
                    <a:endParaRPr lang="en-US" sz="1050"/>
                  </a:p>
                </c:rich>
              </c:tx>
              <c:showLegendKey val="1"/>
              <c:showVal val="1"/>
              <c:showCatName val="1"/>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202-4F75-A355-D9A2FF0F725D}"/>
                </c:ext>
              </c:extLst>
            </c:dLbl>
            <c:dLbl>
              <c:idx val="2"/>
              <c:layout>
                <c:manualLayout>
                  <c:x val="2.577873254564984E-2"/>
                  <c:y val="-1.4209591474245116E-2"/>
                </c:manualLayout>
              </c:layout>
              <c:tx>
                <c:rich>
                  <a:bodyPr/>
                  <a:lstStyle/>
                  <a:p>
                    <a:r>
                      <a:rPr lang="en-US" sz="1050">
                        <a:latin typeface="Times New Roman" panose="02020603050405020304" pitchFamily="18" charset="0"/>
                        <a:cs typeface="Times New Roman" panose="02020603050405020304" pitchFamily="18" charset="0"/>
                      </a:rPr>
                      <a:t>1.75%</a:t>
                    </a:r>
                    <a:endParaRPr lang="en-US" sz="1050"/>
                  </a:p>
                </c:rich>
              </c:tx>
              <c:showLegendKey val="1"/>
              <c:showVal val="1"/>
              <c:showCatName val="1"/>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202-4F75-A355-D9A2FF0F725D}"/>
                </c:ext>
              </c:extLst>
            </c:dLbl>
            <c:dLbl>
              <c:idx val="3"/>
              <c:layout>
                <c:manualLayout>
                  <c:x val="4.0724041406915538E-3"/>
                  <c:y val="-1.8946253064552526E-2"/>
                </c:manualLayout>
              </c:layout>
              <c:tx>
                <c:rich>
                  <a:bodyPr/>
                  <a:lstStyle/>
                  <a:p>
                    <a:r>
                      <a:rPr lang="en-US" sz="1050">
                        <a:latin typeface="Times New Roman" panose="02020603050405020304" pitchFamily="18" charset="0"/>
                        <a:cs typeface="Times New Roman" panose="02020603050405020304" pitchFamily="18" charset="0"/>
                      </a:rPr>
                      <a:t>8.12%</a:t>
                    </a:r>
                    <a:endParaRPr lang="en-US" sz="1050"/>
                  </a:p>
                </c:rich>
              </c:tx>
              <c:showLegendKey val="1"/>
              <c:showVal val="1"/>
              <c:showCatName val="1"/>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202-4F75-A355-D9A2FF0F725D}"/>
                </c:ext>
              </c:extLst>
            </c:dLbl>
            <c:dLbl>
              <c:idx val="4"/>
              <c:layout>
                <c:manualLayout>
                  <c:x val="8.1379185097744163E-3"/>
                  <c:y val="-2.2519009882607119E-2"/>
                </c:manualLayout>
              </c:layout>
              <c:tx>
                <c:rich>
                  <a:bodyPr/>
                  <a:lstStyle/>
                  <a:p>
                    <a:r>
                      <a:rPr lang="en-US" sz="1050">
                        <a:latin typeface="Times New Roman" panose="02020603050405020304" pitchFamily="18" charset="0"/>
                        <a:cs typeface="Times New Roman" panose="02020603050405020304" pitchFamily="18" charset="0"/>
                      </a:rPr>
                      <a:t>26.75%</a:t>
                    </a:r>
                    <a:endParaRPr lang="en-US" sz="1050"/>
                  </a:p>
                </c:rich>
              </c:tx>
              <c:showLegendKey val="1"/>
              <c:showVal val="1"/>
              <c:showCatName val="1"/>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202-4F75-A355-D9A2FF0F725D}"/>
                </c:ext>
              </c:extLst>
            </c:dLbl>
            <c:dLbl>
              <c:idx val="5"/>
              <c:layout>
                <c:manualLayout>
                  <c:x val="3.8668098818474758E-2"/>
                  <c:y val="-1.4209591474245116E-2"/>
                </c:manualLayout>
              </c:layout>
              <c:tx>
                <c:rich>
                  <a:bodyPr/>
                  <a:lstStyle/>
                  <a:p>
                    <a:r>
                      <a:rPr lang="en-US" sz="1050">
                        <a:latin typeface="Times New Roman" panose="02020603050405020304" pitchFamily="18" charset="0"/>
                        <a:cs typeface="Times New Roman" panose="02020603050405020304" pitchFamily="18" charset="0"/>
                      </a:rPr>
                      <a:t>60.99%</a:t>
                    </a:r>
                    <a:endParaRPr lang="en-US" sz="1050"/>
                  </a:p>
                </c:rich>
              </c:tx>
              <c:showLegendKey val="1"/>
              <c:showVal val="1"/>
              <c:showCatName val="1"/>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202-4F75-A355-D9A2FF0F725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1"/>
            <c:showVal val="1"/>
            <c:showCatName val="1"/>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Sheet1!$A$2:$A$7</c:f>
              <c:strCache>
                <c:ptCount val="6"/>
                <c:pt idx="0">
                  <c:v>ОЈТ</c:v>
                </c:pt>
                <c:pt idx="1">
                  <c:v>БЈТ</c:v>
                </c:pt>
                <c:pt idx="2">
                  <c:v>АЈТ</c:v>
                </c:pt>
                <c:pt idx="3">
                  <c:v>ТОК</c:v>
                </c:pt>
                <c:pt idx="4">
                  <c:v>ТРЗ</c:v>
                </c:pt>
                <c:pt idx="5">
                  <c:v>RJT</c:v>
                </c:pt>
              </c:strCache>
            </c:strRef>
          </c:cat>
          <c:val>
            <c:numRef>
              <c:f>Sheet1!$C$2:$C$7</c:f>
              <c:numCache>
                <c:formatCode>0.0</c:formatCode>
                <c:ptCount val="6"/>
                <c:pt idx="0">
                  <c:v>61.723163841807903</c:v>
                </c:pt>
                <c:pt idx="1">
                  <c:v>26.977401129943502</c:v>
                </c:pt>
                <c:pt idx="2">
                  <c:v>6.7796610169491522</c:v>
                </c:pt>
                <c:pt idx="3">
                  <c:v>1.6949152542372881</c:v>
                </c:pt>
                <c:pt idx="4">
                  <c:v>1.2711864406779663</c:v>
                </c:pt>
                <c:pt idx="5">
                  <c:v>1.5536723163841808</c:v>
                </c:pt>
              </c:numCache>
            </c:numRef>
          </c:val>
          <c:extLst xmlns:c16r2="http://schemas.microsoft.com/office/drawing/2015/06/chart">
            <c:ext xmlns:c16="http://schemas.microsoft.com/office/drawing/2014/chart" uri="{C3380CC4-5D6E-409C-BE32-E72D297353CC}">
              <c16:uniqueId val="{0000000D-3202-4F75-A355-D9A2FF0F725D}"/>
            </c:ext>
            <c:ext xmlns:c14="http://schemas.microsoft.com/office/drawing/2007/8/2/chart" uri="{6F2FDCE9-48DA-4B69-8628-5D25D57E5C99}">
              <c14:invertSolidFillFmt>
                <c14:spPr xmlns:c14="http://schemas.microsoft.com/office/drawing/2007/8/2/chart">
                  <a:solidFill>
                    <a:srgbClr val="FFFFFF"/>
                  </a:solidFill>
                  <a:ln>
                    <a:noFill/>
                  </a:ln>
                  <a:effectLst/>
                  <a:sp3d/>
                </c14:spPr>
              </c14:invertSolidFillFmt>
            </c:ext>
          </c:extLst>
        </c:ser>
        <c:dLbls>
          <c:showLegendKey val="0"/>
          <c:showVal val="0"/>
          <c:showCatName val="0"/>
          <c:showSerName val="0"/>
          <c:showPercent val="0"/>
          <c:showBubbleSize val="0"/>
        </c:dLbls>
        <c:gapWidth val="150"/>
        <c:axId val="148497152"/>
        <c:axId val="148498688"/>
      </c:barChart>
      <c:catAx>
        <c:axId val="148497152"/>
        <c:scaling>
          <c:orientation val="minMax"/>
        </c:scaling>
        <c:delete val="0"/>
        <c:axPos val="l"/>
        <c:numFmt formatCode="General"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8498688"/>
        <c:crosses val="autoZero"/>
        <c:auto val="1"/>
        <c:lblAlgn val="ctr"/>
        <c:lblOffset val="100"/>
        <c:noMultiLvlLbl val="1"/>
      </c:catAx>
      <c:valAx>
        <c:axId val="14849868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8497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1"/>
  </c:chart>
  <c:spPr>
    <a:solidFill>
      <a:schemeClr val="bg1"/>
    </a:solidFill>
    <a:ln w="9525" cap="rnd" cmpd="sng" algn="ctr">
      <a:solidFill>
        <a:schemeClr val="tx1">
          <a:lumMod val="15000"/>
          <a:lumOff val="85000"/>
        </a:schemeClr>
      </a:solidFill>
      <a:prstDash val="solid"/>
      <a:miter lim="800000"/>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Sheet1!$B$6:$H$6</c:f>
              <c:strCache>
                <c:ptCount val="7"/>
                <c:pt idx="0">
                  <c:v>Број примљених предмета у рад</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Sheet1!$I$5:$K$5</c:f>
              <c:numCache>
                <c:formatCode>General</c:formatCode>
                <c:ptCount val="3"/>
                <c:pt idx="0">
                  <c:v>2016</c:v>
                </c:pt>
                <c:pt idx="1">
                  <c:v>2017</c:v>
                </c:pt>
                <c:pt idx="2">
                  <c:v>2018</c:v>
                </c:pt>
              </c:numCache>
            </c:numRef>
          </c:cat>
          <c:val>
            <c:numRef>
              <c:f>Sheet1!$I$6:$K$6</c:f>
              <c:numCache>
                <c:formatCode>General</c:formatCode>
                <c:ptCount val="3"/>
                <c:pt idx="0">
                  <c:v>197</c:v>
                </c:pt>
                <c:pt idx="1">
                  <c:v>179</c:v>
                </c:pt>
                <c:pt idx="2">
                  <c:v>152</c:v>
                </c:pt>
              </c:numCache>
            </c:numRef>
          </c:val>
          <c:extLst xmlns:c16r2="http://schemas.microsoft.com/office/drawing/2015/06/chart">
            <c:ext xmlns:c16="http://schemas.microsoft.com/office/drawing/2014/chart" uri="{C3380CC4-5D6E-409C-BE32-E72D297353CC}">
              <c16:uniqueId val="{00000000-59C7-4673-AF1C-A51AEA84FA26}"/>
            </c:ext>
          </c:extLst>
        </c:ser>
        <c:ser>
          <c:idx val="1"/>
          <c:order val="1"/>
          <c:tx>
            <c:strRef>
              <c:f>Sheet1!$B$7:$H$7</c:f>
              <c:strCache>
                <c:ptCount val="7"/>
                <c:pt idx="0">
                  <c:v>Број поднетих дисциплинских пријава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Sheet1!$I$5:$K$5</c:f>
              <c:numCache>
                <c:formatCode>General</c:formatCode>
                <c:ptCount val="3"/>
                <c:pt idx="0">
                  <c:v>2016</c:v>
                </c:pt>
                <c:pt idx="1">
                  <c:v>2017</c:v>
                </c:pt>
                <c:pt idx="2">
                  <c:v>2018</c:v>
                </c:pt>
              </c:numCache>
            </c:numRef>
          </c:cat>
          <c:val>
            <c:numRef>
              <c:f>Sheet1!$I$7:$K$7</c:f>
              <c:numCache>
                <c:formatCode>General</c:formatCode>
                <c:ptCount val="3"/>
                <c:pt idx="0">
                  <c:v>213</c:v>
                </c:pt>
                <c:pt idx="1">
                  <c:v>208</c:v>
                </c:pt>
                <c:pt idx="2">
                  <c:v>192</c:v>
                </c:pt>
              </c:numCache>
            </c:numRef>
          </c:val>
          <c:extLst xmlns:c16r2="http://schemas.microsoft.com/office/drawing/2015/06/chart">
            <c:ext xmlns:c16="http://schemas.microsoft.com/office/drawing/2014/chart" uri="{C3380CC4-5D6E-409C-BE32-E72D297353CC}">
              <c16:uniqueId val="{00000001-59C7-4673-AF1C-A51AEA84FA26}"/>
            </c:ext>
          </c:extLst>
        </c:ser>
        <c:ser>
          <c:idx val="2"/>
          <c:order val="2"/>
          <c:tx>
            <c:strRef>
              <c:f>Sheet1!$B$8:$H$8</c:f>
              <c:strCache>
                <c:ptCount val="7"/>
                <c:pt idx="0">
                  <c:v>Број поднетих предлога за вођење дисциплинског поступка</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Sheet1!$I$5:$K$5</c:f>
              <c:numCache>
                <c:formatCode>General</c:formatCode>
                <c:ptCount val="3"/>
                <c:pt idx="0">
                  <c:v>2016</c:v>
                </c:pt>
                <c:pt idx="1">
                  <c:v>2017</c:v>
                </c:pt>
                <c:pt idx="2">
                  <c:v>2018</c:v>
                </c:pt>
              </c:numCache>
            </c:numRef>
          </c:cat>
          <c:val>
            <c:numRef>
              <c:f>Sheet1!$I$8:$K$8</c:f>
              <c:numCache>
                <c:formatCode>General</c:formatCode>
                <c:ptCount val="3"/>
                <c:pt idx="0">
                  <c:v>4</c:v>
                </c:pt>
                <c:pt idx="1">
                  <c:v>3</c:v>
                </c:pt>
                <c:pt idx="2">
                  <c:v>5</c:v>
                </c:pt>
              </c:numCache>
            </c:numRef>
          </c:val>
          <c:extLst xmlns:c16r2="http://schemas.microsoft.com/office/drawing/2015/06/chart">
            <c:ext xmlns:c16="http://schemas.microsoft.com/office/drawing/2014/chart" uri="{C3380CC4-5D6E-409C-BE32-E72D297353CC}">
              <c16:uniqueId val="{00000002-59C7-4673-AF1C-A51AEA84FA26}"/>
            </c:ext>
          </c:extLst>
        </c:ser>
        <c:dLbls>
          <c:showLegendKey val="0"/>
          <c:showVal val="0"/>
          <c:showCatName val="0"/>
          <c:showSerName val="0"/>
          <c:showPercent val="0"/>
          <c:showBubbleSize val="0"/>
        </c:dLbls>
        <c:gapWidth val="219"/>
        <c:overlap val="-27"/>
        <c:axId val="148622720"/>
        <c:axId val="148636800"/>
      </c:barChart>
      <c:catAx>
        <c:axId val="14862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36800"/>
        <c:crosses val="autoZero"/>
        <c:auto val="1"/>
        <c:lblAlgn val="ctr"/>
        <c:lblOffset val="100"/>
        <c:noMultiLvlLbl val="0"/>
      </c:catAx>
      <c:valAx>
        <c:axId val="148636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862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v>ДОЦЊА</c:v>
          </c:tx>
          <c:spPr>
            <a:solidFill>
              <a:schemeClr val="accent6"/>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Sheet1!$C$11:$C$13</c:f>
              <c:strCache>
                <c:ptCount val="3"/>
                <c:pt idx="0">
                  <c:v>ДОЦЊА 31.12.2016.</c:v>
                </c:pt>
                <c:pt idx="1">
                  <c:v>ДОЦЊА 31.12.2017.</c:v>
                </c:pt>
                <c:pt idx="2">
                  <c:v>ДОЦЊА 31.12.2018.</c:v>
                </c:pt>
              </c:strCache>
            </c:strRef>
          </c:cat>
          <c:val>
            <c:numRef>
              <c:f>Sheet1!$D$11:$D$13</c:f>
              <c:numCache>
                <c:formatCode>#,##0.00</c:formatCode>
                <c:ptCount val="3"/>
                <c:pt idx="0">
                  <c:v>658910868</c:v>
                </c:pt>
                <c:pt idx="1">
                  <c:v>201434188.44999999</c:v>
                </c:pt>
                <c:pt idx="2">
                  <c:v>613850756.25999999</c:v>
                </c:pt>
              </c:numCache>
            </c:numRef>
          </c:val>
          <c:extLst xmlns:c16r2="http://schemas.microsoft.com/office/drawing/2015/06/chart">
            <c:ext xmlns:c16="http://schemas.microsoft.com/office/drawing/2014/chart" uri="{C3380CC4-5D6E-409C-BE32-E72D297353CC}">
              <c16:uniqueId val="{00000000-1196-4143-B8DB-9DA87D960F46}"/>
            </c:ext>
          </c:extLst>
        </c:ser>
        <c:ser>
          <c:idx val="1"/>
          <c:order val="1"/>
          <c:tx>
            <c:v>БУЏЕТ</c:v>
          </c:tx>
          <c:spPr>
            <a:solidFill>
              <a:schemeClr val="accent5"/>
            </a:solidFill>
            <a:ln>
              <a:noFill/>
            </a:ln>
            <a:effectLst/>
          </c:spPr>
          <c:invertIfNegative val="0"/>
          <c:dLbls>
            <c:dLbl>
              <c:idx val="0"/>
              <c:layout>
                <c:manualLayout>
                  <c:x val="-0.17273954116059378"/>
                  <c:y val="-8.4875562720133283E-17"/>
                </c:manualLayout>
              </c:layout>
              <c:spPr>
                <a:noFill/>
                <a:ln>
                  <a:noFill/>
                </a:ln>
                <a:effectLst/>
              </c:spPr>
              <c:txPr>
                <a:bodyPr rot="0" vert="horz"/>
                <a:lstStyle/>
                <a:p>
                  <a:pPr>
                    <a:defRPr>
                      <a:solidFill>
                        <a:schemeClr val="bg1"/>
                      </a:solidFill>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196-4143-B8DB-9DA87D960F46}"/>
                </c:ext>
              </c:extLst>
            </c:dLbl>
            <c:dLbl>
              <c:idx val="1"/>
              <c:layout>
                <c:manualLayout>
                  <c:x val="-0.21232568600989654"/>
                  <c:y val="-4.6296296296296719E-3"/>
                </c:manualLayout>
              </c:layout>
              <c:spPr>
                <a:noFill/>
                <a:ln>
                  <a:noFill/>
                </a:ln>
                <a:effectLst/>
              </c:spPr>
              <c:txPr>
                <a:bodyPr rot="0" vert="horz"/>
                <a:lstStyle/>
                <a:p>
                  <a:pPr>
                    <a:defRPr>
                      <a:solidFill>
                        <a:schemeClr val="bg1"/>
                      </a:solidFill>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196-4143-B8DB-9DA87D960F46}"/>
                </c:ext>
              </c:extLst>
            </c:dLbl>
            <c:dLbl>
              <c:idx val="2"/>
              <c:layout>
                <c:manualLayout>
                  <c:x val="-0.21592442645074225"/>
                  <c:y val="-4.6296296296296511E-3"/>
                </c:manualLayout>
              </c:layout>
              <c:spPr>
                <a:noFill/>
                <a:ln>
                  <a:noFill/>
                </a:ln>
                <a:effectLst/>
              </c:spPr>
              <c:txPr>
                <a:bodyPr rot="0" vert="horz"/>
                <a:lstStyle/>
                <a:p>
                  <a:pPr>
                    <a:defRPr>
                      <a:solidFill>
                        <a:schemeClr val="bg1"/>
                      </a:solidFill>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196-4143-B8DB-9DA87D960F46}"/>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Sheet1!$C$11:$C$13</c:f>
              <c:strCache>
                <c:ptCount val="3"/>
                <c:pt idx="0">
                  <c:v>ДОЦЊА 31.12.2016.</c:v>
                </c:pt>
                <c:pt idx="1">
                  <c:v>ДОЦЊА 31.12.2017.</c:v>
                </c:pt>
                <c:pt idx="2">
                  <c:v>ДОЦЊА 31.12.2018.</c:v>
                </c:pt>
              </c:strCache>
            </c:strRef>
          </c:cat>
          <c:val>
            <c:numRef>
              <c:f>Sheet1!$E$11:$E$13</c:f>
              <c:numCache>
                <c:formatCode>#,##0.00</c:formatCode>
                <c:ptCount val="3"/>
                <c:pt idx="0">
                  <c:v>2493668000</c:v>
                </c:pt>
                <c:pt idx="1">
                  <c:v>3109684000</c:v>
                </c:pt>
                <c:pt idx="2">
                  <c:v>3109368000</c:v>
                </c:pt>
              </c:numCache>
            </c:numRef>
          </c:val>
          <c:extLst xmlns:c16r2="http://schemas.microsoft.com/office/drawing/2015/06/chart">
            <c:ext xmlns:c16="http://schemas.microsoft.com/office/drawing/2014/chart" uri="{C3380CC4-5D6E-409C-BE32-E72D297353CC}">
              <c16:uniqueId val="{00000004-1196-4143-B8DB-9DA87D960F46}"/>
            </c:ext>
          </c:extLst>
        </c:ser>
        <c:dLbls>
          <c:showLegendKey val="0"/>
          <c:showVal val="0"/>
          <c:showCatName val="0"/>
          <c:showSerName val="0"/>
          <c:showPercent val="0"/>
          <c:showBubbleSize val="0"/>
        </c:dLbls>
        <c:gapWidth val="182"/>
        <c:axId val="147867904"/>
        <c:axId val="148578304"/>
      </c:barChart>
      <c:catAx>
        <c:axId val="147867904"/>
        <c:scaling>
          <c:orientation val="minMax"/>
        </c:scaling>
        <c:delete val="0"/>
        <c:axPos val="l"/>
        <c:numFmt formatCode="General" sourceLinked="1"/>
        <c:majorTickMark val="none"/>
        <c:minorTickMark val="none"/>
        <c:tickLblPos val="nextTo"/>
        <c:spPr>
          <a:noFill/>
          <a:ln w="9515" cap="flat" cmpd="sng" algn="ctr">
            <a:solidFill>
              <a:schemeClr val="tx1">
                <a:lumMod val="15000"/>
                <a:lumOff val="85000"/>
              </a:schemeClr>
            </a:solidFill>
            <a:round/>
          </a:ln>
          <a:effectLst/>
        </c:spPr>
        <c:txPr>
          <a:bodyPr rot="-60000000" vert="horz"/>
          <a:lstStyle/>
          <a:p>
            <a:pPr>
              <a:defRPr/>
            </a:pPr>
            <a:endParaRPr lang="en-US"/>
          </a:p>
        </c:txPr>
        <c:crossAx val="148578304"/>
        <c:crosses val="autoZero"/>
        <c:auto val="1"/>
        <c:lblAlgn val="ctr"/>
        <c:lblOffset val="100"/>
        <c:noMultiLvlLbl val="0"/>
      </c:catAx>
      <c:valAx>
        <c:axId val="148578304"/>
        <c:scaling>
          <c:orientation val="minMax"/>
        </c:scaling>
        <c:delete val="1"/>
        <c:axPos val="b"/>
        <c:majorGridlines>
          <c:spPr>
            <a:ln w="9515" cap="flat" cmpd="sng" algn="ctr">
              <a:solidFill>
                <a:schemeClr val="tx1">
                  <a:lumMod val="15000"/>
                  <a:lumOff val="85000"/>
                </a:schemeClr>
              </a:solidFill>
              <a:round/>
            </a:ln>
            <a:effectLst/>
          </c:spPr>
        </c:majorGridlines>
        <c:numFmt formatCode="#,##0.00" sourceLinked="1"/>
        <c:majorTickMark val="out"/>
        <c:minorTickMark val="none"/>
        <c:tickLblPos val="nextTo"/>
        <c:crossAx val="147867904"/>
        <c:crosses val="autoZero"/>
        <c:crossBetween val="between"/>
      </c:valAx>
      <c:spPr>
        <a:noFill/>
        <a:ln w="25373">
          <a:noFill/>
        </a:ln>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6350" cap="rnd" cmpd="sng" algn="ctr">
      <a:solidFill>
        <a:sysClr val="windowText" lastClr="000000"/>
      </a:solidFill>
      <a:round/>
    </a:ln>
    <a:effectLst/>
  </c:spPr>
  <c:txPr>
    <a:bodyPr/>
    <a:lstStyle/>
    <a:p>
      <a:pPr>
        <a:defRPr>
          <a:ln>
            <a:noFill/>
          </a:ln>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sr-Cyrl-RS" sz="1200">
                <a:latin typeface="Times New Roman" panose="02020603050405020304" pitchFamily="18" charset="0"/>
                <a:cs typeface="Times New Roman" panose="02020603050405020304" pitchFamily="18" charset="0"/>
              </a:rPr>
              <a:t>ПРОЦЕНТУАЛНИ ИЗНОС ДОЦЊИ У ОДНОСУ НА ОДОБРЕНИ БУЏЕТ У 2016/2017/2018</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5E51-49C6-A3F5-A59A941B9DF6}"/>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5E51-49C6-A3F5-A59A941B9DF6}"/>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5E51-49C6-A3F5-A59A941B9DF6}"/>
              </c:ext>
            </c:extLst>
          </c:dPt>
          <c:dLbls>
            <c:dLbl>
              <c:idx val="0"/>
              <c:layout>
                <c:manualLayout>
                  <c:x val="-0.10463865284166211"/>
                  <c:y val="-1.3540542927014669E-3"/>
                </c:manualLayout>
              </c:layout>
              <c:tx>
                <c:rich>
                  <a:bodyPr/>
                  <a:lstStyle/>
                  <a:p>
                    <a:r>
                      <a:rPr lang="en-US"/>
                      <a:t>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E51-49C6-A3F5-A59A941B9DF6}"/>
                </c:ext>
              </c:extLst>
            </c:dLbl>
            <c:dLbl>
              <c:idx val="1"/>
              <c:layout>
                <c:manualLayout>
                  <c:x val="1.8237515295521336E-2"/>
                  <c:y val="-0.16826053739869556"/>
                </c:manualLayout>
              </c:layout>
              <c:tx>
                <c:rich>
                  <a:bodyPr/>
                  <a:lstStyle/>
                  <a:p>
                    <a:r>
                      <a:rPr lang="en-US" sz="1200">
                        <a:solidFill>
                          <a:schemeClr val="bg1"/>
                        </a:solidFill>
                        <a:latin typeface="Times New Roman" panose="02020603050405020304" pitchFamily="18" charset="0"/>
                        <a:cs typeface="Times New Roman" panose="02020603050405020304" pitchFamily="18" charset="0"/>
                      </a:rPr>
                      <a:t>6%</a:t>
                    </a:r>
                    <a:endParaRPr lang="en-US" sz="1200">
                      <a:solidFill>
                        <a:schemeClr val="bg1"/>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E51-49C6-A3F5-A59A941B9DF6}"/>
                </c:ext>
              </c:extLst>
            </c:dLbl>
            <c:dLbl>
              <c:idx val="2"/>
              <c:layout>
                <c:manualLayout>
                  <c:x val="0.12352188488277106"/>
                  <c:y val="2.333564959670148E-2"/>
                </c:manualLayout>
              </c:layout>
              <c:tx>
                <c:rich>
                  <a:bodyPr/>
                  <a:lstStyle/>
                  <a:p>
                    <a:r>
                      <a:rPr lang="en-US" sz="1200" b="1">
                        <a:solidFill>
                          <a:schemeClr val="bg1"/>
                        </a:solidFill>
                        <a:latin typeface="Times New Roman" panose="02020603050405020304" pitchFamily="18" charset="0"/>
                        <a:cs typeface="Times New Roman" panose="02020603050405020304" pitchFamily="18" charset="0"/>
                      </a:rPr>
                      <a:t>20%</a:t>
                    </a:r>
                    <a:endParaRPr lang="en-US" sz="1200" b="1">
                      <a:solidFill>
                        <a:schemeClr val="bg1"/>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E51-49C6-A3F5-A59A941B9DF6}"/>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Sheet1!$C$11:$C$13</c:f>
              <c:strCache>
                <c:ptCount val="3"/>
                <c:pt idx="0">
                  <c:v>ДОЦЊА 31.12.2016.</c:v>
                </c:pt>
                <c:pt idx="1">
                  <c:v>ДОЦЊА 31.12.2017.</c:v>
                </c:pt>
                <c:pt idx="2">
                  <c:v>ДОЦЊА 31.12.2018.</c:v>
                </c:pt>
              </c:strCache>
            </c:strRef>
          </c:cat>
          <c:val>
            <c:numRef>
              <c:f>Sheet1!$D$11:$D$13</c:f>
              <c:numCache>
                <c:formatCode>#,##0.00</c:formatCode>
                <c:ptCount val="3"/>
                <c:pt idx="0">
                  <c:v>658910868</c:v>
                </c:pt>
                <c:pt idx="1">
                  <c:v>201434188.44999999</c:v>
                </c:pt>
                <c:pt idx="2">
                  <c:v>613850756.25999999</c:v>
                </c:pt>
              </c:numCache>
            </c:numRef>
          </c:val>
          <c:extLst xmlns:c16r2="http://schemas.microsoft.com/office/drawing/2015/06/chart">
            <c:ext xmlns:c16="http://schemas.microsoft.com/office/drawing/2014/chart" uri="{C3380CC4-5D6E-409C-BE32-E72D297353CC}">
              <c16:uniqueId val="{00000006-5E51-49C6-A3F5-A59A941B9DF6}"/>
            </c:ext>
          </c:extLst>
        </c:ser>
        <c:ser>
          <c:idx val="1"/>
          <c:order val="1"/>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8-5E51-49C6-A3F5-A59A941B9DF6}"/>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A-5E51-49C6-A3F5-A59A941B9DF6}"/>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C-5E51-49C6-A3F5-A59A941B9DF6}"/>
              </c:ext>
            </c:extLst>
          </c:dPt>
          <c:cat>
            <c:strRef>
              <c:f>Sheet1!$C$11:$C$13</c:f>
              <c:strCache>
                <c:ptCount val="3"/>
                <c:pt idx="0">
                  <c:v>ДОЦЊА 31.12.2016.</c:v>
                </c:pt>
                <c:pt idx="1">
                  <c:v>ДОЦЊА 31.12.2017.</c:v>
                </c:pt>
                <c:pt idx="2">
                  <c:v>ДОЦЊА 31.12.2018.</c:v>
                </c:pt>
              </c:strCache>
            </c:strRef>
          </c:cat>
          <c:val>
            <c:numRef>
              <c:f>Sheet1!$E$11:$E$13</c:f>
              <c:numCache>
                <c:formatCode>#,##0.00</c:formatCode>
                <c:ptCount val="3"/>
                <c:pt idx="0">
                  <c:v>2493668000</c:v>
                </c:pt>
                <c:pt idx="1">
                  <c:v>3109684000</c:v>
                </c:pt>
                <c:pt idx="2">
                  <c:v>3109368000</c:v>
                </c:pt>
              </c:numCache>
            </c:numRef>
          </c:val>
          <c:extLst xmlns:c16r2="http://schemas.microsoft.com/office/drawing/2015/06/chart">
            <c:ext xmlns:c16="http://schemas.microsoft.com/office/drawing/2014/chart" uri="{C3380CC4-5D6E-409C-BE32-E72D297353CC}">
              <c16:uniqueId val="{0000000D-5E51-49C6-A3F5-A59A941B9DF6}"/>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58A0-D773-41F9-BA00-99EE73D2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45</Pages>
  <Words>13100</Words>
  <Characters>74671</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87596</CharactersWithSpaces>
  <SharedDoc>false</SharedDoc>
  <HLinks>
    <vt:vector size="18" baseType="variant">
      <vt:variant>
        <vt:i4>786446</vt:i4>
      </vt:variant>
      <vt:variant>
        <vt:i4>12</vt:i4>
      </vt:variant>
      <vt:variant>
        <vt:i4>0</vt:i4>
      </vt:variant>
      <vt:variant>
        <vt:i4>5</vt:i4>
      </vt:variant>
      <vt:variant>
        <vt:lpwstr>http://www.dvt.jt.rs/</vt:lpwstr>
      </vt:variant>
      <vt:variant>
        <vt:lpwstr/>
      </vt:variant>
      <vt:variant>
        <vt:i4>786446</vt:i4>
      </vt:variant>
      <vt:variant>
        <vt:i4>9</vt:i4>
      </vt:variant>
      <vt:variant>
        <vt:i4>0</vt:i4>
      </vt:variant>
      <vt:variant>
        <vt:i4>5</vt:i4>
      </vt:variant>
      <vt:variant>
        <vt:lpwstr>http://www.dvt.jt.rs/</vt:lpwstr>
      </vt:variant>
      <vt:variant>
        <vt:lpwstr/>
      </vt:variant>
      <vt:variant>
        <vt:i4>786446</vt:i4>
      </vt:variant>
      <vt:variant>
        <vt:i4>0</vt:i4>
      </vt:variant>
      <vt:variant>
        <vt:i4>0</vt:i4>
      </vt:variant>
      <vt:variant>
        <vt:i4>5</vt:i4>
      </vt:variant>
      <vt:variant>
        <vt:lpwstr>http://www.dvt.jt.rs/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dc:creator>
  <cp:lastModifiedBy>Aleksandar Malesevic</cp:lastModifiedBy>
  <cp:revision>10</cp:revision>
  <cp:lastPrinted>2019-03-25T09:45:00Z</cp:lastPrinted>
  <dcterms:created xsi:type="dcterms:W3CDTF">2019-03-25T08:38:00Z</dcterms:created>
  <dcterms:modified xsi:type="dcterms:W3CDTF">2019-03-25T11:03:00Z</dcterms:modified>
</cp:coreProperties>
</file>