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w:t>
      </w:r>
    </w:p>
    <w:p w:rsidR="002A019B" w:rsidRPr="00185850" w:rsidRDefault="002A019B" w:rsidP="002A019B">
      <w:pPr>
        <w:rPr>
          <w:rFonts w:ascii="Times New Roman" w:hAnsi="Times New Roman" w:cs="Times New Roman"/>
        </w:rPr>
      </w:pP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На основу члана 82. став 1. Закона о јавном тужилаштву („Службени гласник РСˮ, бр. 116/08, 104/09, 101/10, 78/11 - др. закон, 101/11, 38/12 –УС, 121/12, 101/13, 111/14 –УС и 117/14), Државно веће тужилаца доноси</w:t>
      </w:r>
    </w:p>
    <w:p w:rsidR="002A019B" w:rsidRPr="00185850" w:rsidRDefault="002A019B" w:rsidP="002A019B">
      <w:pPr>
        <w:rPr>
          <w:rFonts w:ascii="Times New Roman" w:hAnsi="Times New Roman" w:cs="Times New Roman"/>
        </w:rPr>
      </w:pPr>
      <w:bookmarkStart w:id="0" w:name="_GoBack"/>
      <w:bookmarkEnd w:id="0"/>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П Р А В И Л Н И К</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O KРИТЕРИЈУМИМА И МЕРИЛИМА ЗА ОЦЕНУ СТРУЧНОСТИ, ОСПОСОБЉЕНОСТИ И ДОСТОЈНОСТИ КАНДИДАТА У ПОСТУПКУ ПРЕДЛАГАЊА И ИЗБОРА НОСИЛАЦА ЈАВНОТУЖИЛАЧКЕ ФУНКЦИЈЕ</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ГЛАВА I.</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ОПШТЕ ОДРЕДБЕ</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Предмет правилника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1.</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Овим правилником утврђују се критеријуми и мерила за оцену стручности, оспособљености и достојности у поступку за предлагање и избор кандидата за јавне тужиоце и заменике јавних тужилаца.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Поступци у којима се примењују критеријуми и мерила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2.</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Овим правилником се утврђују критеријуми и мерила за: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1) предлагање кандидата за први избор за заменика јавног тужиоца;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2) избор заменика јавних тужилаца;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3) предлагање кандидата за избор Републичког јавног тужиоца и јавних тужилаца.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Критеријуми за предлагање и избор</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3.</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Критеријуми за предлагање и избор кандидата за носиоца јавнотужилачке функције, у складу са законом, су стручност, оспособљеност и достојност.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оквиру критеријума оспособљеност, вештине представљају способност доношења одлука, спремност за обављање функције, посвећеност, објективност, способност планирања и организације, преговарања и посредовања, решавања конфликтних ситуација, јасно изражавање, </w:t>
      </w:r>
      <w:r w:rsidRPr="00185850">
        <w:rPr>
          <w:rFonts w:ascii="Times New Roman" w:hAnsi="Times New Roman" w:cs="Times New Roman"/>
        </w:rPr>
        <w:lastRenderedPageBreak/>
        <w:t xml:space="preserve">спремност за предузимање нових радних задужења и рад са модерним информационим и комуникационим технологијама и заинтересованост за стално усавршавање. Оспособљеност укључује и додатно образовање од значаја за рад јавног тужилаштва, радно искуство у иностранству у вези са струком и радно искуство предавача у институцијама од значаја за рад јавног тужилаштва.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Критеријум достојности се претпоставља. Недостојан кандидат не може бити предложен или изабран за носиоца јавнотужилачке функције. 2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Мерила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4.</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Испуњеност критеријума за предлагање и избор кандидата за носиоца јавнотужилачке функције утврђује се мерилима.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Мерила се исказују бодовима.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Највећи број бодова износи 70.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Прибављање података и мишљења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5.</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Држaвнo вeћe тужилaцa (у даљем тексту: Веће) прибaвљa пoдaткe и мишљeњa o стручнoсти, oспoсoбљeнoсти и дoстojнoсти кaндидaтa, у складу са законом.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Подаци и мишљења за кандидате који су носиоци јавнотужилачке функције се прибављају у складу са Правилником о критеријумима и мерилима за вредновање рада јавних тужилаца и заменика јавних тужилаца, односно у складу са одговарајућим актом Високог савета судства када су кандидати судије. </w:t>
      </w:r>
    </w:p>
    <w:p w:rsidR="000379C2" w:rsidRPr="00185850" w:rsidRDefault="008C3DCC" w:rsidP="002A019B">
      <w:pPr>
        <w:jc w:val="center"/>
        <w:rPr>
          <w:rFonts w:ascii="Times New Roman" w:hAnsi="Times New Roman" w:cs="Times New Roman"/>
          <w:b/>
          <w:bCs/>
        </w:rPr>
      </w:pPr>
      <w:r w:rsidRPr="00185850">
        <w:rPr>
          <w:rFonts w:ascii="Times New Roman" w:hAnsi="Times New Roman" w:cs="Times New Roman"/>
          <w:b/>
          <w:bCs/>
        </w:rPr>
        <w:t>*</w:t>
      </w:r>
      <w:r w:rsidR="002A019B" w:rsidRPr="00185850">
        <w:rPr>
          <w:rFonts w:ascii="Times New Roman" w:hAnsi="Times New Roman" w:cs="Times New Roman"/>
          <w:b/>
          <w:bCs/>
        </w:rPr>
        <w:t>ГЛАВА II.</w:t>
      </w:r>
    </w:p>
    <w:p w:rsidR="008C3DCC" w:rsidRPr="00185850" w:rsidRDefault="008C3DCC" w:rsidP="002A019B">
      <w:pPr>
        <w:jc w:val="center"/>
        <w:rPr>
          <w:rFonts w:ascii="Times New Roman" w:hAnsi="Times New Roman" w:cs="Times New Roman"/>
          <w:b/>
          <w:bCs/>
        </w:rPr>
      </w:pPr>
      <w:r w:rsidRPr="00185850">
        <w:rPr>
          <w:rFonts w:ascii="Times New Roman" w:hAnsi="Times New Roman" w:cs="Times New Roman"/>
          <w:b/>
          <w:bCs/>
        </w:rPr>
        <w:t>(ПРЕСТАЛА ДА ВАЖИ 01.09.2016. ГОДИНЕ)</w:t>
      </w:r>
    </w:p>
    <w:p w:rsidR="008C3DCC" w:rsidRPr="00185850" w:rsidRDefault="002A019B" w:rsidP="008C3DCC">
      <w:pPr>
        <w:jc w:val="center"/>
        <w:rPr>
          <w:rFonts w:ascii="Times New Roman" w:hAnsi="Times New Roman" w:cs="Times New Roman"/>
          <w:b/>
          <w:bCs/>
        </w:rPr>
      </w:pPr>
      <w:r w:rsidRPr="00185850">
        <w:rPr>
          <w:rFonts w:ascii="Times New Roman" w:hAnsi="Times New Roman" w:cs="Times New Roman"/>
          <w:b/>
          <w:bCs/>
        </w:rPr>
        <w:t xml:space="preserve"> КРИТЕРИЈУМИ И МЕРИЛА ЗА ПРЕДЛАГАЊЕ КАНДИДАТА ЗА ПРВИ ИЗБОР</w:t>
      </w:r>
      <w:r w:rsidRPr="00185850">
        <w:rPr>
          <w:rFonts w:ascii="Times New Roman" w:hAnsi="Times New Roman" w:cs="Times New Roman"/>
        </w:rPr>
        <w:t xml:space="preserve"> </w:t>
      </w:r>
      <w:r w:rsidRPr="00185850">
        <w:rPr>
          <w:rFonts w:ascii="Times New Roman" w:hAnsi="Times New Roman" w:cs="Times New Roman"/>
          <w:b/>
          <w:bCs/>
        </w:rPr>
        <w:t>ЗАМЕНИКА ЈАВНОГ ТУЖИОЦА</w:t>
      </w:r>
    </w:p>
    <w:p w:rsidR="002A019B" w:rsidRPr="00185850" w:rsidRDefault="002A019B" w:rsidP="008C3DCC">
      <w:pPr>
        <w:jc w:val="center"/>
        <w:rPr>
          <w:rFonts w:ascii="Times New Roman" w:hAnsi="Times New Roman" w:cs="Times New Roman"/>
          <w:b/>
          <w:bCs/>
        </w:rPr>
      </w:pPr>
      <w:r w:rsidRPr="00185850">
        <w:rPr>
          <w:rFonts w:ascii="Times New Roman" w:hAnsi="Times New Roman" w:cs="Times New Roman"/>
          <w:b/>
          <w:bCs/>
        </w:rPr>
        <w:t>Испуњеност критеријума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6.</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поступку за предлагање кандидата за први избор заменика јавног тужиоца (у даљем тексту: кандидат) испуњеност критеријума утврђује се на основу следећих мерила: </w:t>
      </w:r>
    </w:p>
    <w:p w:rsidR="000379C2" w:rsidRPr="00185850" w:rsidRDefault="002A019B" w:rsidP="002A019B">
      <w:pPr>
        <w:rPr>
          <w:rFonts w:ascii="Times New Roman" w:hAnsi="Times New Roman" w:cs="Times New Roman"/>
        </w:rPr>
      </w:pPr>
      <w:r w:rsidRPr="00185850">
        <w:rPr>
          <w:rFonts w:ascii="Times New Roman" w:hAnsi="Times New Roman" w:cs="Times New Roman"/>
        </w:rPr>
        <w:t xml:space="preserve">1) писаног теста;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2) усменог теста.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lastRenderedPageBreak/>
        <w:t>Тест</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7.</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Кандидат полаже тест ради утврђивања испуњености критеријума стручности и оспособљености.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Тест се састоји из писаног теста и усменог теста.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се састоји од 20 теоријских питања и израде јавнотужилачке одлуке. Садржину и форму писаног теста прописује Веће.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се полаже анонимно, под јединственом шифром. </w:t>
      </w:r>
    </w:p>
    <w:p w:rsidR="002A019B" w:rsidRPr="00185850" w:rsidRDefault="002A019B" w:rsidP="002A019B">
      <w:pPr>
        <w:rPr>
          <w:rFonts w:ascii="Times New Roman" w:hAnsi="Times New Roman" w:cs="Times New Roman"/>
        </w:rPr>
      </w:pPr>
      <w:r w:rsidRPr="00185850">
        <w:rPr>
          <w:rFonts w:ascii="Times New Roman" w:hAnsi="Times New Roman" w:cs="Times New Roman"/>
        </w:rPr>
        <w:t>На усменом тесту се утврђује вештина комуникације, умешност образлагања правних ставова, професионални интегритет и анализира студија случаја</w:t>
      </w:r>
      <w:r w:rsidRPr="00185850">
        <w:rPr>
          <w:rFonts w:ascii="Times New Roman" w:hAnsi="Times New Roman" w:cs="Times New Roman"/>
          <w:b/>
          <w:bCs/>
        </w:rPr>
        <w:t xml:space="preserve">.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и усмени тест саставља и вреднује комисија коју образује Веће, коју чини пет чланова, од којих су три носиоци јавнотужилачке функције, а два стручна лица. 3 </w:t>
      </w:r>
    </w:p>
    <w:p w:rsidR="002A019B" w:rsidRPr="00185850" w:rsidRDefault="002A019B" w:rsidP="002A019B">
      <w:pPr>
        <w:rPr>
          <w:rFonts w:ascii="Times New Roman" w:hAnsi="Times New Roman" w:cs="Times New Roman"/>
        </w:rPr>
      </w:pP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Вредновање теста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8.</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писаног теста се исказује бодовима од 1 до 50.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усменог теста се исказује бодовима од 1 до 20.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Кандидат који је на писаном тесту постигао мање од 26 бодова није положио и не полаже усмени тест.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Коначна оцена комисије за вредновање теста представља збир појединачних оцена чланова комисије подељен са бројем чланова комисије. </w:t>
      </w:r>
    </w:p>
    <w:p w:rsidR="002A019B" w:rsidRPr="00185850" w:rsidRDefault="002A019B" w:rsidP="002A019B">
      <w:pPr>
        <w:rPr>
          <w:rFonts w:ascii="Times New Roman" w:hAnsi="Times New Roman" w:cs="Times New Roman"/>
        </w:rPr>
      </w:pP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Кандидати који не полажу писани тест</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9.</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Кандидати из јавног тужилаштва који су радили на пословима тужилачког помоћника у трајању од најмање три године, кандидати који су завршили почетну обуку на Правосудној академији, као и кандидати судије не полажу писани тест.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зависности од последње оцене на основу решења о оцењивању, кандидат из јавног тужилаштва остварује: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„не задовољаваˮ - не добија бодове,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„задовољаваˮ – 10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lastRenderedPageBreak/>
        <w:t xml:space="preserve">- за оцену „ добарˮ – 30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„истиче сеˮ – 40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„нарочито се истичеˮ – 50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зависности од завршне оцене, кандидат који је завршио почетну обуку на Правосудној академији остварује: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1 – не добија бодове,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2 – 10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3 – 30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4 – 40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5 – 50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зависности од последње оцене добијене у поступку вредновања рада судија, кандидат из реда судија остварује: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 не задовољава“ – не добија бодове,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„успешно обавља судијску функцију“ – 30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за оцену „изузетно успешно обавља судијску функцију“ - 50 бодова. </w:t>
      </w:r>
    </w:p>
    <w:p w:rsidR="002A019B" w:rsidRPr="00185850" w:rsidRDefault="002A019B" w:rsidP="002A019B">
      <w:pPr>
        <w:rPr>
          <w:rFonts w:ascii="Times New Roman" w:hAnsi="Times New Roman" w:cs="Times New Roman"/>
        </w:rPr>
      </w:pP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Највиша оцена кандидата из јавног тужилаштва, кандидата који је завршио почетну обуку на Правосудној академији, као и кандидата судија изједначава се са максималним бројем бодова на писаном тесту – 50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Кандидати из јавног тужилаштвa, кандидати који су завршили почетну обуку на Правосудној академији, као и кандидати судије незадољни оценом рада, односно завршном оценом, имају право да полажу писани тест.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Кандидати из јавног тужилаштвa, кандидати који су завршили почетну обуку на Правосудној академији, као и кандидати судије су дужни да у пријави наведу да ли ће им се испуњеност критеријума стручности и оспособљености вредновати на основу оцене рада, односно завршне оцене или писаног теста.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случају да се кандидати определе за полагање писаног теста, оцена са писаног теста је коначна. </w:t>
      </w:r>
    </w:p>
    <w:p w:rsidR="000379C2" w:rsidRPr="00185850" w:rsidRDefault="002A019B" w:rsidP="002A019B">
      <w:pPr>
        <w:jc w:val="center"/>
        <w:rPr>
          <w:rFonts w:ascii="Times New Roman" w:hAnsi="Times New Roman" w:cs="Times New Roman"/>
          <w:b/>
          <w:bCs/>
        </w:rPr>
      </w:pPr>
      <w:r w:rsidRPr="00185850">
        <w:rPr>
          <w:rFonts w:ascii="Times New Roman" w:hAnsi="Times New Roman" w:cs="Times New Roman"/>
          <w:b/>
          <w:bCs/>
        </w:rPr>
        <w:t xml:space="preserve">ГЛАВА III.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KРИТЕРИЈУМИ И МЕРИЛА ЗА ИЗБОР ЗАМЕНИКА ЈАВНОГ ТУЖИОЦА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10.</w:t>
      </w:r>
    </w:p>
    <w:p w:rsidR="002A019B" w:rsidRPr="00185850" w:rsidRDefault="002A019B" w:rsidP="002A019B">
      <w:pPr>
        <w:rPr>
          <w:rFonts w:ascii="Times New Roman" w:hAnsi="Times New Roman" w:cs="Times New Roman"/>
        </w:rPr>
      </w:pPr>
      <w:r w:rsidRPr="00185850">
        <w:rPr>
          <w:rFonts w:ascii="Times New Roman" w:hAnsi="Times New Roman" w:cs="Times New Roman"/>
        </w:rPr>
        <w:lastRenderedPageBreak/>
        <w:t xml:space="preserve">Критеријуми и мерила за избор заменика јавног тужиоца примењује се приликом избора заменика јавних тужилаца који су на сталној функцији, у друго или више јавно тужилаштво.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Заменици јавног тужиоца који су први пут изабрани на ову функцију, бирају се на сталну функцију одлуком Већа, осим уколико у периоду од три године њихов рад није оцењен два пута оценом „не задовољаваˮ.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Испуњеност критеријума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11.</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поступку за избор заменика јавног тужиоца степен испуњености критеријума кандидата утврђује се на основу следећих мерила: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1) вредновања стручности и оспособљености;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2) разговора.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Вредновање стручности и оспособљености</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12.</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Стручност и оспособљеност кандидата за избор за заменика јавног тужиоца се утврђује на основу оцене вредновања рада према Правилнику о критеријумима и мерилима за вредновање рада јавних тужилаца и заменика јавних тужилаца.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вредновања рада „изузетно успешно обавља јавнотужилачку функцијуˮ се вреднује са 50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вредновања рада „успешно обавља јавнотужилачку функцијуˮ се вреднује са 30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вредновања рада „не задовољаваˮ не добија бодове.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Уколико кандидат нема оцену вредновања рада, Веће ће наложити јавном тужилаштву у коме кандидат обавља функцију заменика јавног тужиоца да изврши ванредно вредновање рада кандидата и тако донету оцену достави Већу. </w:t>
      </w:r>
    </w:p>
    <w:p w:rsidR="002A019B" w:rsidRPr="00185850" w:rsidRDefault="002A019B" w:rsidP="000379C2">
      <w:pPr>
        <w:jc w:val="center"/>
        <w:rPr>
          <w:rFonts w:ascii="Times New Roman" w:hAnsi="Times New Roman" w:cs="Times New Roman"/>
        </w:rPr>
      </w:pPr>
      <w:r w:rsidRPr="00185850">
        <w:rPr>
          <w:rFonts w:ascii="Times New Roman" w:hAnsi="Times New Roman" w:cs="Times New Roman"/>
          <w:b/>
          <w:bCs/>
        </w:rPr>
        <w:t>Разговор са пријављеним кандидатом</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13.</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Пре доношења одлуке о избору Веће обавља разговор са пријављеним кандидатом.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Разговор има за циљ да утврди вештину комуникације, спремност за обављање јавнотужилачке функције и професионални интегритет неопходан за функцију на коју се кандидује.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разговора се исказује бодовима од 1 до 20.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Ранг листа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lastRenderedPageBreak/>
        <w:t>Члан 14.</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Веће саставља ранг листу кандидата за предлагање и избор заменика јавног тужиоца након спроведеног поступка, на основу збира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Уколико више кандидата који су носиоци јавнотужилачке функције остваре исти број бодова, предност има кандидат који има дужи стаж после положеног правосудног испита.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Уколико више кандидата који нису носиоци јавнотужилачке функције и кандидат који обавља јавнотужилачку функцију имају исти број бодова, предност има кандидат који обавља јавнотужилачку функцију.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Уколико више кандидата који нису носиоци јавнотужилачке функције остваре исти број бодова, предност има кандидат који има дужи стаж на правним пословима после положеног правосудног испита.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Ранг листа објављује се на интернет презентацији и огласној табли Већа. </w:t>
      </w:r>
    </w:p>
    <w:p w:rsidR="002A019B" w:rsidRPr="00185850" w:rsidRDefault="002A019B" w:rsidP="002A019B">
      <w:pPr>
        <w:rPr>
          <w:rFonts w:ascii="Times New Roman" w:hAnsi="Times New Roman" w:cs="Times New Roman"/>
        </w:rPr>
      </w:pP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ГЛАВА IV.</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KРИТЕРИЈУМИ И МЕРИЛА ЗА ПРЕДЛАГАЊЕ КАНДИДАТА</w:t>
      </w:r>
      <w:r w:rsidRPr="00185850">
        <w:rPr>
          <w:rFonts w:ascii="Times New Roman" w:hAnsi="Times New Roman" w:cs="Times New Roman"/>
        </w:rPr>
        <w:t xml:space="preserve"> </w:t>
      </w:r>
      <w:r w:rsidRPr="00185850">
        <w:rPr>
          <w:rFonts w:ascii="Times New Roman" w:hAnsi="Times New Roman" w:cs="Times New Roman"/>
          <w:b/>
          <w:bCs/>
        </w:rPr>
        <w:t>ЗА ИЗБОР ЈАВНИХ ТУЖИЛАЦА</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Испуњеност критеријума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15.</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поступку предлагања кандидата за избор јавног тужиоца, степен испуњености критеријума утврђује се на основу следећих мерила: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1) вредновања стручности и оспособљености;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2) представљања програма организације и унапређења рада јавног тужилаштва.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3) писаног теста.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Кандидати који су носиоци јавнотужилачке функције, као и кандидати који су судије, не полажу писани тест.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Вредновање стручности и оспособљености</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16.</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Стручност и оспособљеност кандидата за избор јавног тужиоца се утврђује на основу оцене вредновања рада према Правилнику о критеријумима и мерилима за вредновање рада јавних тужилаца и заменика јавних тужилаца. </w:t>
      </w:r>
    </w:p>
    <w:p w:rsidR="002A019B" w:rsidRPr="00185850" w:rsidRDefault="002A019B" w:rsidP="002A019B">
      <w:pPr>
        <w:rPr>
          <w:rFonts w:ascii="Times New Roman" w:hAnsi="Times New Roman" w:cs="Times New Roman"/>
        </w:rPr>
      </w:pPr>
      <w:r w:rsidRPr="00185850">
        <w:rPr>
          <w:rFonts w:ascii="Times New Roman" w:hAnsi="Times New Roman" w:cs="Times New Roman"/>
        </w:rPr>
        <w:lastRenderedPageBreak/>
        <w:t xml:space="preserve">Оцена вредновања рада „изузетно успешно обавља јавнотужилачку функцијуˮ се вреднује са 50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вредновања рада „успешно обавља јавнотужилачку функцијуˮ се вреднује са 30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вредновања рада „не задовољаваˮ не добија бодове.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Уколико кандидат нема оцену вредновања рада, Веће ће наложити овлашћеном јавном тужиоцу да изврши ванредно вредновање рада кандидата и тако донету оцену достави Већу. </w:t>
      </w:r>
    </w:p>
    <w:p w:rsidR="002A019B" w:rsidRPr="00185850" w:rsidRDefault="002A019B" w:rsidP="002A019B">
      <w:pPr>
        <w:rPr>
          <w:rFonts w:ascii="Times New Roman" w:hAnsi="Times New Roman" w:cs="Times New Roman"/>
        </w:rPr>
      </w:pPr>
      <w:r w:rsidRPr="00185850">
        <w:rPr>
          <w:rFonts w:ascii="Times New Roman" w:hAnsi="Times New Roman" w:cs="Times New Roman"/>
        </w:rPr>
        <w:t>Одредбе ст. 1. до 5. овог члана сходно се примењују и на кандидате који су судије, у складу са одговарајућим актом Високог савета судства који уређује вредновање рада судија.</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Писани тест</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17.</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спроводи се ради утврђивања испуњености критеријума стручности и оспособљености кандидата који није носилац јавнотужилачке функције или судијске функције.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се састоји од израде јавнотужилачких одлука и умешности образлагања правних ставова на основу студије случаја, у зависности од надлежности јавног тужилаштва за које се кандидује.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Садржину и форму теста прописује Веће.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саставља и вреднује комисија коју образује Веће, коју чини пет чланова, од којих су три носиоци јавнотужилачке функције, а два стручна лица.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се спроводи анонимно. </w:t>
      </w:r>
    </w:p>
    <w:p w:rsidR="002A019B" w:rsidRPr="00185850" w:rsidRDefault="002A019B" w:rsidP="002A019B">
      <w:pPr>
        <w:rPr>
          <w:rFonts w:ascii="Times New Roman" w:hAnsi="Times New Roman" w:cs="Times New Roman"/>
        </w:rPr>
      </w:pPr>
    </w:p>
    <w:p w:rsidR="002A019B" w:rsidRPr="00185850" w:rsidRDefault="002A019B" w:rsidP="002A019B">
      <w:pPr>
        <w:rPr>
          <w:rFonts w:ascii="Times New Roman" w:hAnsi="Times New Roman" w:cs="Times New Roman"/>
        </w:rPr>
      </w:pP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Вредновање писаног теста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18.</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Оцене писаног теста су: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1) положио „изузетно успешно” - 50 бодова ;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2) положио „успешно” – 30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3) није положио. </w:t>
      </w:r>
    </w:p>
    <w:p w:rsidR="002A019B" w:rsidRPr="00185850" w:rsidRDefault="002A019B" w:rsidP="002A019B">
      <w:pPr>
        <w:rPr>
          <w:rFonts w:ascii="Times New Roman" w:hAnsi="Times New Roman" w:cs="Times New Roman"/>
        </w:rPr>
      </w:pPr>
      <w:r w:rsidRPr="00185850">
        <w:rPr>
          <w:rFonts w:ascii="Times New Roman" w:hAnsi="Times New Roman" w:cs="Times New Roman"/>
        </w:rPr>
        <w:t>Уколико кандидат није положио писани тест, нема право да настави поступак кандидовања за избор</w:t>
      </w:r>
      <w:r w:rsidRPr="00185850">
        <w:rPr>
          <w:rFonts w:ascii="Times New Roman" w:hAnsi="Times New Roman" w:cs="Times New Roman"/>
          <w:b/>
          <w:bCs/>
        </w:rPr>
        <w:t xml:space="preserve">.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lastRenderedPageBreak/>
        <w:t>Представљање програма организације и унапређења рада јавног тужилаштва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19.</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Кандидати за избор јавног тужиоца представљају програм организације и унапређења рада јавног тужилаштва, на основу којег се утврђује способност кандидата за организовања рада, познавање послова тужилачке управе, залагање за очување угледа јавног тужилаштва у јавности и друге мере од значаја за рад јавног тужилаштва за које се кандидује.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Вредновање програма организације и унапређења рада јавног тужилаштва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20.</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програма исказује се бодовима од 1 до 20.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се даје на основу квалитета програма – 10 бодова и остварљивости програма – 10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Квалитет програма оцењује се на основу испуњености елемената из члана 19. овог правилника.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Вредновање програма организације и унапређења рада јавног тужилаштва врши комисија из члана 17. став 4. овог правилника.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Коначна оцена комисије представља збир појединачних оцена чланова комисије подељен са бројем чланова комисије.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Ранг листа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21.</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Веће саставља ранг листу кандидата за избор јавних тужилаца након спроведеног поступка, на основу збира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Ранг листа се објављује на интернет презентацији и огласној табли Већа.</w:t>
      </w:r>
    </w:p>
    <w:p w:rsidR="002A019B" w:rsidRPr="00185850" w:rsidRDefault="002A019B" w:rsidP="008D7606">
      <w:pPr>
        <w:jc w:val="center"/>
        <w:rPr>
          <w:rFonts w:ascii="Times New Roman" w:hAnsi="Times New Roman" w:cs="Times New Roman"/>
        </w:rPr>
      </w:pPr>
      <w:r w:rsidRPr="00185850">
        <w:rPr>
          <w:rFonts w:ascii="Times New Roman" w:hAnsi="Times New Roman" w:cs="Times New Roman"/>
          <w:b/>
          <w:bCs/>
        </w:rPr>
        <w:t>ГЛАВА V.</w:t>
      </w:r>
    </w:p>
    <w:p w:rsidR="002A019B" w:rsidRPr="00185850" w:rsidRDefault="002A019B" w:rsidP="000379C2">
      <w:pPr>
        <w:jc w:val="center"/>
        <w:rPr>
          <w:rFonts w:ascii="Times New Roman" w:hAnsi="Times New Roman" w:cs="Times New Roman"/>
        </w:rPr>
      </w:pPr>
      <w:r w:rsidRPr="00185850">
        <w:rPr>
          <w:rFonts w:ascii="Times New Roman" w:hAnsi="Times New Roman" w:cs="Times New Roman"/>
          <w:b/>
          <w:bCs/>
        </w:rPr>
        <w:t>КРИТЕРИЈУМИ И МЕРИЛА ЗА ПРЕДЛАГАЊЕ КАНДИДАТА</w:t>
      </w:r>
      <w:r w:rsidR="000379C2" w:rsidRPr="00185850">
        <w:rPr>
          <w:rFonts w:ascii="Times New Roman" w:hAnsi="Times New Roman" w:cs="Times New Roman"/>
        </w:rPr>
        <w:t xml:space="preserve"> </w:t>
      </w:r>
      <w:r w:rsidRPr="00185850">
        <w:rPr>
          <w:rFonts w:ascii="Times New Roman" w:hAnsi="Times New Roman" w:cs="Times New Roman"/>
          <w:b/>
          <w:bCs/>
        </w:rPr>
        <w:t>ЗА ИЗБОР РЕПУБЛИЧКОГ ЈАВНОГ ТУЖИОЦА</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Испуњеност критеријума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22.</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поступку предлагања кандидата за избор Републичког јавног тужиоца испуњеност критеријума утврђује се на основу следећих мерила: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1) вредновања стручности и оспособљености;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2) представљања програма организације и унапређења рада јавног тужилаштва;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3) писаног теста. </w:t>
      </w:r>
    </w:p>
    <w:p w:rsidR="002A019B" w:rsidRPr="00185850" w:rsidRDefault="002A019B" w:rsidP="002A019B">
      <w:pPr>
        <w:rPr>
          <w:rFonts w:ascii="Times New Roman" w:hAnsi="Times New Roman" w:cs="Times New Roman"/>
        </w:rPr>
      </w:pPr>
      <w:r w:rsidRPr="00185850">
        <w:rPr>
          <w:rFonts w:ascii="Times New Roman" w:hAnsi="Times New Roman" w:cs="Times New Roman"/>
        </w:rPr>
        <w:lastRenderedPageBreak/>
        <w:t xml:space="preserve">Кандидати који су носиоци јавнотужилачке функције, као и кандидати који су судије, не полажу писани тест.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Вредновање стручности и оспособљености</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23.</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Стручност и оспособљеност кандидата за избор Републичког јавног тужиоца се утврђује на основу оцене вредновања рада према Правилнику о критеријумима и мерилима за вредновање рада јавних тужилаца и заменика јавних тужилаца, осим кандидата који обавља функцију Републичког јавног тужиоца и заменика Републичког јавног тужиоца.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вредновања рада „изузетно успешно обавља јавнотужилачку функцијуˮ се вреднује са 50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вредновања рада „успешно обавља јавнотужилачку функцијуˮ се вреднује са 30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вредновања рада „не задовољаваˮ не добија бодове. 8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Уколико кандидат нема оцену вредновања рада, Веће ће наложити овлашћеном јавном тужиоцу да изврши ванредно вредновање рада кандидата и тако донету оцену достави Већу. </w:t>
      </w:r>
    </w:p>
    <w:p w:rsidR="00393058" w:rsidRPr="00185850" w:rsidRDefault="002A019B" w:rsidP="002A019B">
      <w:pPr>
        <w:rPr>
          <w:rFonts w:ascii="Times New Roman" w:hAnsi="Times New Roman" w:cs="Times New Roman"/>
        </w:rPr>
      </w:pPr>
      <w:r w:rsidRPr="00185850">
        <w:rPr>
          <w:rFonts w:ascii="Times New Roman" w:hAnsi="Times New Roman" w:cs="Times New Roman"/>
        </w:rPr>
        <w:t>Одредбе ст. 1. до 5. овог члана сходно се примењују и на кандидате који су судије, у складу са одговарајућим актом Високог савета судства који уређује вредновање рада судија.</w:t>
      </w:r>
    </w:p>
    <w:p w:rsidR="002A019B" w:rsidRPr="00185850" w:rsidRDefault="002A019B" w:rsidP="002A019B">
      <w:pPr>
        <w:rPr>
          <w:rFonts w:ascii="Times New Roman" w:hAnsi="Times New Roman" w:cs="Times New Roman"/>
          <w:lang w:val="sr-Cyrl-RS"/>
        </w:rPr>
      </w:pPr>
      <w:r w:rsidRPr="00185850">
        <w:rPr>
          <w:rFonts w:ascii="Times New Roman" w:hAnsi="Times New Roman" w:cs="Times New Roman"/>
        </w:rPr>
        <w:t xml:space="preserve"> </w:t>
      </w:r>
    </w:p>
    <w:p w:rsidR="002A019B" w:rsidRPr="00185850" w:rsidRDefault="002A019B" w:rsidP="008D7606">
      <w:pPr>
        <w:jc w:val="center"/>
        <w:rPr>
          <w:rFonts w:ascii="Times New Roman" w:hAnsi="Times New Roman" w:cs="Times New Roman"/>
        </w:rPr>
      </w:pPr>
      <w:r w:rsidRPr="00185850">
        <w:rPr>
          <w:rFonts w:ascii="Times New Roman" w:hAnsi="Times New Roman" w:cs="Times New Roman"/>
          <w:b/>
          <w:bCs/>
        </w:rPr>
        <w:t>Оцена стручности и оспособљености кандидата</w:t>
      </w:r>
      <w:r w:rsidR="008D7606" w:rsidRPr="00185850">
        <w:rPr>
          <w:rFonts w:ascii="Times New Roman" w:hAnsi="Times New Roman" w:cs="Times New Roman"/>
          <w:lang w:val="sr-Cyrl-RS"/>
        </w:rPr>
        <w:t xml:space="preserve"> </w:t>
      </w:r>
      <w:r w:rsidRPr="00185850">
        <w:rPr>
          <w:rFonts w:ascii="Times New Roman" w:hAnsi="Times New Roman" w:cs="Times New Roman"/>
          <w:b/>
          <w:bCs/>
        </w:rPr>
        <w:t>из Републичког јавног тужилаштва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24.</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вредновања рада кандидата који обавља функцију Републичког јавног тужиоца утврђује се на основу способности руковођења Републичким јавним тужилаштвом, способности надзора над радом нижих јавних тужилаштава и представљања органа у Републици Србији и иностранству.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вредновања рада кандидата који обавља функцију заменика Републичког јавног тужиоца утврђује се на основу врсте и сложености послова које обавља, квалитета образложења аката и стручног знања из посебних области од значаја за рад у јавном тужилаштву.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Вредновање рада кандидата из ст. 1. и 2. овог члана врши комисија Већа.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Комисију чине три члана Већа, од којих су најмање два носиоци јавнотужилачке функције.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Оцене вредновања рада исказују се као: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„нарочито се истиче”,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„истиче се”,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 „не истиче се”.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lastRenderedPageBreak/>
        <w:t>Вредновање стручности и оспособљености кандидата</w:t>
      </w:r>
      <w:r w:rsidRPr="00185850">
        <w:rPr>
          <w:rFonts w:ascii="Times New Roman" w:hAnsi="Times New Roman" w:cs="Times New Roman"/>
        </w:rPr>
        <w:t xml:space="preserve"> </w:t>
      </w:r>
      <w:r w:rsidRPr="00185850">
        <w:rPr>
          <w:rFonts w:ascii="Times New Roman" w:hAnsi="Times New Roman" w:cs="Times New Roman"/>
          <w:b/>
          <w:bCs/>
        </w:rPr>
        <w:t>из Републичког јавног тужилаштва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25.</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Кандидату за избор Републичког јавног тужиоца који је добио оцену „нарочито се истичеˮ додељује се 50 бодова, кандидату који је добио оцену „истиче сеˮ додељује се 30 бодова, док кандидат који је добио оцену „не истиче сеˮ не добија бодове.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Кандидат који обавља функцију Републичког јавног тужиоца или заменика Републичког јавног тужиоца, а који није задовољан оценом, може поднети захтев за преиспитивање оцене комисији Већа.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Комисију из става 2. овог члана чини пет чланова Већа, од којих су најмање четири носиоци јавнотужилачке функције.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Комисија може да потврди оцену или да је преиначи у повољнију.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Писани тест</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 xml:space="preserve">Члан 26.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спроводи се ради утврђивања испуњености критеријума стручности и оспособљености кандидата који не обавља јавнотужилачку функцију.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се састоји од израде јавнотужилачких одлука и умешности образлагања правних ставова на основу студије случаја.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Садржину и форму теста прописује Веће.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саставља и вреднује комисија коју образује Веће, коју чини пет чланова, од којих су три носиоци јавнотужилачке функције, а два стручна лица.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Писани тест се спроводи анонимно.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Вредновање писаног теста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27.</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писаног теста су: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1) положио „изузетно успешно” </w:t>
      </w:r>
      <w:r w:rsidRPr="00185850">
        <w:rPr>
          <w:rFonts w:ascii="Times New Roman" w:hAnsi="Times New Roman" w:cs="Times New Roman"/>
          <w:b/>
          <w:bCs/>
        </w:rPr>
        <w:t xml:space="preserve">– </w:t>
      </w:r>
      <w:r w:rsidRPr="00185850">
        <w:rPr>
          <w:rFonts w:ascii="Times New Roman" w:hAnsi="Times New Roman" w:cs="Times New Roman"/>
        </w:rPr>
        <w:t xml:space="preserve">50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2) положио „успешно” – 30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3) није положио.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Уколико кандидат није положио тест, нема право да настави поступак кандидовања за избор.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Представљање програма организације и унапређења рада јавног тужилаштва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28.</w:t>
      </w:r>
    </w:p>
    <w:p w:rsidR="002A019B" w:rsidRPr="00185850" w:rsidRDefault="002A019B" w:rsidP="002A019B">
      <w:pPr>
        <w:rPr>
          <w:rFonts w:ascii="Times New Roman" w:hAnsi="Times New Roman" w:cs="Times New Roman"/>
        </w:rPr>
      </w:pPr>
      <w:r w:rsidRPr="00185850">
        <w:rPr>
          <w:rFonts w:ascii="Times New Roman" w:hAnsi="Times New Roman" w:cs="Times New Roman"/>
        </w:rPr>
        <w:lastRenderedPageBreak/>
        <w:t xml:space="preserve">Кандидати за избор Републичког јавног тужиоца представљају програм организације и унапређења рада Републичког јавног тужилаштва, у ком излажу предлоге и циљеве у вези са организацијом и обављањем послова тужилачке управе и радом у Републичком јавном тужилаштву, начином вршења надзора и представљањем Републичког јавног тужилаштва.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Вредновање програма организације и унапређења рада јавног тужилаштва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29.</w:t>
      </w:r>
    </w:p>
    <w:p w:rsidR="00393058" w:rsidRPr="00185850" w:rsidRDefault="002A019B" w:rsidP="002A019B">
      <w:pPr>
        <w:rPr>
          <w:rFonts w:ascii="Times New Roman" w:hAnsi="Times New Roman" w:cs="Times New Roman"/>
        </w:rPr>
      </w:pPr>
      <w:r w:rsidRPr="00185850">
        <w:rPr>
          <w:rFonts w:ascii="Times New Roman" w:hAnsi="Times New Roman" w:cs="Times New Roman"/>
        </w:rPr>
        <w:t xml:space="preserve">Оцена програма се исказује бодовима од 1 до 20.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Оцена се даје на основу квалитета програма – 10 бодова, и остварљивости програма – 10 бодова.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Квалитет програма оцењује се на основу испуњености елемената из члана 28. овог правилника.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Вредновање програма организације и унапређења рада јавног тужилаштва врши комисија из члана 26. став 4. овог правилника.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Коначна оцена комисије представља збир појединачних оцена чланова комисије подељен са бројем чланова комисије.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ГЛАВА VI.</w:t>
      </w:r>
    </w:p>
    <w:p w:rsidR="002A019B" w:rsidRPr="00185850" w:rsidRDefault="002A019B" w:rsidP="00393058">
      <w:pPr>
        <w:jc w:val="center"/>
        <w:rPr>
          <w:rFonts w:ascii="Times New Roman" w:hAnsi="Times New Roman" w:cs="Times New Roman"/>
        </w:rPr>
      </w:pPr>
      <w:r w:rsidRPr="00185850">
        <w:rPr>
          <w:rFonts w:ascii="Times New Roman" w:hAnsi="Times New Roman" w:cs="Times New Roman"/>
          <w:b/>
          <w:bCs/>
        </w:rPr>
        <w:t>КРИТЕРИЈУМИ И МЕРИЛА ЗА ПРЕДЛАГАЊЕ И ИЗБОР КАНДИДАТА</w:t>
      </w:r>
      <w:r w:rsidRPr="00185850">
        <w:rPr>
          <w:rFonts w:ascii="Times New Roman" w:hAnsi="Times New Roman" w:cs="Times New Roman"/>
        </w:rPr>
        <w:t xml:space="preserve"> </w:t>
      </w:r>
      <w:r w:rsidRPr="00185850">
        <w:rPr>
          <w:rFonts w:ascii="Times New Roman" w:hAnsi="Times New Roman" w:cs="Times New Roman"/>
          <w:b/>
          <w:bCs/>
        </w:rPr>
        <w:t xml:space="preserve">ЗА НОСИОЦА ЈАВНОТУЖИЛАЧКЕ ФУНКЦИЈЕ ЈАВНИМ ТУЖИЛАШТВИМА ПОСЕБНЕ НАДЛЕЖНОСТИ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Критеријуми и мерила за избор заменика јавног тужиоца у јавним тужилаштвима посебне надлежности</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30.</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поступку избора заменика јавног тужиоца у јавним тужилаштвима посебне надлежности примењују се критеријуми и мерила одређена овим правилником за избор заменика јавних тужилаца, као и критеријуми за избор заменика јавних тужилаца који су прописани законом којим се уређује организација и рад јавног тужилаштва посебне надлежности.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Критеријуми и мерила за предлагање кандидата за избор јавних тужилаца у</w:t>
      </w:r>
      <w:r w:rsidRPr="00185850">
        <w:rPr>
          <w:rFonts w:ascii="Times New Roman" w:hAnsi="Times New Roman" w:cs="Times New Roman"/>
        </w:rPr>
        <w:t xml:space="preserve"> </w:t>
      </w:r>
      <w:r w:rsidRPr="00185850">
        <w:rPr>
          <w:rFonts w:ascii="Times New Roman" w:hAnsi="Times New Roman" w:cs="Times New Roman"/>
          <w:b/>
          <w:bCs/>
        </w:rPr>
        <w:t>јавним тужилаштвима посебне надлежности</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31.</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поступку предлагања кандидата за избор јавних тужилаца у јавним тужилаштвима посебне надлежности примењују се критеријуми и мерила одређена овим правилником за предлагање и избор јавних тужилаца, као и критерујими и мерила који су прописани законом којим се уређује организација и рад јавног тужилаштва посебне надлежности. </w:t>
      </w:r>
    </w:p>
    <w:p w:rsidR="008C3DCC" w:rsidRPr="00185850" w:rsidRDefault="008C3DCC" w:rsidP="002A019B">
      <w:pPr>
        <w:rPr>
          <w:rFonts w:ascii="Times New Roman" w:hAnsi="Times New Roman" w:cs="Times New Roman"/>
        </w:rPr>
      </w:pP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lastRenderedPageBreak/>
        <w:t>ГЛАВА VII.</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ПРЕЛАЗНЕ И ЗАВРШНЕ ОДРЕДБЕ</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Примена Правилника о критеријумима и мерилима за вредновање рада јавних тужилаца и заменика јавних тужилаца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32.</w:t>
      </w:r>
    </w:p>
    <w:p w:rsidR="008C3DCC" w:rsidRPr="00185850" w:rsidRDefault="002A019B" w:rsidP="002A019B">
      <w:pPr>
        <w:rPr>
          <w:rFonts w:ascii="Times New Roman" w:hAnsi="Times New Roman" w:cs="Times New Roman"/>
        </w:rPr>
      </w:pPr>
      <w:r w:rsidRPr="00185850">
        <w:rPr>
          <w:rFonts w:ascii="Times New Roman" w:hAnsi="Times New Roman" w:cs="Times New Roman"/>
        </w:rPr>
        <w:t xml:space="preserve">Вредновање рада на основу Правилника о критеријумима и мерилима за вредновање рада јавних тужилаца и заменика јавних тужилаца („Службени гласник РС”, број 58/14), у смислу овог правилника, примењује се за период од 15. јануара 2015. године до дана објављивања огласа за избор јавних тужилаца и заменика јавних тужилаца. </w:t>
      </w:r>
    </w:p>
    <w:p w:rsidR="002A019B" w:rsidRPr="00185850" w:rsidRDefault="002A019B" w:rsidP="002A019B">
      <w:pPr>
        <w:jc w:val="center"/>
        <w:rPr>
          <w:rFonts w:ascii="Times New Roman" w:hAnsi="Times New Roman" w:cs="Times New Roman"/>
        </w:rPr>
      </w:pPr>
      <w:r w:rsidRPr="00185850">
        <w:rPr>
          <w:rFonts w:ascii="Times New Roman" w:hAnsi="Times New Roman" w:cs="Times New Roman"/>
          <w:b/>
          <w:bCs/>
        </w:rPr>
        <w:t>Завршна одредба</w:t>
      </w:r>
    </w:p>
    <w:p w:rsidR="002A019B" w:rsidRPr="00185850" w:rsidRDefault="002A019B" w:rsidP="002A019B">
      <w:pPr>
        <w:jc w:val="center"/>
        <w:rPr>
          <w:rFonts w:ascii="Times New Roman" w:hAnsi="Times New Roman" w:cs="Times New Roman"/>
          <w:b/>
        </w:rPr>
      </w:pPr>
      <w:r w:rsidRPr="00185850">
        <w:rPr>
          <w:rFonts w:ascii="Times New Roman" w:hAnsi="Times New Roman" w:cs="Times New Roman"/>
          <w:b/>
        </w:rPr>
        <w:t>Члан 33.</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Овај правилник ступа на снагу наредног дана од дана објављивања у „Службеном гласнику Републике Србијеˮ.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A број 195/15 </w:t>
      </w:r>
    </w:p>
    <w:p w:rsidR="002A019B" w:rsidRPr="00185850" w:rsidRDefault="002A019B" w:rsidP="002A019B">
      <w:pPr>
        <w:rPr>
          <w:rFonts w:ascii="Times New Roman" w:hAnsi="Times New Roman" w:cs="Times New Roman"/>
        </w:rPr>
      </w:pPr>
      <w:r w:rsidRPr="00185850">
        <w:rPr>
          <w:rFonts w:ascii="Times New Roman" w:hAnsi="Times New Roman" w:cs="Times New Roman"/>
        </w:rPr>
        <w:t xml:space="preserve">У Београду, 14. маја 2015. године </w:t>
      </w:r>
    </w:p>
    <w:p w:rsidR="002A019B" w:rsidRPr="00185850" w:rsidRDefault="002A019B" w:rsidP="002A019B">
      <w:pPr>
        <w:rPr>
          <w:rFonts w:ascii="Times New Roman" w:hAnsi="Times New Roman" w:cs="Times New Roman"/>
        </w:rPr>
      </w:pPr>
      <w:r w:rsidRPr="00185850">
        <w:rPr>
          <w:rFonts w:ascii="Times New Roman" w:hAnsi="Times New Roman" w:cs="Times New Roman"/>
          <w:b/>
          <w:bCs/>
        </w:rPr>
        <w:t xml:space="preserve">ПРЕДСЕДНИК ДРЖАВНОГ ВЕЋА ТУЖИЛАЦА </w:t>
      </w:r>
    </w:p>
    <w:p w:rsidR="00305EFA" w:rsidRPr="00185850" w:rsidRDefault="002A019B" w:rsidP="002A019B">
      <w:pPr>
        <w:rPr>
          <w:rFonts w:ascii="Times New Roman" w:hAnsi="Times New Roman" w:cs="Times New Roman"/>
        </w:rPr>
      </w:pPr>
      <w:r w:rsidRPr="00185850">
        <w:rPr>
          <w:rFonts w:ascii="Times New Roman" w:hAnsi="Times New Roman" w:cs="Times New Roman"/>
        </w:rPr>
        <w:t>Загорка Доловац, с.р.</w:t>
      </w:r>
    </w:p>
    <w:sectPr w:rsidR="00305EFA" w:rsidRPr="00185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9B"/>
    <w:rsid w:val="000379C2"/>
    <w:rsid w:val="00185850"/>
    <w:rsid w:val="002A019B"/>
    <w:rsid w:val="00393058"/>
    <w:rsid w:val="00446E4C"/>
    <w:rsid w:val="0081555F"/>
    <w:rsid w:val="008C3DCC"/>
    <w:rsid w:val="008D7606"/>
    <w:rsid w:val="00AC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Kulezic</dc:creator>
  <cp:lastModifiedBy>Gordana</cp:lastModifiedBy>
  <cp:revision>3</cp:revision>
  <dcterms:created xsi:type="dcterms:W3CDTF">2016-11-22T11:01:00Z</dcterms:created>
  <dcterms:modified xsi:type="dcterms:W3CDTF">2016-11-22T11:01:00Z</dcterms:modified>
</cp:coreProperties>
</file>